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CACA5">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pacing w:val="-11"/>
          <w:sz w:val="44"/>
          <w:szCs w:val="44"/>
        </w:rPr>
        <w:t>202</w:t>
      </w:r>
      <w:r>
        <w:rPr>
          <w:rFonts w:hint="eastAsia" w:ascii="Times New Roman" w:hAnsi="Times New Roman" w:eastAsia="方正小标宋简体" w:cs="Times New Roman"/>
          <w:b w:val="0"/>
          <w:bCs/>
          <w:spacing w:val="-11"/>
          <w:sz w:val="44"/>
          <w:szCs w:val="44"/>
          <w:lang w:val="en-US" w:eastAsia="zh-CN"/>
        </w:rPr>
        <w:t>6</w:t>
      </w:r>
      <w:r>
        <w:rPr>
          <w:rFonts w:hint="default" w:ascii="Times New Roman" w:hAnsi="Times New Roman" w:eastAsia="方正小标宋简体" w:cs="Times New Roman"/>
          <w:b w:val="0"/>
          <w:bCs/>
          <w:spacing w:val="-11"/>
          <w:sz w:val="44"/>
          <w:szCs w:val="44"/>
        </w:rPr>
        <w:t>年</w:t>
      </w:r>
      <w:r>
        <w:rPr>
          <w:rFonts w:hint="default" w:ascii="Times New Roman" w:hAnsi="Times New Roman" w:eastAsia="方正小标宋简体" w:cs="Times New Roman"/>
          <w:b w:val="0"/>
          <w:bCs/>
          <w:spacing w:val="-11"/>
          <w:sz w:val="44"/>
          <w:szCs w:val="44"/>
          <w:lang w:val="en"/>
        </w:rPr>
        <w:t>1</w:t>
      </w:r>
      <w:r>
        <w:rPr>
          <w:rFonts w:hint="default" w:ascii="Times New Roman" w:hAnsi="Times New Roman" w:eastAsia="方正小标宋简体" w:cs="Times New Roman"/>
          <w:b w:val="0"/>
          <w:bCs/>
          <w:spacing w:val="-11"/>
          <w:sz w:val="44"/>
          <w:szCs w:val="44"/>
        </w:rPr>
        <w:t>月</w:t>
      </w:r>
      <w:r>
        <w:rPr>
          <w:rFonts w:hint="default" w:ascii="Times New Roman" w:hAnsi="Times New Roman" w:eastAsia="方正小标宋简体" w:cs="Times New Roman"/>
          <w:b w:val="0"/>
          <w:bCs/>
          <w:sz w:val="44"/>
          <w:szCs w:val="44"/>
        </w:rPr>
        <w:t>重点区域</w:t>
      </w:r>
      <w:r>
        <w:rPr>
          <w:rFonts w:hint="default" w:ascii="Times New Roman" w:hAnsi="Times New Roman" w:eastAsia="方正小标宋简体" w:cs="Times New Roman"/>
          <w:color w:val="000000"/>
          <w:sz w:val="44"/>
          <w:szCs w:val="44"/>
        </w:rPr>
        <w:t>环境</w:t>
      </w:r>
      <w:r>
        <w:rPr>
          <w:rFonts w:hint="default" w:ascii="Times New Roman" w:hAnsi="Times New Roman" w:eastAsia="方正小标宋简体" w:cs="Times New Roman"/>
          <w:b w:val="0"/>
          <w:bCs/>
          <w:sz w:val="44"/>
          <w:szCs w:val="44"/>
        </w:rPr>
        <w:t>空气质量状况及排名</w:t>
      </w:r>
    </w:p>
    <w:p w14:paraId="3A28B74F">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按照信息公开要求，现将202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sz w:val="32"/>
          <w:szCs w:val="32"/>
          <w:lang w:val="en"/>
        </w:rPr>
        <w:t>1</w:t>
      </w:r>
      <w:r>
        <w:rPr>
          <w:rFonts w:hint="default" w:ascii="Times New Roman" w:hAnsi="Times New Roman" w:eastAsia="仿宋_GB2312" w:cs="Times New Roman"/>
          <w:color w:val="000000"/>
          <w:kern w:val="0"/>
          <w:sz w:val="32"/>
          <w:szCs w:val="32"/>
        </w:rPr>
        <w:t>月重点区域环境</w:t>
      </w:r>
      <w:bookmarkStart w:id="0" w:name="_GoBack"/>
      <w:bookmarkEnd w:id="0"/>
      <w:r>
        <w:rPr>
          <w:rFonts w:hint="default" w:ascii="Times New Roman" w:hAnsi="Times New Roman" w:eastAsia="仿宋_GB2312" w:cs="Times New Roman"/>
          <w:color w:val="000000"/>
          <w:kern w:val="0"/>
          <w:sz w:val="32"/>
          <w:szCs w:val="32"/>
        </w:rPr>
        <w:t>空气质量状况及排名情况公开如下：</w:t>
      </w:r>
    </w:p>
    <w:p w14:paraId="7A869FEF">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w:t>
      </w:r>
      <w:r>
        <w:rPr>
          <w:rFonts w:hint="default" w:ascii="Times New Roman" w:hAnsi="Times New Roman" w:eastAsia="仿宋_GB2312"/>
          <w:sz w:val="32"/>
          <w:szCs w:val="32"/>
          <w:lang w:val="en"/>
        </w:rPr>
        <w:t>1</w:t>
      </w:r>
      <w:r>
        <w:rPr>
          <w:rFonts w:hint="default" w:ascii="Times New Roman" w:hAnsi="Times New Roman" w:eastAsia="黑体" w:cs="Times New Roman"/>
          <w:color w:val="000000"/>
          <w:kern w:val="0"/>
          <w:sz w:val="32"/>
          <w:szCs w:val="32"/>
        </w:rPr>
        <w:t>月重</w:t>
      </w:r>
      <w:r>
        <w:rPr>
          <w:rFonts w:hint="eastAsia" w:ascii="Times New Roman" w:hAnsi="Times New Roman" w:eastAsia="黑体"/>
          <w:color w:val="000000"/>
          <w:kern w:val="0"/>
          <w:sz w:val="32"/>
          <w:szCs w:val="32"/>
        </w:rPr>
        <w:t>点区域</w:t>
      </w:r>
      <w:r>
        <w:rPr>
          <w:rFonts w:ascii="Times New Roman" w:hAnsi="Times New Roman" w:eastAsia="黑体"/>
          <w:color w:val="000000"/>
          <w:kern w:val="0"/>
          <w:sz w:val="32"/>
          <w:szCs w:val="32"/>
        </w:rPr>
        <w:t>环境空气质量状况及排名</w:t>
      </w:r>
    </w:p>
    <w:p w14:paraId="1981FA37">
      <w:pPr>
        <w:spacing w:line="5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（注：本节中优良天数比例、重污染天数比例、PM</w:t>
      </w:r>
      <w:r>
        <w:rPr>
          <w:rFonts w:hint="default" w:ascii="Times New Roman" w:hAnsi="Times New Roman" w:eastAsia="仿宋_GB2312" w:cs="Times New Roman"/>
          <w:kern w:val="0"/>
          <w:sz w:val="28"/>
          <w:szCs w:val="28"/>
          <w:vertAlign w:val="subscript"/>
        </w:rPr>
        <w:t>10</w:t>
      </w:r>
      <w:r>
        <w:rPr>
          <w:rFonts w:hint="default" w:ascii="Times New Roman" w:hAnsi="Times New Roman" w:eastAsia="仿宋_GB2312" w:cs="Times New Roman"/>
          <w:kern w:val="0"/>
          <w:sz w:val="28"/>
          <w:szCs w:val="28"/>
        </w:rPr>
        <w:t>、PM</w:t>
      </w:r>
      <w:r>
        <w:rPr>
          <w:rFonts w:hint="default" w:ascii="Times New Roman" w:hAnsi="Times New Roman" w:eastAsia="仿宋_GB2312" w:cs="Times New Roman"/>
          <w:kern w:val="0"/>
          <w:sz w:val="28"/>
          <w:szCs w:val="28"/>
          <w:vertAlign w:val="subscript"/>
        </w:rPr>
        <w:t>2.5</w:t>
      </w:r>
      <w:r>
        <w:rPr>
          <w:rFonts w:hint="default" w:ascii="Times New Roman" w:hAnsi="Times New Roman" w:eastAsia="仿宋_GB2312" w:cs="Times New Roman"/>
          <w:kern w:val="0"/>
          <w:sz w:val="28"/>
          <w:szCs w:val="28"/>
        </w:rPr>
        <w:t>浓度等均为未扣除沙尘天气影响的数据）</w:t>
      </w:r>
    </w:p>
    <w:p w14:paraId="0EB1897B">
      <w:pPr>
        <w:spacing w:line="56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sz w:val="32"/>
          <w:szCs w:val="32"/>
          <w:lang w:val="en"/>
        </w:rPr>
        <w:t>1</w:t>
      </w:r>
      <w:r>
        <w:rPr>
          <w:rFonts w:hint="default" w:ascii="Times New Roman" w:hAnsi="Times New Roman" w:eastAsia="仿宋_GB2312" w:cs="Times New Roman"/>
          <w:color w:val="auto"/>
          <w:sz w:val="32"/>
          <w:szCs w:val="32"/>
        </w:rPr>
        <w:t>月，天山北坡城市</w:t>
      </w:r>
      <w:r>
        <w:rPr>
          <w:rFonts w:hint="eastAsia" w:ascii="Times New Roman" w:hAnsi="Times New Roman" w:eastAsia="仿宋_GB2312" w:cs="Times New Roman"/>
          <w:color w:val="auto"/>
          <w:sz w:val="32"/>
          <w:szCs w:val="32"/>
          <w:lang w:val="en-US" w:eastAsia="zh-CN"/>
        </w:rPr>
        <w:t>17县市</w:t>
      </w:r>
      <w:r>
        <w:rPr>
          <w:rFonts w:hint="default" w:ascii="Times New Roman" w:hAnsi="Times New Roman" w:eastAsia="仿宋_GB2312" w:cs="Times New Roman"/>
          <w:color w:val="auto"/>
          <w:sz w:val="32"/>
          <w:szCs w:val="32"/>
        </w:rPr>
        <w:t>平均优良天数比例为</w:t>
      </w:r>
      <w:r>
        <w:rPr>
          <w:rFonts w:hint="eastAsia" w:ascii="Times New Roman" w:hAnsi="Times New Roman" w:eastAsia="仿宋_GB2312" w:cs="Times New Roman"/>
          <w:color w:val="auto"/>
          <w:sz w:val="32"/>
          <w:szCs w:val="32"/>
          <w:lang w:val="en-US" w:eastAsia="zh-CN"/>
        </w:rPr>
        <w:t>67.0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与去年同期相比</w:t>
      </w:r>
      <w:r>
        <w:rPr>
          <w:rFonts w:hint="eastAsia" w:ascii="Times New Roman" w:hAnsi="Times New Roman" w:eastAsia="仿宋_GB2312" w:cs="Times New Roman"/>
          <w:color w:val="auto"/>
          <w:kern w:val="0"/>
          <w:sz w:val="32"/>
          <w:szCs w:val="32"/>
          <w:lang w:eastAsia="zh-CN"/>
        </w:rPr>
        <w:t>增加</w:t>
      </w:r>
      <w:r>
        <w:rPr>
          <w:rFonts w:hint="eastAsia" w:ascii="Times New Roman" w:hAnsi="Times New Roman" w:eastAsia="仿宋_GB2312" w:cs="Times New Roman"/>
          <w:color w:val="auto"/>
          <w:kern w:val="0"/>
          <w:sz w:val="32"/>
          <w:szCs w:val="32"/>
          <w:lang w:val="en-US" w:eastAsia="zh-CN"/>
        </w:rPr>
        <w:t>6.7</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sz w:val="32"/>
          <w:szCs w:val="32"/>
        </w:rPr>
        <w:t>轻度污染比例为</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%，中度污染比例为</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%，重度污染比例为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%，严重污染比例为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2.5</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10</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平均浓度分别为</w:t>
      </w:r>
      <w:r>
        <w:rPr>
          <w:rFonts w:hint="eastAsia" w:ascii="Times New Roman" w:hAnsi="Times New Roman" w:eastAsia="仿宋_GB2312" w:cs="Times New Roman"/>
          <w:color w:val="auto"/>
          <w:sz w:val="32"/>
          <w:szCs w:val="32"/>
          <w:lang w:val="en-US" w:eastAsia="zh-CN"/>
        </w:rPr>
        <w:t>94</w:t>
      </w:r>
      <w:r>
        <w:rPr>
          <w:rFonts w:hint="default" w:ascii="Times New Roman" w:hAnsi="Times New Roman" w:eastAsia="仿宋_GB2312" w:cs="Times New Roman"/>
          <w:color w:val="auto"/>
          <w:sz w:val="32"/>
          <w:szCs w:val="32"/>
        </w:rPr>
        <w:t>μg/m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67</w:t>
      </w:r>
      <w:r>
        <w:rPr>
          <w:rFonts w:hint="default" w:ascii="Times New Roman" w:hAnsi="Times New Roman" w:eastAsia="仿宋_GB2312" w:cs="Times New Roman"/>
          <w:color w:val="auto"/>
          <w:sz w:val="32"/>
          <w:szCs w:val="32"/>
        </w:rPr>
        <w:t>μg/m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分别</w:t>
      </w:r>
      <w:r>
        <w:rPr>
          <w:rFonts w:ascii="Times New Roman" w:hAnsi="Times New Roman" w:eastAsia="仿宋_GB2312" w:cs="Times New Roman"/>
          <w:sz w:val="32"/>
          <w:szCs w:val="32"/>
        </w:rPr>
        <w:t>下降</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13.0%</w:t>
      </w:r>
      <w:r>
        <w:rPr>
          <w:rFonts w:hint="default" w:ascii="Times New Roman" w:hAnsi="Times New Roman" w:eastAsia="仿宋_GB2312" w:cs="Times New Roman"/>
          <w:color w:val="auto"/>
          <w:sz w:val="32"/>
          <w:szCs w:val="32"/>
        </w:rPr>
        <w:t>。天山北坡城市环境空气质量较去年同期</w:t>
      </w:r>
      <w:r>
        <w:rPr>
          <w:rFonts w:hint="eastAsia" w:ascii="Times New Roman" w:hAnsi="Times New Roman" w:eastAsia="仿宋_GB2312" w:cs="Times New Roman"/>
          <w:color w:val="auto"/>
          <w:sz w:val="32"/>
          <w:szCs w:val="32"/>
          <w:lang w:eastAsia="zh-CN"/>
        </w:rPr>
        <w:t>有所好转</w:t>
      </w:r>
      <w:r>
        <w:rPr>
          <w:rFonts w:hint="default" w:ascii="Times New Roman" w:hAnsi="Times New Roman" w:eastAsia="仿宋_GB2312" w:cs="Times New Roman"/>
          <w:color w:val="auto"/>
          <w:sz w:val="32"/>
          <w:szCs w:val="32"/>
        </w:rPr>
        <w:t>。</w:t>
      </w:r>
    </w:p>
    <w:p w14:paraId="05403B53">
      <w:pPr>
        <w:spacing w:line="560"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
        </w:rPr>
        <w:t>1</w:t>
      </w:r>
      <w:r>
        <w:rPr>
          <w:rFonts w:hint="default" w:ascii="Times New Roman" w:hAnsi="Times New Roman" w:eastAsia="仿宋_GB2312" w:cs="Times New Roman"/>
          <w:color w:val="000000"/>
          <w:kern w:val="0"/>
          <w:sz w:val="32"/>
          <w:szCs w:val="32"/>
        </w:rPr>
        <w:t>月，“乌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石”区域6市2县平均优良天数比例为</w:t>
      </w:r>
      <w:r>
        <w:rPr>
          <w:rFonts w:hint="eastAsia" w:ascii="Times New Roman" w:hAnsi="Times New Roman" w:eastAsia="仿宋_GB2312" w:cs="Times New Roman"/>
          <w:color w:val="000000"/>
          <w:kern w:val="0"/>
          <w:sz w:val="32"/>
          <w:szCs w:val="32"/>
          <w:lang w:val="en-US" w:eastAsia="zh-CN"/>
        </w:rPr>
        <w:t>46.4</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sz w:val="32"/>
          <w:szCs w:val="32"/>
        </w:rPr>
        <w:t>与去年同期相比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轻度污染比例为</w:t>
      </w:r>
      <w:r>
        <w:rPr>
          <w:rFonts w:hint="eastAsia" w:ascii="Times New Roman" w:hAnsi="Times New Roman" w:eastAsia="仿宋_GB2312" w:cs="Times New Roman"/>
          <w:sz w:val="32"/>
          <w:szCs w:val="32"/>
          <w:lang w:val="en-US" w:eastAsia="zh-CN"/>
        </w:rPr>
        <w:t>33.5</w:t>
      </w:r>
      <w:r>
        <w:rPr>
          <w:rFonts w:ascii="Times New Roman" w:hAnsi="Times New Roman" w:eastAsia="仿宋_GB2312" w:cs="Times New Roman"/>
          <w:sz w:val="32"/>
          <w:szCs w:val="32"/>
        </w:rPr>
        <w:t>%，中度污染比例为</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重度污染比例为</w:t>
      </w:r>
      <w:r>
        <w:rPr>
          <w:rFonts w:hint="eastAsia" w:ascii="Times New Roman" w:hAnsi="Times New Roman" w:eastAsia="仿宋_GB2312" w:cs="Times New Roman"/>
          <w:sz w:val="32"/>
          <w:szCs w:val="32"/>
          <w:lang w:val="en-US" w:eastAsia="zh-CN"/>
        </w:rPr>
        <w:t>5.6%，未出现</w:t>
      </w:r>
      <w:r>
        <w:rPr>
          <w:rFonts w:ascii="Times New Roman" w:hAnsi="Times New Roman" w:eastAsia="仿宋_GB2312" w:cs="Times New Roman"/>
          <w:sz w:val="32"/>
          <w:szCs w:val="32"/>
        </w:rPr>
        <w:t>严重污染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2.5</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eastAsia" w:ascii="Times New Roman" w:hAnsi="Times New Roman" w:eastAsia="仿宋_GB2312" w:cs="Times New Roman"/>
          <w:color w:val="000000"/>
          <w:kern w:val="0"/>
          <w:sz w:val="32"/>
          <w:szCs w:val="32"/>
          <w:lang w:eastAsia="zh-CN"/>
        </w:rPr>
        <w:t>平</w:t>
      </w:r>
      <w:r>
        <w:rPr>
          <w:rFonts w:hint="default" w:ascii="Times New Roman" w:hAnsi="Times New Roman" w:eastAsia="仿宋_GB2312" w:cs="Times New Roman"/>
          <w:color w:val="000000"/>
          <w:kern w:val="0"/>
          <w:sz w:val="32"/>
          <w:szCs w:val="32"/>
        </w:rPr>
        <w:t>均浓度</w:t>
      </w:r>
      <w:r>
        <w:rPr>
          <w:rFonts w:hint="default" w:ascii="Times New Roman" w:hAnsi="Times New Roman" w:eastAsia="仿宋_GB2312" w:cs="Times New Roman"/>
          <w:color w:val="auto"/>
          <w:sz w:val="32"/>
          <w:szCs w:val="32"/>
        </w:rPr>
        <w:t>分别</w:t>
      </w:r>
      <w:r>
        <w:rPr>
          <w:rFonts w:hint="default"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lang w:val="en-US" w:eastAsia="zh-CN"/>
        </w:rPr>
        <w:t>113</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83</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分别</w:t>
      </w:r>
      <w:r>
        <w:rPr>
          <w:rFonts w:ascii="Times New Roman" w:hAnsi="Times New Roman" w:eastAsia="仿宋_GB2312" w:cs="Times New Roman"/>
          <w:sz w:val="32"/>
          <w:szCs w:val="32"/>
        </w:rPr>
        <w:t>下降</w:t>
      </w:r>
      <w:r>
        <w:rPr>
          <w:rFonts w:hint="eastAsia" w:ascii="Times New Roman" w:hAnsi="Times New Roman" w:eastAsia="仿宋_GB2312" w:cs="Times New Roman"/>
          <w:sz w:val="32"/>
          <w:szCs w:val="32"/>
          <w:lang w:val="en-US" w:eastAsia="zh-CN"/>
        </w:rPr>
        <w:t>21.5%、</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石”区域环境空气质量较去年同期</w:t>
      </w:r>
      <w:r>
        <w:rPr>
          <w:rFonts w:hint="eastAsia" w:ascii="Times New Roman" w:hAnsi="Times New Roman" w:eastAsia="仿宋_GB2312" w:cs="Times New Roman"/>
          <w:color w:val="000000"/>
          <w:kern w:val="0"/>
          <w:sz w:val="32"/>
          <w:szCs w:val="32"/>
          <w:lang w:eastAsia="zh-CN"/>
        </w:rPr>
        <w:t>有所</w:t>
      </w:r>
      <w:r>
        <w:rPr>
          <w:rFonts w:ascii="Times New Roman" w:hAnsi="Times New Roman" w:eastAsia="仿宋_GB2312" w:cs="Times New Roman"/>
          <w:sz w:val="32"/>
          <w:szCs w:val="32"/>
        </w:rPr>
        <w:t>好转</w:t>
      </w:r>
      <w:r>
        <w:rPr>
          <w:rFonts w:hint="default" w:ascii="Times New Roman" w:hAnsi="Times New Roman" w:eastAsia="仿宋_GB2312" w:cs="Times New Roman"/>
          <w:color w:val="000000"/>
          <w:kern w:val="0"/>
          <w:sz w:val="32"/>
          <w:szCs w:val="32"/>
        </w:rPr>
        <w:t>。</w:t>
      </w:r>
    </w:p>
    <w:p w14:paraId="4830C2C3">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
        </w:rPr>
        <w:t>1</w:t>
      </w:r>
      <w:r>
        <w:rPr>
          <w:rFonts w:hint="default" w:ascii="Times New Roman" w:hAnsi="Times New Roman" w:eastAsia="仿宋_GB2312" w:cs="Times New Roman"/>
          <w:color w:val="000000"/>
          <w:kern w:val="0"/>
          <w:sz w:val="32"/>
          <w:szCs w:val="32"/>
        </w:rPr>
        <w:t>月，“奎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独</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乌”区域</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市1区平均优良天数比例为</w:t>
      </w:r>
      <w:r>
        <w:rPr>
          <w:rFonts w:hint="eastAsia" w:ascii="Times New Roman" w:hAnsi="Times New Roman" w:eastAsia="仿宋_GB2312" w:cs="Times New Roman"/>
          <w:color w:val="000000"/>
          <w:kern w:val="0"/>
          <w:sz w:val="32"/>
          <w:szCs w:val="32"/>
          <w:lang w:val="en-US" w:eastAsia="zh-CN"/>
        </w:rPr>
        <w:t>62.9</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sz w:val="32"/>
          <w:szCs w:val="32"/>
        </w:rPr>
        <w:t>与去年同期相比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轻度污染比例为</w:t>
      </w:r>
      <w:r>
        <w:rPr>
          <w:rFonts w:hint="eastAsia" w:ascii="Times New Roman" w:hAnsi="Times New Roman" w:eastAsia="仿宋_GB2312" w:cs="Times New Roman"/>
          <w:sz w:val="32"/>
          <w:szCs w:val="32"/>
          <w:lang w:val="en-US" w:eastAsia="zh-CN"/>
        </w:rPr>
        <w:t>21.7</w:t>
      </w:r>
      <w:r>
        <w:rPr>
          <w:rFonts w:ascii="Times New Roman" w:hAnsi="Times New Roman" w:eastAsia="仿宋_GB2312" w:cs="Times New Roman"/>
          <w:sz w:val="32"/>
          <w:szCs w:val="32"/>
        </w:rPr>
        <w:t>%，中度污染比例为</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重度污染比例为4.1%，严重污染比例为0.8%</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2.5</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eastAsia" w:ascii="Times New Roman" w:hAnsi="Times New Roman" w:eastAsia="仿宋_GB2312" w:cs="Times New Roman"/>
          <w:color w:val="000000"/>
          <w:kern w:val="0"/>
          <w:sz w:val="32"/>
          <w:szCs w:val="32"/>
          <w:lang w:eastAsia="zh-CN"/>
        </w:rPr>
        <w:t>平均</w:t>
      </w:r>
      <w:r>
        <w:rPr>
          <w:rFonts w:hint="default" w:ascii="Times New Roman" w:hAnsi="Times New Roman" w:eastAsia="仿宋_GB2312" w:cs="Times New Roman"/>
          <w:color w:val="000000"/>
          <w:kern w:val="0"/>
          <w:sz w:val="32"/>
          <w:szCs w:val="32"/>
        </w:rPr>
        <w:t>浓度</w:t>
      </w:r>
      <w:r>
        <w:rPr>
          <w:rFonts w:hint="default" w:ascii="Times New Roman" w:hAnsi="Times New Roman" w:eastAsia="仿宋_GB2312" w:cs="Times New Roman"/>
          <w:color w:val="auto"/>
          <w:sz w:val="32"/>
          <w:szCs w:val="32"/>
        </w:rPr>
        <w:t>分别</w:t>
      </w:r>
      <w:r>
        <w:rPr>
          <w:rFonts w:hint="default"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lang w:val="en-US" w:eastAsia="zh-CN"/>
        </w:rPr>
        <w:t>110</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10</w:t>
      </w:r>
      <w:r>
        <w:rPr>
          <w:rFonts w:hint="default" w:ascii="Times New Roman" w:hAnsi="Times New Roman" w:eastAsia="仿宋_GB2312" w:cs="Times New Roman"/>
          <w:sz w:val="32"/>
          <w:szCs w:val="32"/>
        </w:rPr>
        <w:t>浓度同比上升18.3%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浓度同比下降3.9%</w:t>
      </w:r>
      <w:r>
        <w:rPr>
          <w:rFonts w:hint="default" w:ascii="Times New Roman" w:hAnsi="Times New Roman" w:eastAsia="仿宋_GB2312" w:cs="Times New Roman"/>
          <w:color w:val="000000"/>
          <w:kern w:val="0"/>
          <w:sz w:val="32"/>
          <w:szCs w:val="32"/>
        </w:rPr>
        <w:t>。“奎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独</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乌”区域环境空气质量较去年同期</w:t>
      </w:r>
      <w:r>
        <w:rPr>
          <w:rFonts w:hint="eastAsia" w:ascii="Times New Roman" w:hAnsi="Times New Roman" w:eastAsia="仿宋_GB2312" w:cs="Times New Roman"/>
          <w:color w:val="000000"/>
          <w:kern w:val="0"/>
          <w:sz w:val="32"/>
          <w:szCs w:val="32"/>
          <w:lang w:eastAsia="zh-CN"/>
        </w:rPr>
        <w:t>有所好转</w:t>
      </w:r>
      <w:r>
        <w:rPr>
          <w:rFonts w:hint="default" w:ascii="Times New Roman" w:hAnsi="Times New Roman" w:eastAsia="仿宋_GB2312" w:cs="Times New Roman"/>
          <w:color w:val="000000"/>
          <w:kern w:val="0"/>
          <w:sz w:val="32"/>
          <w:szCs w:val="32"/>
        </w:rPr>
        <w:t>。</w:t>
      </w:r>
    </w:p>
    <w:p w14:paraId="0312CE0F">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kern w:val="0"/>
          <w:sz w:val="32"/>
          <w:szCs w:val="32"/>
        </w:rPr>
        <w:t>伊犁河谷区域5县市</w:t>
      </w:r>
      <w:r>
        <w:rPr>
          <w:rFonts w:hint="default" w:ascii="Times New Roman" w:hAnsi="Times New Roman" w:eastAsia="仿宋_GB2312" w:cs="Times New Roman"/>
          <w:color w:val="000000"/>
          <w:kern w:val="0"/>
          <w:sz w:val="32"/>
          <w:szCs w:val="32"/>
        </w:rPr>
        <w:t>平均优良天数比例为</w:t>
      </w:r>
      <w:r>
        <w:rPr>
          <w:rFonts w:hint="eastAsia" w:ascii="Times New Roman" w:hAnsi="Times New Roman" w:eastAsia="仿宋_GB2312" w:cs="Times New Roman"/>
          <w:color w:val="000000"/>
          <w:kern w:val="0"/>
          <w:sz w:val="32"/>
          <w:szCs w:val="32"/>
          <w:lang w:val="en-US" w:eastAsia="zh-CN"/>
        </w:rPr>
        <w:t>91.6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sz w:val="32"/>
          <w:szCs w:val="32"/>
        </w:rPr>
        <w:t>与去年同期相比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轻度污染比例为</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中度污染比例为1.9%</w:t>
      </w:r>
      <w:r>
        <w:rPr>
          <w:rFonts w:hint="eastAsia" w:ascii="Times New Roman" w:hAnsi="Times New Roman" w:eastAsia="仿宋_GB2312" w:cs="Times New Roman"/>
          <w:sz w:val="32"/>
          <w:szCs w:val="32"/>
          <w:lang w:eastAsia="zh-CN"/>
        </w:rPr>
        <w:t>，未出现</w:t>
      </w:r>
      <w:r>
        <w:rPr>
          <w:rFonts w:ascii="Times New Roman" w:hAnsi="Times New Roman" w:eastAsia="仿宋_GB2312" w:cs="Times New Roman"/>
          <w:sz w:val="32"/>
          <w:szCs w:val="32"/>
        </w:rPr>
        <w:t>重度及严重污染</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2.5</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eastAsia" w:ascii="Times New Roman" w:hAnsi="Times New Roman" w:eastAsia="仿宋_GB2312" w:cs="Times New Roman"/>
          <w:color w:val="000000"/>
          <w:kern w:val="0"/>
          <w:sz w:val="32"/>
          <w:szCs w:val="32"/>
          <w:lang w:eastAsia="zh-CN"/>
        </w:rPr>
        <w:t>平均</w:t>
      </w:r>
      <w:r>
        <w:rPr>
          <w:rFonts w:hint="default" w:ascii="Times New Roman" w:hAnsi="Times New Roman" w:eastAsia="仿宋_GB2312" w:cs="Times New Roman"/>
          <w:color w:val="000000"/>
          <w:kern w:val="0"/>
          <w:sz w:val="32"/>
          <w:szCs w:val="32"/>
        </w:rPr>
        <w:t>浓度</w:t>
      </w:r>
      <w:r>
        <w:rPr>
          <w:rFonts w:hint="default" w:ascii="Times New Roman" w:hAnsi="Times New Roman" w:eastAsia="仿宋_GB2312" w:cs="Times New Roman"/>
          <w:color w:val="auto"/>
          <w:sz w:val="32"/>
          <w:szCs w:val="32"/>
        </w:rPr>
        <w:t>分别</w:t>
      </w:r>
      <w:r>
        <w:rPr>
          <w:rFonts w:hint="default" w:ascii="Times New Roman" w:hAnsi="Times New Roman" w:eastAsia="仿宋_GB2312" w:cs="Times New Roman"/>
          <w:color w:val="auto"/>
          <w:kern w:val="0"/>
          <w:sz w:val="32"/>
          <w:szCs w:val="32"/>
        </w:rPr>
        <w:t>为</w:t>
      </w:r>
      <w:r>
        <w:rPr>
          <w:rFonts w:hint="default" w:ascii="Times New Roman" w:hAnsi="Times New Roman" w:eastAsia="仿宋_GB2312" w:cs="Times New Roman"/>
          <w:color w:val="auto"/>
          <w:kern w:val="0"/>
          <w:sz w:val="32"/>
          <w:szCs w:val="32"/>
          <w:lang w:val="en"/>
        </w:rPr>
        <w:t>5</w:t>
      </w:r>
      <w:r>
        <w:rPr>
          <w:rFonts w:hint="eastAsia"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44</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10</w:t>
      </w:r>
      <w:r>
        <w:rPr>
          <w:rFonts w:hint="default" w:ascii="Times New Roman" w:hAnsi="Times New Roman" w:eastAsia="仿宋_GB2312" w:cs="Times New Roman"/>
          <w:sz w:val="32"/>
          <w:szCs w:val="32"/>
        </w:rPr>
        <w:t>浓度同比上升3.5%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浓度同比持平。</w:t>
      </w:r>
      <w:r>
        <w:rPr>
          <w:rFonts w:hint="default" w:ascii="Times New Roman" w:hAnsi="Times New Roman" w:eastAsia="仿宋_GB2312" w:cs="Times New Roman"/>
          <w:color w:val="auto"/>
          <w:kern w:val="0"/>
          <w:sz w:val="32"/>
          <w:szCs w:val="32"/>
        </w:rPr>
        <w:t>伊犁河谷区域环境空气质量较去年同期</w:t>
      </w:r>
      <w:r>
        <w:rPr>
          <w:rFonts w:ascii="Times New Roman" w:hAnsi="Times New Roman" w:eastAsia="仿宋_GB2312" w:cs="Times New Roman"/>
          <w:sz w:val="32"/>
          <w:szCs w:val="32"/>
        </w:rPr>
        <w:t>略有</w:t>
      </w:r>
      <w:r>
        <w:rPr>
          <w:rFonts w:hint="eastAsia" w:ascii="Times New Roman" w:hAnsi="Times New Roman" w:eastAsia="仿宋_GB2312" w:cs="Times New Roman"/>
          <w:sz w:val="32"/>
          <w:szCs w:val="32"/>
          <w:lang w:eastAsia="zh-CN"/>
        </w:rPr>
        <w:t>好转</w:t>
      </w:r>
      <w:r>
        <w:rPr>
          <w:rFonts w:hint="default" w:ascii="Times New Roman" w:hAnsi="Times New Roman" w:eastAsia="仿宋_GB2312" w:cs="Times New Roman"/>
          <w:color w:val="auto"/>
          <w:kern w:val="0"/>
          <w:sz w:val="32"/>
          <w:szCs w:val="32"/>
        </w:rPr>
        <w:t>。</w:t>
      </w:r>
    </w:p>
    <w:p w14:paraId="42E3B232">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
        </w:rPr>
        <w:t>1</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eastAsia="zh-CN"/>
        </w:rPr>
        <w:t>重点</w:t>
      </w:r>
      <w:r>
        <w:rPr>
          <w:rFonts w:hint="default" w:ascii="Times New Roman" w:hAnsi="Times New Roman" w:eastAsia="仿宋_GB2312" w:cs="Times New Roman"/>
          <w:color w:val="auto"/>
          <w:kern w:val="0"/>
          <w:sz w:val="32"/>
          <w:szCs w:val="32"/>
        </w:rPr>
        <w:t>区域</w:t>
      </w:r>
      <w:r>
        <w:rPr>
          <w:rFonts w:hint="eastAsia" w:ascii="Times New Roman" w:hAnsi="Times New Roman" w:eastAsia="仿宋_GB2312" w:cs="Times New Roman"/>
          <w:color w:val="auto"/>
          <w:kern w:val="0"/>
          <w:sz w:val="32"/>
          <w:szCs w:val="32"/>
          <w:lang w:eastAsia="zh-CN"/>
        </w:rPr>
        <w:t>城市</w:t>
      </w:r>
      <w:r>
        <w:rPr>
          <w:rFonts w:hint="default" w:ascii="Times New Roman" w:hAnsi="Times New Roman" w:eastAsia="仿宋_GB2312" w:cs="Times New Roman"/>
          <w:color w:val="auto"/>
          <w:kern w:val="0"/>
          <w:sz w:val="32"/>
          <w:szCs w:val="32"/>
        </w:rPr>
        <w:t>空气质量情况见表1。</w:t>
      </w:r>
    </w:p>
    <w:p w14:paraId="7A7382A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年1月，“乌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石”</w:t>
      </w:r>
      <w:r>
        <w:rPr>
          <w:rFonts w:hint="default" w:ascii="Times New Roman" w:hAnsi="Times New Roman" w:eastAsia="仿宋_GB2312" w:cs="Times New Roman"/>
          <w:sz w:val="32"/>
          <w:szCs w:val="32"/>
        </w:rPr>
        <w:t>区域城市环境空气质量综合指数由低到高排名依次为沙湾市、玛纳斯县、呼图壁县、昌吉市、乌鲁木齐市、石河子市、阜康市、五家渠市</w:t>
      </w:r>
      <w:r>
        <w:rPr>
          <w:rFonts w:ascii="Times New Roman" w:hAnsi="Times New Roman" w:eastAsia="仿宋_GB2312" w:cs="Times New Roman"/>
          <w:sz w:val="32"/>
          <w:szCs w:val="32"/>
        </w:rPr>
        <w:t>。“奎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独</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乌”</w:t>
      </w:r>
      <w:r>
        <w:rPr>
          <w:rFonts w:hint="default" w:ascii="Times New Roman" w:hAnsi="Times New Roman" w:eastAsia="仿宋_GB2312" w:cs="Times New Roman"/>
          <w:sz w:val="32"/>
          <w:szCs w:val="32"/>
        </w:rPr>
        <w:t>区域城市环境空气质量综合指数由低到高排名依次为乌苏市、胡杨河市、独山子区、奎屯市</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伊犁河谷区域城市环境空气质量综合指数由低到高排名依次为霍城县、伊宁县、可克达拉、察布查尔县、伊宁市</w:t>
      </w:r>
      <w:r>
        <w:rPr>
          <w:rFonts w:ascii="Times New Roman" w:hAnsi="Times New Roman" w:eastAsia="仿宋_GB2312" w:cs="Times New Roman"/>
          <w:sz w:val="32"/>
          <w:szCs w:val="32"/>
        </w:rPr>
        <w:t>。</w:t>
      </w:r>
    </w:p>
    <w:p w14:paraId="5FE31DBA">
      <w:pPr>
        <w:spacing w:line="560" w:lineRule="exact"/>
        <w:ind w:firstLine="640" w:firstLineChars="200"/>
        <w:rPr>
          <w:rFonts w:hint="eastAsia" w:ascii="Times New Roman" w:hAnsi="Times New Roman" w:eastAsia="仿宋_GB2312" w:cs="Times New Roman"/>
          <w:color w:val="000000"/>
          <w:kern w:val="0"/>
          <w:sz w:val="32"/>
          <w:szCs w:val="32"/>
          <w:lang w:val="en" w:eastAsia="zh-CN"/>
        </w:rPr>
      </w:pPr>
      <w:r>
        <w:rPr>
          <w:rFonts w:hint="default" w:ascii="Times New Roman" w:hAnsi="Times New Roman" w:eastAsia="仿宋_GB2312" w:cs="Times New Roman"/>
          <w:color w:val="000000"/>
          <w:kern w:val="0"/>
          <w:sz w:val="32"/>
          <w:szCs w:val="32"/>
          <w:lang w:val="en"/>
        </w:rPr>
        <w:t>1</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auto"/>
          <w:kern w:val="0"/>
          <w:sz w:val="32"/>
          <w:szCs w:val="32"/>
          <w:lang w:eastAsia="zh-CN"/>
        </w:rPr>
        <w:t>重点</w:t>
      </w:r>
      <w:r>
        <w:rPr>
          <w:rFonts w:hint="default" w:ascii="Times New Roman" w:hAnsi="Times New Roman" w:eastAsia="仿宋_GB2312" w:cs="Times New Roman"/>
          <w:color w:val="000000"/>
          <w:kern w:val="0"/>
          <w:sz w:val="32"/>
          <w:szCs w:val="32"/>
        </w:rPr>
        <w:t>区域</w:t>
      </w:r>
      <w:r>
        <w:rPr>
          <w:rFonts w:hint="eastAsia" w:ascii="Times New Roman" w:hAnsi="Times New Roman" w:eastAsia="仿宋_GB2312" w:cs="Times New Roman"/>
          <w:color w:val="auto"/>
          <w:kern w:val="0"/>
          <w:sz w:val="32"/>
          <w:szCs w:val="32"/>
          <w:lang w:eastAsia="zh-CN"/>
        </w:rPr>
        <w:t>城市</w:t>
      </w:r>
      <w:r>
        <w:rPr>
          <w:rFonts w:hint="default" w:ascii="Times New Roman" w:hAnsi="Times New Roman" w:eastAsia="仿宋_GB2312" w:cs="Times New Roman"/>
          <w:color w:val="000000"/>
          <w:kern w:val="0"/>
          <w:sz w:val="32"/>
          <w:szCs w:val="32"/>
        </w:rPr>
        <w:t>空气</w:t>
      </w:r>
      <w:r>
        <w:rPr>
          <w:rFonts w:hint="default" w:ascii="Times New Roman" w:hAnsi="Times New Roman" w:eastAsia="仿宋_GB2312" w:cs="Times New Roman"/>
          <w:color w:val="auto"/>
          <w:kern w:val="0"/>
          <w:sz w:val="32"/>
          <w:szCs w:val="32"/>
        </w:rPr>
        <w:t>质量排名见表2。</w:t>
      </w:r>
    </w:p>
    <w:p w14:paraId="5031E25C">
      <w:pPr>
        <w:spacing w:line="560" w:lineRule="exact"/>
        <w:ind w:firstLine="0" w:firstLineChars="0"/>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 xml:space="preserve">    二</w:t>
      </w:r>
      <w:r>
        <w:rPr>
          <w:rFonts w:hint="default" w:ascii="Times New Roman" w:hAnsi="Times New Roman" w:eastAsia="黑体" w:cs="Times New Roman"/>
          <w:kern w:val="0"/>
          <w:sz w:val="32"/>
          <w:szCs w:val="32"/>
        </w:rPr>
        <w:t>、沙尘天气影响情况</w:t>
      </w:r>
    </w:p>
    <w:p w14:paraId="7F62DED3">
      <w:pPr>
        <w:spacing w:line="560" w:lineRule="exact"/>
        <w:ind w:firstLine="640" w:firstLineChars="200"/>
        <w:rPr>
          <w:rFonts w:hint="default" w:ascii="Times New Roman" w:hAnsi="Times New Roman" w:eastAsia="仿宋_GB2312" w:cs="Times New Roman"/>
          <w:sz w:val="32"/>
          <w:szCs w:val="32"/>
        </w:rPr>
        <w:sectPr>
          <w:footerReference r:id="rId3" w:type="default"/>
          <w:pgSz w:w="11906" w:h="16838"/>
          <w:pgMar w:top="1797" w:right="1134" w:bottom="1797" w:left="1134" w:header="680" w:footer="567" w:gutter="0"/>
          <w:pgNumType w:fmt="decimal"/>
          <w:cols w:space="425" w:num="1"/>
          <w:docGrid w:type="lines" w:linePitch="312" w:charSpace="0"/>
        </w:sectPr>
      </w:pPr>
      <w:r>
        <w:rPr>
          <w:rFonts w:hint="eastAsia" w:ascii="Times New Roman" w:hAnsi="Times New Roman" w:eastAsia="仿宋_GB2312" w:cs="Times New Roman"/>
          <w:sz w:val="32"/>
          <w:szCs w:val="32"/>
          <w:lang w:eastAsia="zh-CN"/>
        </w:rPr>
        <w:t>2026年1月</w:t>
      </w:r>
      <w:r>
        <w:rPr>
          <w:rFonts w:hint="default" w:ascii="Times New Roman" w:hAnsi="Times New Roman" w:eastAsia="仿宋_GB2312" w:cs="Times New Roman"/>
          <w:sz w:val="32"/>
          <w:szCs w:val="32"/>
        </w:rPr>
        <w:t>，“乌-昌-石”区域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“奎-独-乌”区域</w:t>
      </w:r>
      <w:r>
        <w:rPr>
          <w:rFonts w:hint="eastAsia"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出现沙尘天气，去年同期</w:t>
      </w:r>
      <w:r>
        <w:rPr>
          <w:rFonts w:hint="eastAsia" w:ascii="Times New Roman" w:hAnsi="Times New Roman" w:eastAsia="仿宋_GB2312" w:cs="Times New Roman"/>
          <w:sz w:val="32"/>
          <w:szCs w:val="32"/>
          <w:lang w:eastAsia="zh-CN"/>
        </w:rPr>
        <w:t>也未</w:t>
      </w:r>
      <w:r>
        <w:rPr>
          <w:rFonts w:hint="default" w:ascii="Times New Roman" w:hAnsi="Times New Roman" w:eastAsia="仿宋_GB2312" w:cs="Times New Roman"/>
          <w:sz w:val="32"/>
          <w:szCs w:val="32"/>
        </w:rPr>
        <w:t>出现沙尘天气。</w:t>
      </w:r>
    </w:p>
    <w:p w14:paraId="60485475">
      <w:pPr>
        <w:spacing w:line="560" w:lineRule="exact"/>
        <w:ind w:firstLine="0" w:firstLineChars="0"/>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 xml:space="preserve">表1                                 </w:t>
      </w:r>
      <w:r>
        <w:rPr>
          <w:rFonts w:hint="default" w:ascii="Times New Roman" w:hAnsi="Times New Roman" w:eastAsia="仿宋_GB2312" w:cs="Times New Roman"/>
          <w:b/>
          <w:sz w:val="21"/>
          <w:szCs w:val="21"/>
          <w:lang w:val="en"/>
        </w:rPr>
        <w:t xml:space="preserve">  </w:t>
      </w:r>
      <w:r>
        <w:rPr>
          <w:rFonts w:hint="default" w:ascii="Times New Roman" w:hAnsi="Times New Roman" w:eastAsia="仿宋_GB2312" w:cs="Times New Roman"/>
          <w:b/>
          <w:sz w:val="21"/>
          <w:szCs w:val="21"/>
        </w:rPr>
        <w:t xml:space="preserve">     202</w:t>
      </w:r>
      <w:r>
        <w:rPr>
          <w:rFonts w:hint="eastAsia" w:ascii="Times New Roman" w:hAnsi="Times New Roman" w:eastAsia="仿宋_GB2312" w:cs="Times New Roman"/>
          <w:b/>
          <w:sz w:val="21"/>
          <w:szCs w:val="21"/>
          <w:lang w:val="en-US" w:eastAsia="zh-CN"/>
        </w:rPr>
        <w:t>6</w:t>
      </w:r>
      <w:r>
        <w:rPr>
          <w:rFonts w:hint="default" w:ascii="Times New Roman" w:hAnsi="Times New Roman" w:eastAsia="仿宋_GB2312" w:cs="Times New Roman"/>
          <w:b/>
          <w:sz w:val="21"/>
          <w:szCs w:val="21"/>
        </w:rPr>
        <w:t>年1月重点区域城市空气质量情况</w:t>
      </w:r>
    </w:p>
    <w:tbl>
      <w:tblPr>
        <w:tblStyle w:val="6"/>
        <w:tblW w:w="15774" w:type="dxa"/>
        <w:jc w:val="center"/>
        <w:tblLayout w:type="autofit"/>
        <w:tblCellMar>
          <w:top w:w="0" w:type="dxa"/>
          <w:left w:w="108" w:type="dxa"/>
          <w:bottom w:w="0" w:type="dxa"/>
          <w:right w:w="108" w:type="dxa"/>
        </w:tblCellMar>
      </w:tblPr>
      <w:tblGrid>
        <w:gridCol w:w="1169"/>
        <w:gridCol w:w="833"/>
        <w:gridCol w:w="833"/>
        <w:gridCol w:w="765"/>
        <w:gridCol w:w="576"/>
        <w:gridCol w:w="576"/>
        <w:gridCol w:w="833"/>
        <w:gridCol w:w="576"/>
        <w:gridCol w:w="576"/>
        <w:gridCol w:w="833"/>
        <w:gridCol w:w="576"/>
        <w:gridCol w:w="576"/>
        <w:gridCol w:w="815"/>
        <w:gridCol w:w="576"/>
        <w:gridCol w:w="651"/>
        <w:gridCol w:w="850"/>
        <w:gridCol w:w="576"/>
        <w:gridCol w:w="576"/>
        <w:gridCol w:w="833"/>
        <w:gridCol w:w="665"/>
        <w:gridCol w:w="710"/>
        <w:gridCol w:w="800"/>
      </w:tblGrid>
      <w:tr w14:paraId="568E4BDC">
        <w:tblPrEx>
          <w:tblCellMar>
            <w:top w:w="0" w:type="dxa"/>
            <w:left w:w="108" w:type="dxa"/>
            <w:bottom w:w="0" w:type="dxa"/>
            <w:right w:w="108" w:type="dxa"/>
          </w:tblCellMar>
        </w:tblPrEx>
        <w:trPr>
          <w:trHeight w:val="340" w:hRule="atLeast"/>
          <w:jc w:val="center"/>
        </w:trPr>
        <w:tc>
          <w:tcPr>
            <w:tcW w:w="1169" w:type="dxa"/>
            <w:vMerge w:val="restart"/>
            <w:tcBorders>
              <w:top w:val="single" w:color="auto" w:sz="12" w:space="0"/>
              <w:bottom w:val="single" w:color="000000" w:sz="4" w:space="0"/>
              <w:right w:val="single" w:color="auto" w:sz="4" w:space="0"/>
            </w:tcBorders>
            <w:shd w:val="clear" w:color="auto" w:fill="auto"/>
            <w:noWrap/>
            <w:vAlign w:val="center"/>
          </w:tcPr>
          <w:p w14:paraId="7E5811B3">
            <w:pPr>
              <w:keepNext w:val="0"/>
              <w:keepLines w:val="0"/>
              <w:widowControl/>
              <w:suppressLineNumbers w:val="0"/>
              <w:spacing w:before="0" w:beforeAutospacing="0" w:after="0" w:afterAutospacing="0" w:line="0" w:lineRule="atLeast"/>
              <w:ind w:left="0" w:right="0"/>
              <w:jc w:val="center"/>
              <w:rPr>
                <w:rFonts w:hint="default" w:ascii="仿宋" w:hAnsi="仿宋" w:eastAsia="仿宋" w:cs="Times New Roman"/>
                <w:kern w:val="0"/>
                <w:sz w:val="16"/>
                <w:szCs w:val="16"/>
              </w:rPr>
            </w:pPr>
            <w:r>
              <w:rPr>
                <w:rFonts w:hint="default" w:ascii="仿宋" w:hAnsi="仿宋" w:eastAsia="仿宋" w:cs="Times New Roman"/>
                <w:kern w:val="0"/>
                <w:sz w:val="18"/>
                <w:szCs w:val="16"/>
              </w:rPr>
              <w:t>城市</w:t>
            </w:r>
          </w:p>
        </w:tc>
        <w:tc>
          <w:tcPr>
            <w:tcW w:w="2431" w:type="dxa"/>
            <w:gridSpan w:val="3"/>
            <w:tcBorders>
              <w:top w:val="single" w:color="auto" w:sz="12" w:space="0"/>
              <w:left w:val="nil"/>
              <w:bottom w:val="single" w:color="auto" w:sz="4" w:space="0"/>
              <w:right w:val="single" w:color="000000" w:sz="4" w:space="0"/>
            </w:tcBorders>
            <w:shd w:val="clear" w:color="auto" w:fill="auto"/>
            <w:noWrap/>
            <w:vAlign w:val="center"/>
          </w:tcPr>
          <w:p w14:paraId="13ABFB10">
            <w:pPr>
              <w:keepNext w:val="0"/>
              <w:keepLines w:val="0"/>
              <w:widowControl/>
              <w:suppressLineNumbers w:val="0"/>
              <w:spacing w:before="0" w:beforeAutospacing="0" w:after="0" w:afterAutospacing="0" w:line="20" w:lineRule="atLeast"/>
              <w:ind w:left="0" w:right="0"/>
              <w:jc w:val="center"/>
              <w:rPr>
                <w:rFonts w:hint="default" w:ascii="Times New Roman" w:hAnsi="Times New Roman" w:eastAsia="仿宋" w:cs="Times New Roman"/>
                <w:kern w:val="0"/>
                <w:sz w:val="16"/>
                <w:szCs w:val="16"/>
              </w:rPr>
            </w:pPr>
            <w:r>
              <w:rPr>
                <w:rFonts w:hint="default" w:ascii="Times New Roman" w:hAnsi="Times New Roman" w:eastAsia="仿宋" w:cs="Times New Roman"/>
                <w:kern w:val="0"/>
                <w:sz w:val="18"/>
                <w:szCs w:val="16"/>
              </w:rPr>
              <w:t>优良天数比例(AQI)</w:t>
            </w:r>
          </w:p>
        </w:tc>
        <w:tc>
          <w:tcPr>
            <w:tcW w:w="1985" w:type="dxa"/>
            <w:gridSpan w:val="3"/>
            <w:tcBorders>
              <w:top w:val="single" w:color="auto" w:sz="12" w:space="0"/>
              <w:left w:val="nil"/>
              <w:bottom w:val="single" w:color="auto" w:sz="4" w:space="0"/>
              <w:right w:val="single" w:color="000000" w:sz="4" w:space="0"/>
            </w:tcBorders>
            <w:shd w:val="clear" w:color="auto" w:fill="auto"/>
            <w:noWrap/>
            <w:vAlign w:val="center"/>
          </w:tcPr>
          <w:p w14:paraId="47CB522E">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PM</w:t>
            </w:r>
            <w:r>
              <w:rPr>
                <w:rFonts w:hint="default" w:ascii="Times New Roman" w:hAnsi="Times New Roman" w:eastAsia="仿宋" w:cs="Times New Roman"/>
                <w:kern w:val="0"/>
                <w:sz w:val="18"/>
                <w:szCs w:val="20"/>
                <w:vertAlign w:val="subscript"/>
              </w:rPr>
              <w:t>10</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1985" w:type="dxa"/>
            <w:gridSpan w:val="3"/>
            <w:tcBorders>
              <w:top w:val="single" w:color="auto" w:sz="12" w:space="0"/>
              <w:left w:val="nil"/>
              <w:bottom w:val="single" w:color="auto" w:sz="4" w:space="0"/>
              <w:right w:val="single" w:color="000000" w:sz="4" w:space="0"/>
            </w:tcBorders>
            <w:shd w:val="clear" w:color="auto" w:fill="auto"/>
            <w:noWrap/>
            <w:vAlign w:val="center"/>
          </w:tcPr>
          <w:p w14:paraId="5E1C7F7B">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PM</w:t>
            </w:r>
            <w:r>
              <w:rPr>
                <w:rFonts w:hint="default" w:ascii="Times New Roman" w:hAnsi="Times New Roman" w:eastAsia="仿宋" w:cs="Times New Roman"/>
                <w:kern w:val="0"/>
                <w:sz w:val="18"/>
                <w:szCs w:val="20"/>
                <w:vertAlign w:val="subscript"/>
              </w:rPr>
              <w:t>2.5</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1967" w:type="dxa"/>
            <w:gridSpan w:val="3"/>
            <w:tcBorders>
              <w:top w:val="single" w:color="auto" w:sz="12" w:space="0"/>
              <w:left w:val="nil"/>
              <w:bottom w:val="single" w:color="auto" w:sz="4" w:space="0"/>
              <w:right w:val="single" w:color="000000" w:sz="4" w:space="0"/>
            </w:tcBorders>
            <w:shd w:val="clear" w:color="auto" w:fill="auto"/>
            <w:noWrap/>
            <w:vAlign w:val="center"/>
          </w:tcPr>
          <w:p w14:paraId="06538A8C">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SO</w:t>
            </w:r>
            <w:r>
              <w:rPr>
                <w:rFonts w:hint="default" w:ascii="Times New Roman" w:hAnsi="Times New Roman" w:eastAsia="仿宋" w:cs="Times New Roman"/>
                <w:kern w:val="0"/>
                <w:sz w:val="18"/>
                <w:szCs w:val="20"/>
                <w:vertAlign w:val="subscript"/>
              </w:rPr>
              <w:t>2</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2077" w:type="dxa"/>
            <w:gridSpan w:val="3"/>
            <w:tcBorders>
              <w:top w:val="single" w:color="auto" w:sz="12" w:space="0"/>
              <w:left w:val="nil"/>
              <w:bottom w:val="single" w:color="auto" w:sz="4" w:space="0"/>
              <w:right w:val="single" w:color="000000" w:sz="4" w:space="0"/>
            </w:tcBorders>
            <w:shd w:val="clear" w:color="auto" w:fill="auto"/>
            <w:noWrap/>
            <w:vAlign w:val="center"/>
          </w:tcPr>
          <w:p w14:paraId="4DF6CFC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NO</w:t>
            </w:r>
            <w:r>
              <w:rPr>
                <w:rFonts w:hint="default" w:ascii="Times New Roman" w:hAnsi="Times New Roman" w:eastAsia="仿宋" w:cs="Times New Roman"/>
                <w:kern w:val="0"/>
                <w:sz w:val="18"/>
                <w:szCs w:val="20"/>
                <w:vertAlign w:val="subscript"/>
              </w:rPr>
              <w:t>2</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1985" w:type="dxa"/>
            <w:gridSpan w:val="3"/>
            <w:tcBorders>
              <w:top w:val="single" w:color="auto" w:sz="12" w:space="0"/>
              <w:left w:val="nil"/>
              <w:bottom w:val="single" w:color="auto" w:sz="4" w:space="0"/>
              <w:right w:val="single" w:color="000000" w:sz="4" w:space="0"/>
            </w:tcBorders>
            <w:shd w:val="clear" w:color="auto" w:fill="auto"/>
            <w:noWrap/>
            <w:vAlign w:val="center"/>
          </w:tcPr>
          <w:p w14:paraId="108F25D3">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CO(mg/m</w:t>
            </w:r>
            <w:r>
              <w:rPr>
                <w:rFonts w:hint="default" w:ascii="Times New Roman" w:hAnsi="Times New Roman" w:eastAsia="仿宋" w:cs="Times New Roman"/>
                <w:kern w:val="0"/>
                <w:sz w:val="18"/>
                <w:szCs w:val="20"/>
                <w:vertAlign w:val="superscript"/>
              </w:rPr>
              <w:t>3</w:t>
            </w:r>
            <w:r>
              <w:rPr>
                <w:rFonts w:hint="default" w:ascii="Times New Roman" w:hAnsi="Times New Roman" w:eastAsia="仿宋" w:cs="Times New Roman"/>
                <w:kern w:val="0"/>
                <w:sz w:val="18"/>
                <w:szCs w:val="20"/>
              </w:rPr>
              <w:t>)</w:t>
            </w:r>
          </w:p>
        </w:tc>
        <w:tc>
          <w:tcPr>
            <w:tcW w:w="2175" w:type="dxa"/>
            <w:gridSpan w:val="3"/>
            <w:tcBorders>
              <w:top w:val="single" w:color="auto" w:sz="12" w:space="0"/>
              <w:left w:val="nil"/>
              <w:bottom w:val="single" w:color="auto" w:sz="4" w:space="0"/>
            </w:tcBorders>
            <w:shd w:val="clear" w:color="auto" w:fill="auto"/>
            <w:noWrap/>
            <w:vAlign w:val="center"/>
          </w:tcPr>
          <w:p w14:paraId="5EAAB929">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O</w:t>
            </w:r>
            <w:r>
              <w:rPr>
                <w:rFonts w:hint="default" w:ascii="Times New Roman" w:hAnsi="Times New Roman" w:eastAsia="仿宋" w:cs="Times New Roman"/>
                <w:kern w:val="0"/>
                <w:sz w:val="18"/>
                <w:szCs w:val="20"/>
                <w:vertAlign w:val="subscript"/>
              </w:rPr>
              <w:t>3</w:t>
            </w:r>
            <w:r>
              <w:rPr>
                <w:rFonts w:hint="default" w:ascii="Times New Roman" w:hAnsi="Times New Roman" w:eastAsia="仿宋" w:cs="Times New Roman"/>
                <w:kern w:val="0"/>
                <w:sz w:val="18"/>
                <w:szCs w:val="20"/>
              </w:rPr>
              <w:t>-8h(</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r>
      <w:tr w14:paraId="69E41639">
        <w:tblPrEx>
          <w:tblCellMar>
            <w:top w:w="0" w:type="dxa"/>
            <w:left w:w="108" w:type="dxa"/>
            <w:bottom w:w="0" w:type="dxa"/>
            <w:right w:w="108" w:type="dxa"/>
          </w:tblCellMar>
        </w:tblPrEx>
        <w:trPr>
          <w:trHeight w:val="781" w:hRule="atLeast"/>
          <w:jc w:val="center"/>
        </w:trPr>
        <w:tc>
          <w:tcPr>
            <w:tcW w:w="1169" w:type="dxa"/>
            <w:vMerge w:val="continue"/>
            <w:tcBorders>
              <w:top w:val="single" w:color="auto" w:sz="4" w:space="0"/>
              <w:bottom w:val="single" w:color="auto" w:sz="12" w:space="0"/>
              <w:right w:val="single" w:color="auto" w:sz="4" w:space="0"/>
            </w:tcBorders>
            <w:vAlign w:val="center"/>
          </w:tcPr>
          <w:p w14:paraId="2C011B54">
            <w:pPr>
              <w:keepNext w:val="0"/>
              <w:keepLines w:val="0"/>
              <w:widowControl/>
              <w:suppressLineNumbers w:val="0"/>
              <w:spacing w:before="0" w:beforeAutospacing="0" w:after="0" w:afterAutospacing="0" w:line="20" w:lineRule="atLeast"/>
              <w:ind w:left="0" w:right="0"/>
              <w:jc w:val="left"/>
              <w:rPr>
                <w:rFonts w:hint="default" w:ascii="仿宋" w:hAnsi="仿宋" w:eastAsia="仿宋" w:cs="Times New Roman"/>
                <w:kern w:val="0"/>
                <w:sz w:val="16"/>
                <w:szCs w:val="15"/>
              </w:rPr>
            </w:pPr>
          </w:p>
        </w:tc>
        <w:tc>
          <w:tcPr>
            <w:tcW w:w="833" w:type="dxa"/>
            <w:tcBorders>
              <w:top w:val="nil"/>
              <w:left w:val="nil"/>
              <w:bottom w:val="single" w:color="auto" w:sz="12" w:space="0"/>
              <w:right w:val="single" w:color="auto" w:sz="4" w:space="0"/>
            </w:tcBorders>
            <w:shd w:val="clear" w:color="auto" w:fill="auto"/>
            <w:noWrap/>
            <w:vAlign w:val="center"/>
          </w:tcPr>
          <w:p w14:paraId="4182284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eastAsia" w:ascii="Times New Roman" w:hAnsi="Times New Roman" w:eastAsia="仿宋" w:cs="Times New Roman"/>
                <w:kern w:val="0"/>
                <w:sz w:val="18"/>
                <w:szCs w:val="16"/>
                <w:lang w:eastAsia="zh-CN"/>
              </w:rPr>
              <w:t>2025</w:t>
            </w:r>
            <w:r>
              <w:rPr>
                <w:rFonts w:hint="default" w:ascii="Times New Roman" w:hAnsi="Times New Roman" w:eastAsia="仿宋" w:cs="Times New Roman"/>
                <w:kern w:val="0"/>
                <w:sz w:val="18"/>
                <w:szCs w:val="16"/>
              </w:rPr>
              <w:t>年</w:t>
            </w:r>
          </w:p>
        </w:tc>
        <w:tc>
          <w:tcPr>
            <w:tcW w:w="833" w:type="dxa"/>
            <w:tcBorders>
              <w:top w:val="nil"/>
              <w:left w:val="nil"/>
              <w:bottom w:val="single" w:color="auto" w:sz="12" w:space="0"/>
              <w:right w:val="single" w:color="auto" w:sz="4" w:space="0"/>
            </w:tcBorders>
            <w:shd w:val="clear" w:color="auto" w:fill="auto"/>
            <w:noWrap/>
            <w:vAlign w:val="center"/>
          </w:tcPr>
          <w:p w14:paraId="394FFF90">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仿宋" w:cs="Times New Roman"/>
                <w:kern w:val="0"/>
                <w:sz w:val="18"/>
                <w:szCs w:val="16"/>
                <w:lang w:eastAsia="zh-CN"/>
              </w:rPr>
            </w:pPr>
            <w:r>
              <w:rPr>
                <w:rFonts w:hint="eastAsia" w:ascii="Times New Roman" w:hAnsi="Times New Roman" w:eastAsia="仿宋" w:cs="Times New Roman"/>
                <w:kern w:val="0"/>
                <w:sz w:val="18"/>
                <w:szCs w:val="16"/>
                <w:lang w:eastAsia="zh-CN"/>
              </w:rPr>
              <w:t>2026年</w:t>
            </w:r>
          </w:p>
        </w:tc>
        <w:tc>
          <w:tcPr>
            <w:tcW w:w="765" w:type="dxa"/>
            <w:tcBorders>
              <w:top w:val="nil"/>
              <w:left w:val="nil"/>
              <w:bottom w:val="single" w:color="auto" w:sz="12" w:space="0"/>
              <w:right w:val="single" w:color="auto" w:sz="4" w:space="0"/>
            </w:tcBorders>
            <w:shd w:val="clear" w:color="auto" w:fill="auto"/>
            <w:noWrap/>
            <w:vAlign w:val="center"/>
          </w:tcPr>
          <w:p w14:paraId="4D0C140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同比变化（百分点）</w:t>
            </w:r>
          </w:p>
        </w:tc>
        <w:tc>
          <w:tcPr>
            <w:tcW w:w="576" w:type="dxa"/>
            <w:tcBorders>
              <w:top w:val="nil"/>
              <w:left w:val="nil"/>
              <w:bottom w:val="single" w:color="auto" w:sz="12" w:space="0"/>
              <w:right w:val="single" w:color="auto" w:sz="4" w:space="0"/>
            </w:tcBorders>
            <w:shd w:val="clear" w:color="auto" w:fill="auto"/>
            <w:noWrap/>
            <w:vAlign w:val="center"/>
          </w:tcPr>
          <w:p w14:paraId="636811E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eastAsia" w:ascii="Times New Roman" w:hAnsi="Times New Roman" w:eastAsia="仿宋" w:cs="Times New Roman"/>
                <w:kern w:val="0"/>
                <w:sz w:val="18"/>
                <w:szCs w:val="16"/>
                <w:lang w:eastAsia="zh-CN"/>
              </w:rPr>
              <w:t>2025</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2A848757">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仿宋" w:cs="Times New Roman"/>
                <w:kern w:val="0"/>
                <w:sz w:val="18"/>
                <w:szCs w:val="16"/>
                <w:lang w:eastAsia="zh-CN"/>
              </w:rPr>
            </w:pPr>
            <w:r>
              <w:rPr>
                <w:rFonts w:hint="eastAsia" w:ascii="Times New Roman" w:hAnsi="Times New Roman" w:eastAsia="仿宋" w:cs="Times New Roman"/>
                <w:kern w:val="0"/>
                <w:sz w:val="18"/>
                <w:szCs w:val="16"/>
                <w:lang w:eastAsia="zh-CN"/>
              </w:rPr>
              <w:t>2026年</w:t>
            </w:r>
          </w:p>
        </w:tc>
        <w:tc>
          <w:tcPr>
            <w:tcW w:w="833" w:type="dxa"/>
            <w:tcBorders>
              <w:top w:val="nil"/>
              <w:left w:val="nil"/>
              <w:bottom w:val="single" w:color="auto" w:sz="12" w:space="0"/>
              <w:right w:val="single" w:color="auto" w:sz="4" w:space="0"/>
            </w:tcBorders>
            <w:shd w:val="clear" w:color="auto" w:fill="auto"/>
            <w:noWrap/>
            <w:vAlign w:val="center"/>
          </w:tcPr>
          <w:p w14:paraId="3948F11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3E54F88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5CD0688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eastAsia" w:ascii="Times New Roman" w:hAnsi="Times New Roman" w:eastAsia="仿宋" w:cs="Times New Roman"/>
                <w:kern w:val="0"/>
                <w:sz w:val="18"/>
                <w:szCs w:val="16"/>
                <w:lang w:eastAsia="zh-CN"/>
              </w:rPr>
              <w:t>2025</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4247EAEC">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仿宋" w:cs="Times New Roman"/>
                <w:kern w:val="0"/>
                <w:sz w:val="18"/>
                <w:szCs w:val="16"/>
                <w:lang w:eastAsia="zh-CN"/>
              </w:rPr>
            </w:pPr>
            <w:r>
              <w:rPr>
                <w:rFonts w:hint="eastAsia" w:ascii="Times New Roman" w:hAnsi="Times New Roman" w:eastAsia="仿宋" w:cs="Times New Roman"/>
                <w:kern w:val="0"/>
                <w:sz w:val="18"/>
                <w:szCs w:val="16"/>
                <w:lang w:eastAsia="zh-CN"/>
              </w:rPr>
              <w:t>2026年</w:t>
            </w:r>
          </w:p>
        </w:tc>
        <w:tc>
          <w:tcPr>
            <w:tcW w:w="833" w:type="dxa"/>
            <w:tcBorders>
              <w:top w:val="nil"/>
              <w:left w:val="nil"/>
              <w:bottom w:val="single" w:color="auto" w:sz="12" w:space="0"/>
              <w:right w:val="single" w:color="auto" w:sz="4" w:space="0"/>
            </w:tcBorders>
            <w:shd w:val="clear" w:color="auto" w:fill="auto"/>
            <w:noWrap/>
            <w:vAlign w:val="center"/>
          </w:tcPr>
          <w:p w14:paraId="5C0C49A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5E73924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12BF36C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eastAsia" w:ascii="Times New Roman" w:hAnsi="Times New Roman" w:eastAsia="仿宋" w:cs="Times New Roman"/>
                <w:kern w:val="0"/>
                <w:sz w:val="18"/>
                <w:szCs w:val="16"/>
                <w:lang w:eastAsia="zh-CN"/>
              </w:rPr>
              <w:t>2025</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4CA58F11">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仿宋" w:cs="Times New Roman"/>
                <w:kern w:val="0"/>
                <w:sz w:val="18"/>
                <w:szCs w:val="16"/>
                <w:lang w:eastAsia="zh-CN"/>
              </w:rPr>
            </w:pPr>
            <w:r>
              <w:rPr>
                <w:rFonts w:hint="eastAsia" w:ascii="Times New Roman" w:hAnsi="Times New Roman" w:eastAsia="仿宋" w:cs="Times New Roman"/>
                <w:kern w:val="0"/>
                <w:sz w:val="18"/>
                <w:szCs w:val="16"/>
                <w:lang w:eastAsia="zh-CN"/>
              </w:rPr>
              <w:t>2026年</w:t>
            </w:r>
          </w:p>
        </w:tc>
        <w:tc>
          <w:tcPr>
            <w:tcW w:w="815" w:type="dxa"/>
            <w:tcBorders>
              <w:top w:val="nil"/>
              <w:left w:val="nil"/>
              <w:bottom w:val="single" w:color="auto" w:sz="12" w:space="0"/>
              <w:right w:val="single" w:color="auto" w:sz="4" w:space="0"/>
            </w:tcBorders>
            <w:shd w:val="clear" w:color="auto" w:fill="auto"/>
            <w:noWrap/>
            <w:vAlign w:val="center"/>
          </w:tcPr>
          <w:p w14:paraId="066E550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51C166F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039878D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eastAsia" w:ascii="Times New Roman" w:hAnsi="Times New Roman" w:eastAsia="仿宋" w:cs="Times New Roman"/>
                <w:kern w:val="0"/>
                <w:sz w:val="18"/>
                <w:szCs w:val="16"/>
                <w:lang w:eastAsia="zh-CN"/>
              </w:rPr>
              <w:t>2025</w:t>
            </w:r>
            <w:r>
              <w:rPr>
                <w:rFonts w:hint="default" w:ascii="Times New Roman" w:hAnsi="Times New Roman" w:eastAsia="仿宋" w:cs="Times New Roman"/>
                <w:kern w:val="0"/>
                <w:sz w:val="18"/>
                <w:szCs w:val="16"/>
              </w:rPr>
              <w:t>年</w:t>
            </w:r>
          </w:p>
        </w:tc>
        <w:tc>
          <w:tcPr>
            <w:tcW w:w="651" w:type="dxa"/>
            <w:tcBorders>
              <w:top w:val="nil"/>
              <w:left w:val="nil"/>
              <w:bottom w:val="single" w:color="auto" w:sz="12" w:space="0"/>
              <w:right w:val="single" w:color="auto" w:sz="4" w:space="0"/>
            </w:tcBorders>
            <w:shd w:val="clear" w:color="auto" w:fill="auto"/>
            <w:noWrap/>
            <w:vAlign w:val="center"/>
          </w:tcPr>
          <w:p w14:paraId="0B5F7DEF">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仿宋" w:cs="Times New Roman"/>
                <w:kern w:val="0"/>
                <w:sz w:val="18"/>
                <w:szCs w:val="16"/>
                <w:lang w:eastAsia="zh-CN"/>
              </w:rPr>
            </w:pPr>
            <w:r>
              <w:rPr>
                <w:rFonts w:hint="eastAsia" w:ascii="Times New Roman" w:hAnsi="Times New Roman" w:eastAsia="仿宋" w:cs="Times New Roman"/>
                <w:kern w:val="0"/>
                <w:sz w:val="18"/>
                <w:szCs w:val="16"/>
                <w:lang w:eastAsia="zh-CN"/>
              </w:rPr>
              <w:t>2026年</w:t>
            </w:r>
          </w:p>
        </w:tc>
        <w:tc>
          <w:tcPr>
            <w:tcW w:w="850" w:type="dxa"/>
            <w:tcBorders>
              <w:top w:val="nil"/>
              <w:left w:val="nil"/>
              <w:bottom w:val="single" w:color="auto" w:sz="12" w:space="0"/>
              <w:right w:val="single" w:color="auto" w:sz="4" w:space="0"/>
            </w:tcBorders>
            <w:shd w:val="clear" w:color="auto" w:fill="auto"/>
            <w:noWrap/>
            <w:vAlign w:val="center"/>
          </w:tcPr>
          <w:p w14:paraId="696F006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626F73A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68B5317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eastAsia" w:ascii="Times New Roman" w:hAnsi="Times New Roman" w:eastAsia="仿宋" w:cs="Times New Roman"/>
                <w:kern w:val="0"/>
                <w:sz w:val="18"/>
                <w:szCs w:val="16"/>
                <w:lang w:eastAsia="zh-CN"/>
              </w:rPr>
              <w:t>2025</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0A36E9D0">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仿宋" w:cs="Times New Roman"/>
                <w:kern w:val="0"/>
                <w:sz w:val="18"/>
                <w:szCs w:val="16"/>
                <w:lang w:eastAsia="zh-CN"/>
              </w:rPr>
            </w:pPr>
            <w:r>
              <w:rPr>
                <w:rFonts w:hint="eastAsia" w:ascii="Times New Roman" w:hAnsi="Times New Roman" w:eastAsia="仿宋" w:cs="Times New Roman"/>
                <w:kern w:val="0"/>
                <w:sz w:val="18"/>
                <w:szCs w:val="16"/>
                <w:lang w:eastAsia="zh-CN"/>
              </w:rPr>
              <w:t>2026年</w:t>
            </w:r>
          </w:p>
        </w:tc>
        <w:tc>
          <w:tcPr>
            <w:tcW w:w="833" w:type="dxa"/>
            <w:tcBorders>
              <w:top w:val="nil"/>
              <w:left w:val="nil"/>
              <w:bottom w:val="single" w:color="auto" w:sz="12" w:space="0"/>
              <w:right w:val="single" w:color="auto" w:sz="4" w:space="0"/>
            </w:tcBorders>
            <w:shd w:val="clear" w:color="auto" w:fill="auto"/>
            <w:noWrap/>
            <w:vAlign w:val="center"/>
          </w:tcPr>
          <w:p w14:paraId="77B48CA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6484D66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665" w:type="dxa"/>
            <w:tcBorders>
              <w:top w:val="nil"/>
              <w:left w:val="nil"/>
              <w:bottom w:val="single" w:color="auto" w:sz="12" w:space="0"/>
              <w:right w:val="single" w:color="auto" w:sz="4" w:space="0"/>
            </w:tcBorders>
            <w:shd w:val="clear" w:color="auto" w:fill="auto"/>
            <w:noWrap/>
            <w:vAlign w:val="center"/>
          </w:tcPr>
          <w:p w14:paraId="57232C3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eastAsia" w:ascii="Times New Roman" w:hAnsi="Times New Roman" w:eastAsia="仿宋" w:cs="Times New Roman"/>
                <w:kern w:val="0"/>
                <w:sz w:val="18"/>
                <w:szCs w:val="16"/>
                <w:lang w:eastAsia="zh-CN"/>
              </w:rPr>
              <w:t>2025</w:t>
            </w:r>
            <w:r>
              <w:rPr>
                <w:rFonts w:hint="default" w:ascii="Times New Roman" w:hAnsi="Times New Roman" w:eastAsia="仿宋" w:cs="Times New Roman"/>
                <w:kern w:val="0"/>
                <w:sz w:val="18"/>
                <w:szCs w:val="16"/>
              </w:rPr>
              <w:t>年</w:t>
            </w:r>
          </w:p>
        </w:tc>
        <w:tc>
          <w:tcPr>
            <w:tcW w:w="710" w:type="dxa"/>
            <w:tcBorders>
              <w:top w:val="nil"/>
              <w:left w:val="nil"/>
              <w:bottom w:val="single" w:color="auto" w:sz="12" w:space="0"/>
              <w:right w:val="single" w:color="auto" w:sz="4" w:space="0"/>
            </w:tcBorders>
            <w:shd w:val="clear" w:color="auto" w:fill="auto"/>
            <w:noWrap/>
            <w:vAlign w:val="center"/>
          </w:tcPr>
          <w:p w14:paraId="7B6486FB">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仿宋" w:cs="Times New Roman"/>
                <w:kern w:val="0"/>
                <w:sz w:val="18"/>
                <w:szCs w:val="16"/>
                <w:lang w:eastAsia="zh-CN"/>
              </w:rPr>
            </w:pPr>
            <w:r>
              <w:rPr>
                <w:rFonts w:hint="eastAsia" w:ascii="Times New Roman" w:hAnsi="Times New Roman" w:eastAsia="仿宋" w:cs="Times New Roman"/>
                <w:kern w:val="0"/>
                <w:sz w:val="18"/>
                <w:szCs w:val="16"/>
                <w:lang w:eastAsia="zh-CN"/>
              </w:rPr>
              <w:t>2026年</w:t>
            </w:r>
          </w:p>
        </w:tc>
        <w:tc>
          <w:tcPr>
            <w:tcW w:w="800" w:type="dxa"/>
            <w:tcBorders>
              <w:top w:val="nil"/>
              <w:left w:val="nil"/>
              <w:bottom w:val="single" w:color="auto" w:sz="12" w:space="0"/>
            </w:tcBorders>
            <w:shd w:val="clear" w:color="auto" w:fill="auto"/>
            <w:noWrap/>
            <w:vAlign w:val="center"/>
          </w:tcPr>
          <w:p w14:paraId="5A9B4A3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1279E8C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r>
      <w:tr w14:paraId="7CC8673B">
        <w:tblPrEx>
          <w:tblCellMar>
            <w:top w:w="0" w:type="dxa"/>
            <w:left w:w="108" w:type="dxa"/>
            <w:bottom w:w="0" w:type="dxa"/>
            <w:right w:w="108" w:type="dxa"/>
          </w:tblCellMar>
        </w:tblPrEx>
        <w:trPr>
          <w:trHeight w:val="285"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6E35732D">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天山北坡</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139089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60.3%</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2B041C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67.0%</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57C715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B8ADA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98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8FD05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94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4DD60A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27526B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77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FFF25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1A51E4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2BAC9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2D5BA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3C4E22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C9A6C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6B530C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6C1A5D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A9345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EDCA8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4234ED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0377EF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2B2E0B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 </w:t>
            </w:r>
          </w:p>
        </w:tc>
        <w:tc>
          <w:tcPr>
            <w:tcW w:w="800" w:type="dxa"/>
            <w:tcBorders>
              <w:top w:val="single" w:color="auto" w:sz="12" w:space="0"/>
              <w:left w:val="nil"/>
              <w:bottom w:val="single" w:color="auto" w:sz="12" w:space="0"/>
            </w:tcBorders>
            <w:shd w:val="clear" w:color="auto" w:fill="auto"/>
            <w:noWrap/>
            <w:vAlign w:val="center"/>
          </w:tcPr>
          <w:p w14:paraId="208A82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-8.6%</w:t>
            </w:r>
          </w:p>
        </w:tc>
      </w:tr>
      <w:tr w14:paraId="1F8E5385">
        <w:tblPrEx>
          <w:tblCellMar>
            <w:top w:w="0" w:type="dxa"/>
            <w:left w:w="108" w:type="dxa"/>
            <w:bottom w:w="0" w:type="dxa"/>
            <w:right w:w="108" w:type="dxa"/>
          </w:tblCellMar>
        </w:tblPrEx>
        <w:trPr>
          <w:trHeight w:val="454"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2F2D3932">
            <w:pPr>
              <w:keepNext w:val="0"/>
              <w:keepLines w:val="0"/>
              <w:widowControl/>
              <w:suppressLineNumbers w:val="0"/>
              <w:spacing w:before="0" w:beforeAutospacing="0" w:after="0" w:afterAutospacing="0" w:line="240" w:lineRule="exact"/>
              <w:ind w:left="0" w:right="0"/>
              <w:jc w:val="center"/>
              <w:rPr>
                <w:rFonts w:hint="default" w:ascii="仿宋" w:hAnsi="仿宋" w:eastAsia="仿宋" w:cs="Times New Roman"/>
                <w:kern w:val="0"/>
                <w:sz w:val="18"/>
                <w:szCs w:val="16"/>
              </w:rPr>
            </w:pPr>
            <w:r>
              <w:rPr>
                <w:rFonts w:hint="eastAsia" w:ascii="仿宋" w:hAnsi="仿宋" w:eastAsia="仿宋" w:cs="Times New Roman"/>
                <w:kern w:val="0"/>
                <w:sz w:val="18"/>
                <w:szCs w:val="16"/>
              </w:rPr>
              <w:t>1、“乌-昌-石”区域</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4F809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6A87F7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46.4%</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7D2ED1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8199A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144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94843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113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444769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2A169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111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55567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87996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2B9EF3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BE4CD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63ADCA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D46FF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47CEAC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5EBDF5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88631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F327F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1F4900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4EAE0C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062293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 </w:t>
            </w:r>
          </w:p>
        </w:tc>
        <w:tc>
          <w:tcPr>
            <w:tcW w:w="800" w:type="dxa"/>
            <w:tcBorders>
              <w:top w:val="single" w:color="auto" w:sz="12" w:space="0"/>
              <w:left w:val="nil"/>
              <w:bottom w:val="single" w:color="auto" w:sz="12" w:space="0"/>
            </w:tcBorders>
            <w:shd w:val="clear" w:color="auto" w:fill="auto"/>
            <w:noWrap/>
            <w:vAlign w:val="center"/>
          </w:tcPr>
          <w:p w14:paraId="777D5E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r>
      <w:tr w14:paraId="03F82C54">
        <w:tblPrEx>
          <w:tblCellMar>
            <w:top w:w="0" w:type="dxa"/>
            <w:left w:w="108" w:type="dxa"/>
            <w:bottom w:w="0" w:type="dxa"/>
            <w:right w:w="108" w:type="dxa"/>
          </w:tblCellMar>
        </w:tblPrEx>
        <w:trPr>
          <w:trHeight w:val="283" w:hRule="atLeast"/>
          <w:jc w:val="center"/>
        </w:trPr>
        <w:tc>
          <w:tcPr>
            <w:tcW w:w="1169" w:type="dxa"/>
            <w:tcBorders>
              <w:top w:val="single" w:color="auto" w:sz="12" w:space="0"/>
              <w:bottom w:val="single" w:color="auto" w:sz="4" w:space="0"/>
              <w:right w:val="single" w:color="auto" w:sz="4" w:space="0"/>
            </w:tcBorders>
            <w:shd w:val="clear" w:color="auto" w:fill="auto"/>
            <w:noWrap/>
            <w:vAlign w:val="center"/>
          </w:tcPr>
          <w:p w14:paraId="3226E8B6">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乌鲁木齐市</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19BA6E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20274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45.2%</w:t>
            </w:r>
          </w:p>
        </w:tc>
        <w:tc>
          <w:tcPr>
            <w:tcW w:w="765" w:type="dxa"/>
            <w:tcBorders>
              <w:top w:val="single" w:color="auto" w:sz="12" w:space="0"/>
              <w:left w:val="nil"/>
              <w:bottom w:val="single" w:color="auto" w:sz="4" w:space="0"/>
              <w:right w:val="single" w:color="auto" w:sz="4" w:space="0"/>
            </w:tcBorders>
            <w:shd w:val="clear" w:color="auto" w:fill="auto"/>
            <w:noWrap/>
            <w:vAlign w:val="center"/>
          </w:tcPr>
          <w:p w14:paraId="1E1C35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B4E4C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123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45DE43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7AC055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FAB0C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97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003BA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4A07EA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CAB47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41E2AB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15" w:type="dxa"/>
            <w:tcBorders>
              <w:top w:val="single" w:color="auto" w:sz="12" w:space="0"/>
              <w:left w:val="nil"/>
              <w:bottom w:val="single" w:color="auto" w:sz="4" w:space="0"/>
              <w:right w:val="single" w:color="auto" w:sz="4" w:space="0"/>
            </w:tcBorders>
            <w:shd w:val="clear" w:color="auto" w:fill="auto"/>
            <w:noWrap/>
            <w:vAlign w:val="center"/>
          </w:tcPr>
          <w:p w14:paraId="2FD0A7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72B56B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651" w:type="dxa"/>
            <w:tcBorders>
              <w:top w:val="single" w:color="auto" w:sz="12" w:space="0"/>
              <w:left w:val="nil"/>
              <w:bottom w:val="single" w:color="auto" w:sz="4" w:space="0"/>
              <w:right w:val="single" w:color="auto" w:sz="4" w:space="0"/>
            </w:tcBorders>
            <w:shd w:val="clear" w:color="auto" w:fill="auto"/>
            <w:noWrap/>
            <w:vAlign w:val="center"/>
          </w:tcPr>
          <w:p w14:paraId="34F0B7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54 </w:t>
            </w:r>
          </w:p>
        </w:tc>
        <w:tc>
          <w:tcPr>
            <w:tcW w:w="850" w:type="dxa"/>
            <w:tcBorders>
              <w:top w:val="single" w:color="auto" w:sz="12" w:space="0"/>
              <w:left w:val="nil"/>
              <w:bottom w:val="single" w:color="auto" w:sz="4" w:space="0"/>
              <w:right w:val="single" w:color="auto" w:sz="4" w:space="0"/>
            </w:tcBorders>
            <w:shd w:val="clear" w:color="auto" w:fill="auto"/>
            <w:noWrap/>
            <w:vAlign w:val="center"/>
          </w:tcPr>
          <w:p w14:paraId="11C8C3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5DFC8D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CCC33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00CD4A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665" w:type="dxa"/>
            <w:tcBorders>
              <w:top w:val="single" w:color="auto" w:sz="12" w:space="0"/>
              <w:left w:val="nil"/>
              <w:bottom w:val="single" w:color="auto" w:sz="4" w:space="0"/>
              <w:right w:val="single" w:color="auto" w:sz="4" w:space="0"/>
            </w:tcBorders>
            <w:shd w:val="clear" w:color="auto" w:fill="auto"/>
            <w:noWrap/>
            <w:vAlign w:val="center"/>
          </w:tcPr>
          <w:p w14:paraId="5EBEAF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 </w:t>
            </w:r>
          </w:p>
        </w:tc>
        <w:tc>
          <w:tcPr>
            <w:tcW w:w="710" w:type="dxa"/>
            <w:tcBorders>
              <w:top w:val="single" w:color="auto" w:sz="12" w:space="0"/>
              <w:left w:val="nil"/>
              <w:bottom w:val="single" w:color="auto" w:sz="4" w:space="0"/>
              <w:right w:val="single" w:color="auto" w:sz="4" w:space="0"/>
            </w:tcBorders>
            <w:shd w:val="clear" w:color="auto" w:fill="auto"/>
            <w:noWrap/>
            <w:vAlign w:val="center"/>
          </w:tcPr>
          <w:p w14:paraId="54661E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 </w:t>
            </w:r>
          </w:p>
        </w:tc>
        <w:tc>
          <w:tcPr>
            <w:tcW w:w="800" w:type="dxa"/>
            <w:tcBorders>
              <w:top w:val="single" w:color="auto" w:sz="12" w:space="0"/>
              <w:left w:val="nil"/>
              <w:bottom w:val="single" w:color="auto" w:sz="4" w:space="0"/>
            </w:tcBorders>
            <w:shd w:val="clear" w:color="auto" w:fill="auto"/>
            <w:noWrap/>
            <w:vAlign w:val="center"/>
          </w:tcPr>
          <w:p w14:paraId="6CB557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r>
      <w:tr w14:paraId="6837B937">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62C935CE">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石河子市</w:t>
            </w:r>
          </w:p>
        </w:tc>
        <w:tc>
          <w:tcPr>
            <w:tcW w:w="833" w:type="dxa"/>
            <w:tcBorders>
              <w:top w:val="nil"/>
              <w:left w:val="nil"/>
              <w:bottom w:val="single" w:color="auto" w:sz="4" w:space="0"/>
              <w:right w:val="single" w:color="auto" w:sz="4" w:space="0"/>
            </w:tcBorders>
            <w:shd w:val="clear" w:color="auto" w:fill="auto"/>
            <w:noWrap/>
            <w:vAlign w:val="center"/>
          </w:tcPr>
          <w:p w14:paraId="5C220E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41.9%</w:t>
            </w:r>
          </w:p>
        </w:tc>
        <w:tc>
          <w:tcPr>
            <w:tcW w:w="833" w:type="dxa"/>
            <w:tcBorders>
              <w:top w:val="nil"/>
              <w:left w:val="nil"/>
              <w:bottom w:val="single" w:color="auto" w:sz="4" w:space="0"/>
              <w:right w:val="single" w:color="auto" w:sz="4" w:space="0"/>
            </w:tcBorders>
            <w:shd w:val="clear" w:color="auto" w:fill="auto"/>
            <w:noWrap/>
            <w:vAlign w:val="center"/>
          </w:tcPr>
          <w:p w14:paraId="21A1AE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32.3%</w:t>
            </w:r>
          </w:p>
        </w:tc>
        <w:tc>
          <w:tcPr>
            <w:tcW w:w="765" w:type="dxa"/>
            <w:tcBorders>
              <w:top w:val="nil"/>
              <w:left w:val="nil"/>
              <w:bottom w:val="single" w:color="auto" w:sz="4" w:space="0"/>
              <w:right w:val="single" w:color="auto" w:sz="4" w:space="0"/>
            </w:tcBorders>
            <w:shd w:val="clear" w:color="auto" w:fill="auto"/>
            <w:noWrap/>
            <w:vAlign w:val="center"/>
          </w:tcPr>
          <w:p w14:paraId="52C05D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576" w:type="dxa"/>
            <w:tcBorders>
              <w:top w:val="nil"/>
              <w:left w:val="nil"/>
              <w:bottom w:val="single" w:color="auto" w:sz="4" w:space="0"/>
              <w:right w:val="single" w:color="auto" w:sz="4" w:space="0"/>
            </w:tcBorders>
            <w:shd w:val="clear" w:color="auto" w:fill="auto"/>
            <w:noWrap/>
            <w:vAlign w:val="center"/>
          </w:tcPr>
          <w:p w14:paraId="38D9ED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156 </w:t>
            </w:r>
          </w:p>
        </w:tc>
        <w:tc>
          <w:tcPr>
            <w:tcW w:w="576" w:type="dxa"/>
            <w:tcBorders>
              <w:top w:val="nil"/>
              <w:left w:val="nil"/>
              <w:bottom w:val="single" w:color="auto" w:sz="4" w:space="0"/>
              <w:right w:val="single" w:color="auto" w:sz="4" w:space="0"/>
            </w:tcBorders>
            <w:shd w:val="clear" w:color="auto" w:fill="auto"/>
            <w:noWrap/>
            <w:vAlign w:val="center"/>
          </w:tcPr>
          <w:p w14:paraId="1B73D5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133 </w:t>
            </w:r>
          </w:p>
        </w:tc>
        <w:tc>
          <w:tcPr>
            <w:tcW w:w="833" w:type="dxa"/>
            <w:tcBorders>
              <w:top w:val="nil"/>
              <w:left w:val="nil"/>
              <w:bottom w:val="single" w:color="auto" w:sz="4" w:space="0"/>
              <w:right w:val="single" w:color="auto" w:sz="4" w:space="0"/>
            </w:tcBorders>
            <w:shd w:val="clear" w:color="auto" w:fill="auto"/>
            <w:noWrap/>
            <w:vAlign w:val="center"/>
          </w:tcPr>
          <w:p w14:paraId="45CD1C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576" w:type="dxa"/>
            <w:tcBorders>
              <w:top w:val="nil"/>
              <w:left w:val="nil"/>
              <w:bottom w:val="single" w:color="auto" w:sz="4" w:space="0"/>
              <w:right w:val="single" w:color="auto" w:sz="4" w:space="0"/>
            </w:tcBorders>
            <w:shd w:val="clear" w:color="auto" w:fill="auto"/>
            <w:noWrap/>
            <w:vAlign w:val="center"/>
          </w:tcPr>
          <w:p w14:paraId="68D265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109 </w:t>
            </w:r>
          </w:p>
        </w:tc>
        <w:tc>
          <w:tcPr>
            <w:tcW w:w="576" w:type="dxa"/>
            <w:tcBorders>
              <w:top w:val="nil"/>
              <w:left w:val="nil"/>
              <w:bottom w:val="single" w:color="auto" w:sz="4" w:space="0"/>
              <w:right w:val="single" w:color="auto" w:sz="4" w:space="0"/>
            </w:tcBorders>
            <w:shd w:val="clear" w:color="auto" w:fill="auto"/>
            <w:noWrap/>
            <w:vAlign w:val="center"/>
          </w:tcPr>
          <w:p w14:paraId="6A9A34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96 </w:t>
            </w:r>
          </w:p>
        </w:tc>
        <w:tc>
          <w:tcPr>
            <w:tcW w:w="833" w:type="dxa"/>
            <w:tcBorders>
              <w:top w:val="nil"/>
              <w:left w:val="nil"/>
              <w:bottom w:val="single" w:color="auto" w:sz="4" w:space="0"/>
              <w:right w:val="single" w:color="auto" w:sz="4" w:space="0"/>
            </w:tcBorders>
            <w:shd w:val="clear" w:color="auto" w:fill="auto"/>
            <w:noWrap/>
            <w:vAlign w:val="center"/>
          </w:tcPr>
          <w:p w14:paraId="38E9CB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576" w:type="dxa"/>
            <w:tcBorders>
              <w:top w:val="nil"/>
              <w:left w:val="nil"/>
              <w:bottom w:val="single" w:color="auto" w:sz="4" w:space="0"/>
              <w:right w:val="single" w:color="auto" w:sz="4" w:space="0"/>
            </w:tcBorders>
            <w:shd w:val="clear" w:color="auto" w:fill="auto"/>
            <w:noWrap/>
            <w:vAlign w:val="center"/>
          </w:tcPr>
          <w:p w14:paraId="7C1E00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576" w:type="dxa"/>
            <w:tcBorders>
              <w:top w:val="nil"/>
              <w:left w:val="nil"/>
              <w:bottom w:val="single" w:color="auto" w:sz="4" w:space="0"/>
              <w:right w:val="single" w:color="auto" w:sz="4" w:space="0"/>
            </w:tcBorders>
            <w:shd w:val="clear" w:color="auto" w:fill="auto"/>
            <w:noWrap/>
            <w:vAlign w:val="center"/>
          </w:tcPr>
          <w:p w14:paraId="260D4E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815" w:type="dxa"/>
            <w:tcBorders>
              <w:top w:val="nil"/>
              <w:left w:val="nil"/>
              <w:bottom w:val="single" w:color="auto" w:sz="4" w:space="0"/>
              <w:right w:val="single" w:color="auto" w:sz="4" w:space="0"/>
            </w:tcBorders>
            <w:shd w:val="clear" w:color="auto" w:fill="auto"/>
            <w:noWrap/>
            <w:vAlign w:val="center"/>
          </w:tcPr>
          <w:p w14:paraId="678A95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576" w:type="dxa"/>
            <w:tcBorders>
              <w:top w:val="nil"/>
              <w:left w:val="nil"/>
              <w:bottom w:val="single" w:color="auto" w:sz="4" w:space="0"/>
              <w:right w:val="single" w:color="auto" w:sz="4" w:space="0"/>
            </w:tcBorders>
            <w:shd w:val="clear" w:color="auto" w:fill="auto"/>
            <w:noWrap/>
            <w:vAlign w:val="center"/>
          </w:tcPr>
          <w:p w14:paraId="4A8868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651" w:type="dxa"/>
            <w:tcBorders>
              <w:top w:val="nil"/>
              <w:left w:val="nil"/>
              <w:bottom w:val="single" w:color="auto" w:sz="4" w:space="0"/>
              <w:right w:val="single" w:color="auto" w:sz="4" w:space="0"/>
            </w:tcBorders>
            <w:shd w:val="clear" w:color="auto" w:fill="auto"/>
            <w:noWrap/>
            <w:vAlign w:val="center"/>
          </w:tcPr>
          <w:p w14:paraId="6E2A9C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 </w:t>
            </w:r>
          </w:p>
        </w:tc>
        <w:tc>
          <w:tcPr>
            <w:tcW w:w="850" w:type="dxa"/>
            <w:tcBorders>
              <w:top w:val="nil"/>
              <w:left w:val="nil"/>
              <w:bottom w:val="single" w:color="auto" w:sz="4" w:space="0"/>
              <w:right w:val="single" w:color="auto" w:sz="4" w:space="0"/>
            </w:tcBorders>
            <w:shd w:val="clear" w:color="auto" w:fill="auto"/>
            <w:noWrap/>
            <w:vAlign w:val="center"/>
          </w:tcPr>
          <w:p w14:paraId="73C894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576" w:type="dxa"/>
            <w:tcBorders>
              <w:top w:val="nil"/>
              <w:left w:val="nil"/>
              <w:bottom w:val="single" w:color="auto" w:sz="4" w:space="0"/>
              <w:right w:val="single" w:color="auto" w:sz="4" w:space="0"/>
            </w:tcBorders>
            <w:shd w:val="clear" w:color="auto" w:fill="auto"/>
            <w:noWrap/>
            <w:vAlign w:val="center"/>
          </w:tcPr>
          <w:p w14:paraId="70F0FB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576" w:type="dxa"/>
            <w:tcBorders>
              <w:top w:val="nil"/>
              <w:left w:val="nil"/>
              <w:bottom w:val="single" w:color="auto" w:sz="4" w:space="0"/>
              <w:right w:val="single" w:color="auto" w:sz="4" w:space="0"/>
            </w:tcBorders>
            <w:shd w:val="clear" w:color="auto" w:fill="auto"/>
            <w:noWrap/>
            <w:vAlign w:val="center"/>
          </w:tcPr>
          <w:p w14:paraId="67E647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33" w:type="dxa"/>
            <w:tcBorders>
              <w:top w:val="nil"/>
              <w:left w:val="nil"/>
              <w:bottom w:val="single" w:color="auto" w:sz="4" w:space="0"/>
              <w:right w:val="single" w:color="auto" w:sz="4" w:space="0"/>
            </w:tcBorders>
            <w:shd w:val="clear" w:color="auto" w:fill="auto"/>
            <w:noWrap/>
            <w:vAlign w:val="center"/>
          </w:tcPr>
          <w:p w14:paraId="08534F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665" w:type="dxa"/>
            <w:tcBorders>
              <w:top w:val="nil"/>
              <w:left w:val="nil"/>
              <w:bottom w:val="single" w:color="auto" w:sz="4" w:space="0"/>
              <w:right w:val="single" w:color="auto" w:sz="4" w:space="0"/>
            </w:tcBorders>
            <w:shd w:val="clear" w:color="auto" w:fill="auto"/>
            <w:noWrap/>
            <w:vAlign w:val="center"/>
          </w:tcPr>
          <w:p w14:paraId="7F18F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 </w:t>
            </w:r>
          </w:p>
        </w:tc>
        <w:tc>
          <w:tcPr>
            <w:tcW w:w="710" w:type="dxa"/>
            <w:tcBorders>
              <w:top w:val="nil"/>
              <w:left w:val="nil"/>
              <w:bottom w:val="single" w:color="auto" w:sz="4" w:space="0"/>
              <w:right w:val="single" w:color="auto" w:sz="4" w:space="0"/>
            </w:tcBorders>
            <w:shd w:val="clear" w:color="auto" w:fill="auto"/>
            <w:noWrap/>
            <w:vAlign w:val="center"/>
          </w:tcPr>
          <w:p w14:paraId="7B15AC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00" w:type="dxa"/>
            <w:tcBorders>
              <w:top w:val="nil"/>
              <w:left w:val="nil"/>
              <w:bottom w:val="single" w:color="auto" w:sz="4" w:space="0"/>
            </w:tcBorders>
            <w:shd w:val="clear" w:color="auto" w:fill="auto"/>
            <w:noWrap/>
            <w:vAlign w:val="center"/>
          </w:tcPr>
          <w:p w14:paraId="098C58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-6.3%</w:t>
            </w:r>
          </w:p>
        </w:tc>
      </w:tr>
      <w:tr w14:paraId="3E37C334">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3CC95FC7">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昌吉市</w:t>
            </w:r>
          </w:p>
        </w:tc>
        <w:tc>
          <w:tcPr>
            <w:tcW w:w="833" w:type="dxa"/>
            <w:tcBorders>
              <w:top w:val="nil"/>
              <w:left w:val="nil"/>
              <w:bottom w:val="single" w:color="auto" w:sz="4" w:space="0"/>
              <w:right w:val="single" w:color="auto" w:sz="4" w:space="0"/>
            </w:tcBorders>
            <w:shd w:val="clear" w:color="auto" w:fill="auto"/>
            <w:noWrap/>
            <w:vAlign w:val="center"/>
          </w:tcPr>
          <w:p w14:paraId="146C25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833" w:type="dxa"/>
            <w:tcBorders>
              <w:top w:val="nil"/>
              <w:left w:val="nil"/>
              <w:bottom w:val="single" w:color="auto" w:sz="4" w:space="0"/>
              <w:right w:val="single" w:color="auto" w:sz="4" w:space="0"/>
            </w:tcBorders>
            <w:shd w:val="clear" w:color="auto" w:fill="auto"/>
            <w:noWrap/>
            <w:vAlign w:val="center"/>
          </w:tcPr>
          <w:p w14:paraId="13DD8E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765" w:type="dxa"/>
            <w:tcBorders>
              <w:top w:val="nil"/>
              <w:left w:val="nil"/>
              <w:bottom w:val="single" w:color="auto" w:sz="4" w:space="0"/>
              <w:right w:val="single" w:color="auto" w:sz="4" w:space="0"/>
            </w:tcBorders>
            <w:shd w:val="clear" w:color="auto" w:fill="auto"/>
            <w:noWrap/>
            <w:vAlign w:val="center"/>
          </w:tcPr>
          <w:p w14:paraId="35A10F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76" w:type="dxa"/>
            <w:tcBorders>
              <w:top w:val="nil"/>
              <w:left w:val="nil"/>
              <w:bottom w:val="single" w:color="auto" w:sz="4" w:space="0"/>
              <w:right w:val="single" w:color="auto" w:sz="4" w:space="0"/>
            </w:tcBorders>
            <w:shd w:val="clear" w:color="auto" w:fill="auto"/>
            <w:noWrap/>
            <w:vAlign w:val="center"/>
          </w:tcPr>
          <w:p w14:paraId="7EC95C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163 </w:t>
            </w:r>
          </w:p>
        </w:tc>
        <w:tc>
          <w:tcPr>
            <w:tcW w:w="576" w:type="dxa"/>
            <w:tcBorders>
              <w:top w:val="nil"/>
              <w:left w:val="nil"/>
              <w:bottom w:val="single" w:color="auto" w:sz="4" w:space="0"/>
              <w:right w:val="single" w:color="auto" w:sz="4" w:space="0"/>
            </w:tcBorders>
            <w:shd w:val="clear" w:color="auto" w:fill="auto"/>
            <w:noWrap/>
            <w:vAlign w:val="center"/>
          </w:tcPr>
          <w:p w14:paraId="0DEE6A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118 </w:t>
            </w:r>
          </w:p>
        </w:tc>
        <w:tc>
          <w:tcPr>
            <w:tcW w:w="833" w:type="dxa"/>
            <w:tcBorders>
              <w:top w:val="nil"/>
              <w:left w:val="nil"/>
              <w:bottom w:val="single" w:color="auto" w:sz="4" w:space="0"/>
              <w:right w:val="single" w:color="auto" w:sz="4" w:space="0"/>
            </w:tcBorders>
            <w:shd w:val="clear" w:color="auto" w:fill="auto"/>
            <w:noWrap/>
            <w:vAlign w:val="center"/>
          </w:tcPr>
          <w:p w14:paraId="0E820F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576" w:type="dxa"/>
            <w:tcBorders>
              <w:top w:val="nil"/>
              <w:left w:val="nil"/>
              <w:bottom w:val="single" w:color="auto" w:sz="4" w:space="0"/>
              <w:right w:val="single" w:color="auto" w:sz="4" w:space="0"/>
            </w:tcBorders>
            <w:shd w:val="clear" w:color="auto" w:fill="auto"/>
            <w:noWrap/>
            <w:vAlign w:val="center"/>
          </w:tcPr>
          <w:p w14:paraId="2EA90E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c>
          <w:tcPr>
            <w:tcW w:w="576" w:type="dxa"/>
            <w:tcBorders>
              <w:top w:val="nil"/>
              <w:left w:val="nil"/>
              <w:bottom w:val="single" w:color="auto" w:sz="4" w:space="0"/>
              <w:right w:val="single" w:color="auto" w:sz="4" w:space="0"/>
            </w:tcBorders>
            <w:shd w:val="clear" w:color="auto" w:fill="auto"/>
            <w:noWrap/>
            <w:vAlign w:val="center"/>
          </w:tcPr>
          <w:p w14:paraId="268CC9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82 </w:t>
            </w:r>
          </w:p>
        </w:tc>
        <w:tc>
          <w:tcPr>
            <w:tcW w:w="833" w:type="dxa"/>
            <w:tcBorders>
              <w:top w:val="nil"/>
              <w:left w:val="nil"/>
              <w:bottom w:val="single" w:color="auto" w:sz="4" w:space="0"/>
              <w:right w:val="single" w:color="auto" w:sz="4" w:space="0"/>
            </w:tcBorders>
            <w:shd w:val="clear" w:color="auto" w:fill="auto"/>
            <w:noWrap/>
            <w:vAlign w:val="center"/>
          </w:tcPr>
          <w:p w14:paraId="0210EB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-34.9%</w:t>
            </w:r>
          </w:p>
        </w:tc>
        <w:tc>
          <w:tcPr>
            <w:tcW w:w="576" w:type="dxa"/>
            <w:tcBorders>
              <w:top w:val="nil"/>
              <w:left w:val="nil"/>
              <w:bottom w:val="single" w:color="auto" w:sz="4" w:space="0"/>
              <w:right w:val="single" w:color="auto" w:sz="4" w:space="0"/>
            </w:tcBorders>
            <w:shd w:val="clear" w:color="auto" w:fill="auto"/>
            <w:noWrap/>
            <w:vAlign w:val="center"/>
          </w:tcPr>
          <w:p w14:paraId="5E2EF0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576" w:type="dxa"/>
            <w:tcBorders>
              <w:top w:val="nil"/>
              <w:left w:val="nil"/>
              <w:bottom w:val="single" w:color="auto" w:sz="4" w:space="0"/>
              <w:right w:val="single" w:color="auto" w:sz="4" w:space="0"/>
            </w:tcBorders>
            <w:shd w:val="clear" w:color="auto" w:fill="auto"/>
            <w:noWrap/>
            <w:vAlign w:val="center"/>
          </w:tcPr>
          <w:p w14:paraId="49DC43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815" w:type="dxa"/>
            <w:tcBorders>
              <w:top w:val="nil"/>
              <w:left w:val="nil"/>
              <w:bottom w:val="single" w:color="auto" w:sz="4" w:space="0"/>
              <w:right w:val="single" w:color="auto" w:sz="4" w:space="0"/>
            </w:tcBorders>
            <w:shd w:val="clear" w:color="auto" w:fill="auto"/>
            <w:noWrap/>
            <w:vAlign w:val="center"/>
          </w:tcPr>
          <w:p w14:paraId="2224F2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576" w:type="dxa"/>
            <w:tcBorders>
              <w:top w:val="nil"/>
              <w:left w:val="nil"/>
              <w:bottom w:val="single" w:color="auto" w:sz="4" w:space="0"/>
              <w:right w:val="single" w:color="auto" w:sz="4" w:space="0"/>
            </w:tcBorders>
            <w:shd w:val="clear" w:color="auto" w:fill="auto"/>
            <w:noWrap/>
            <w:vAlign w:val="center"/>
          </w:tcPr>
          <w:p w14:paraId="7E7996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 </w:t>
            </w:r>
          </w:p>
        </w:tc>
        <w:tc>
          <w:tcPr>
            <w:tcW w:w="651" w:type="dxa"/>
            <w:tcBorders>
              <w:top w:val="nil"/>
              <w:left w:val="nil"/>
              <w:bottom w:val="single" w:color="auto" w:sz="4" w:space="0"/>
              <w:right w:val="single" w:color="auto" w:sz="4" w:space="0"/>
            </w:tcBorders>
            <w:shd w:val="clear" w:color="auto" w:fill="auto"/>
            <w:noWrap/>
            <w:vAlign w:val="center"/>
          </w:tcPr>
          <w:p w14:paraId="198570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850" w:type="dxa"/>
            <w:tcBorders>
              <w:top w:val="nil"/>
              <w:left w:val="nil"/>
              <w:bottom w:val="single" w:color="auto" w:sz="4" w:space="0"/>
              <w:right w:val="single" w:color="auto" w:sz="4" w:space="0"/>
            </w:tcBorders>
            <w:shd w:val="clear" w:color="auto" w:fill="auto"/>
            <w:noWrap/>
            <w:vAlign w:val="center"/>
          </w:tcPr>
          <w:p w14:paraId="2F3B11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576" w:type="dxa"/>
            <w:tcBorders>
              <w:top w:val="nil"/>
              <w:left w:val="nil"/>
              <w:bottom w:val="single" w:color="auto" w:sz="4" w:space="0"/>
              <w:right w:val="single" w:color="auto" w:sz="4" w:space="0"/>
            </w:tcBorders>
            <w:shd w:val="clear" w:color="auto" w:fill="auto"/>
            <w:noWrap/>
            <w:vAlign w:val="center"/>
          </w:tcPr>
          <w:p w14:paraId="081F5F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576" w:type="dxa"/>
            <w:tcBorders>
              <w:top w:val="nil"/>
              <w:left w:val="nil"/>
              <w:bottom w:val="single" w:color="auto" w:sz="4" w:space="0"/>
              <w:right w:val="single" w:color="auto" w:sz="4" w:space="0"/>
            </w:tcBorders>
            <w:shd w:val="clear" w:color="auto" w:fill="auto"/>
            <w:noWrap/>
            <w:vAlign w:val="center"/>
          </w:tcPr>
          <w:p w14:paraId="36998C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33" w:type="dxa"/>
            <w:tcBorders>
              <w:top w:val="nil"/>
              <w:left w:val="nil"/>
              <w:bottom w:val="single" w:color="auto" w:sz="4" w:space="0"/>
              <w:right w:val="single" w:color="auto" w:sz="4" w:space="0"/>
            </w:tcBorders>
            <w:shd w:val="clear" w:color="auto" w:fill="auto"/>
            <w:noWrap/>
            <w:vAlign w:val="center"/>
          </w:tcPr>
          <w:p w14:paraId="3BAA73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665" w:type="dxa"/>
            <w:tcBorders>
              <w:top w:val="nil"/>
              <w:left w:val="nil"/>
              <w:bottom w:val="single" w:color="auto" w:sz="4" w:space="0"/>
              <w:right w:val="single" w:color="auto" w:sz="4" w:space="0"/>
            </w:tcBorders>
            <w:shd w:val="clear" w:color="auto" w:fill="auto"/>
            <w:noWrap/>
            <w:vAlign w:val="center"/>
          </w:tcPr>
          <w:p w14:paraId="152373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c>
          <w:tcPr>
            <w:tcW w:w="710" w:type="dxa"/>
            <w:tcBorders>
              <w:top w:val="nil"/>
              <w:left w:val="nil"/>
              <w:bottom w:val="single" w:color="auto" w:sz="4" w:space="0"/>
              <w:right w:val="single" w:color="auto" w:sz="4" w:space="0"/>
            </w:tcBorders>
            <w:shd w:val="clear" w:color="auto" w:fill="auto"/>
            <w:noWrap/>
            <w:vAlign w:val="center"/>
          </w:tcPr>
          <w:p w14:paraId="0C01D2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 </w:t>
            </w:r>
          </w:p>
        </w:tc>
        <w:tc>
          <w:tcPr>
            <w:tcW w:w="800" w:type="dxa"/>
            <w:tcBorders>
              <w:top w:val="nil"/>
              <w:left w:val="nil"/>
              <w:bottom w:val="single" w:color="auto" w:sz="4" w:space="0"/>
            </w:tcBorders>
            <w:shd w:val="clear" w:color="auto" w:fill="auto"/>
            <w:noWrap/>
            <w:vAlign w:val="center"/>
          </w:tcPr>
          <w:p w14:paraId="3CF280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23.4%</w:t>
            </w:r>
          </w:p>
        </w:tc>
      </w:tr>
      <w:tr w14:paraId="05CA4C4F">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7C487788">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阜康市</w:t>
            </w:r>
          </w:p>
        </w:tc>
        <w:tc>
          <w:tcPr>
            <w:tcW w:w="833" w:type="dxa"/>
            <w:tcBorders>
              <w:top w:val="nil"/>
              <w:left w:val="nil"/>
              <w:bottom w:val="single" w:color="auto" w:sz="4" w:space="0"/>
              <w:right w:val="single" w:color="auto" w:sz="4" w:space="0"/>
            </w:tcBorders>
            <w:shd w:val="clear" w:color="auto" w:fill="auto"/>
            <w:noWrap/>
            <w:vAlign w:val="center"/>
          </w:tcPr>
          <w:p w14:paraId="031E8D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833" w:type="dxa"/>
            <w:tcBorders>
              <w:top w:val="nil"/>
              <w:left w:val="nil"/>
              <w:bottom w:val="single" w:color="auto" w:sz="4" w:space="0"/>
              <w:right w:val="single" w:color="auto" w:sz="4" w:space="0"/>
            </w:tcBorders>
            <w:shd w:val="clear" w:color="auto" w:fill="auto"/>
            <w:noWrap/>
            <w:vAlign w:val="center"/>
          </w:tcPr>
          <w:p w14:paraId="463497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765" w:type="dxa"/>
            <w:tcBorders>
              <w:top w:val="nil"/>
              <w:left w:val="nil"/>
              <w:bottom w:val="single" w:color="auto" w:sz="4" w:space="0"/>
              <w:right w:val="single" w:color="auto" w:sz="4" w:space="0"/>
            </w:tcBorders>
            <w:shd w:val="clear" w:color="auto" w:fill="auto"/>
            <w:noWrap/>
            <w:vAlign w:val="center"/>
          </w:tcPr>
          <w:p w14:paraId="6AB6F2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76" w:type="dxa"/>
            <w:tcBorders>
              <w:top w:val="nil"/>
              <w:left w:val="nil"/>
              <w:bottom w:val="single" w:color="auto" w:sz="4" w:space="0"/>
              <w:right w:val="single" w:color="auto" w:sz="4" w:space="0"/>
            </w:tcBorders>
            <w:shd w:val="clear" w:color="auto" w:fill="auto"/>
            <w:noWrap/>
            <w:vAlign w:val="center"/>
          </w:tcPr>
          <w:p w14:paraId="07875D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178 </w:t>
            </w:r>
          </w:p>
        </w:tc>
        <w:tc>
          <w:tcPr>
            <w:tcW w:w="576" w:type="dxa"/>
            <w:tcBorders>
              <w:top w:val="nil"/>
              <w:left w:val="nil"/>
              <w:bottom w:val="single" w:color="auto" w:sz="4" w:space="0"/>
              <w:right w:val="single" w:color="auto" w:sz="4" w:space="0"/>
            </w:tcBorders>
            <w:shd w:val="clear" w:color="auto" w:fill="auto"/>
            <w:noWrap/>
            <w:vAlign w:val="center"/>
          </w:tcPr>
          <w:p w14:paraId="6F1A4B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137 </w:t>
            </w:r>
          </w:p>
        </w:tc>
        <w:tc>
          <w:tcPr>
            <w:tcW w:w="833" w:type="dxa"/>
            <w:tcBorders>
              <w:top w:val="nil"/>
              <w:left w:val="nil"/>
              <w:bottom w:val="single" w:color="auto" w:sz="4" w:space="0"/>
              <w:right w:val="single" w:color="auto" w:sz="4" w:space="0"/>
            </w:tcBorders>
            <w:shd w:val="clear" w:color="auto" w:fill="auto"/>
            <w:noWrap/>
            <w:vAlign w:val="center"/>
          </w:tcPr>
          <w:p w14:paraId="5EBEB0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576" w:type="dxa"/>
            <w:tcBorders>
              <w:top w:val="nil"/>
              <w:left w:val="nil"/>
              <w:bottom w:val="single" w:color="auto" w:sz="4" w:space="0"/>
              <w:right w:val="single" w:color="auto" w:sz="4" w:space="0"/>
            </w:tcBorders>
            <w:shd w:val="clear" w:color="auto" w:fill="auto"/>
            <w:noWrap/>
            <w:vAlign w:val="center"/>
          </w:tcPr>
          <w:p w14:paraId="5473E9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142 </w:t>
            </w:r>
          </w:p>
        </w:tc>
        <w:tc>
          <w:tcPr>
            <w:tcW w:w="576" w:type="dxa"/>
            <w:tcBorders>
              <w:top w:val="nil"/>
              <w:left w:val="nil"/>
              <w:bottom w:val="single" w:color="auto" w:sz="4" w:space="0"/>
              <w:right w:val="single" w:color="auto" w:sz="4" w:space="0"/>
            </w:tcBorders>
            <w:shd w:val="clear" w:color="auto" w:fill="auto"/>
            <w:noWrap/>
            <w:vAlign w:val="center"/>
          </w:tcPr>
          <w:p w14:paraId="7DC89E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107 </w:t>
            </w:r>
          </w:p>
        </w:tc>
        <w:tc>
          <w:tcPr>
            <w:tcW w:w="833" w:type="dxa"/>
            <w:tcBorders>
              <w:top w:val="nil"/>
              <w:left w:val="nil"/>
              <w:bottom w:val="single" w:color="auto" w:sz="4" w:space="0"/>
              <w:right w:val="single" w:color="auto" w:sz="4" w:space="0"/>
            </w:tcBorders>
            <w:shd w:val="clear" w:color="auto" w:fill="auto"/>
            <w:noWrap/>
            <w:vAlign w:val="center"/>
          </w:tcPr>
          <w:p w14:paraId="147C76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576" w:type="dxa"/>
            <w:tcBorders>
              <w:top w:val="nil"/>
              <w:left w:val="nil"/>
              <w:bottom w:val="single" w:color="auto" w:sz="4" w:space="0"/>
              <w:right w:val="single" w:color="auto" w:sz="4" w:space="0"/>
            </w:tcBorders>
            <w:shd w:val="clear" w:color="auto" w:fill="auto"/>
            <w:noWrap/>
            <w:vAlign w:val="center"/>
          </w:tcPr>
          <w:p w14:paraId="05D1EE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576" w:type="dxa"/>
            <w:tcBorders>
              <w:top w:val="nil"/>
              <w:left w:val="nil"/>
              <w:bottom w:val="single" w:color="auto" w:sz="4" w:space="0"/>
              <w:right w:val="single" w:color="auto" w:sz="4" w:space="0"/>
            </w:tcBorders>
            <w:shd w:val="clear" w:color="auto" w:fill="auto"/>
            <w:noWrap/>
            <w:vAlign w:val="center"/>
          </w:tcPr>
          <w:p w14:paraId="61BEA3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15" w:type="dxa"/>
            <w:tcBorders>
              <w:top w:val="nil"/>
              <w:left w:val="nil"/>
              <w:bottom w:val="single" w:color="auto" w:sz="4" w:space="0"/>
              <w:right w:val="single" w:color="auto" w:sz="4" w:space="0"/>
            </w:tcBorders>
            <w:shd w:val="clear" w:color="auto" w:fill="auto"/>
            <w:noWrap/>
            <w:vAlign w:val="center"/>
          </w:tcPr>
          <w:p w14:paraId="6995AC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nil"/>
              <w:left w:val="nil"/>
              <w:bottom w:val="single" w:color="auto" w:sz="4" w:space="0"/>
              <w:right w:val="single" w:color="auto" w:sz="4" w:space="0"/>
            </w:tcBorders>
            <w:shd w:val="clear" w:color="auto" w:fill="auto"/>
            <w:noWrap/>
            <w:vAlign w:val="center"/>
          </w:tcPr>
          <w:p w14:paraId="2DF60E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c>
          <w:tcPr>
            <w:tcW w:w="651" w:type="dxa"/>
            <w:tcBorders>
              <w:top w:val="nil"/>
              <w:left w:val="nil"/>
              <w:bottom w:val="single" w:color="auto" w:sz="4" w:space="0"/>
              <w:right w:val="single" w:color="auto" w:sz="4" w:space="0"/>
            </w:tcBorders>
            <w:shd w:val="clear" w:color="auto" w:fill="auto"/>
            <w:noWrap/>
            <w:vAlign w:val="center"/>
          </w:tcPr>
          <w:p w14:paraId="53A811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c>
          <w:tcPr>
            <w:tcW w:w="850" w:type="dxa"/>
            <w:tcBorders>
              <w:top w:val="nil"/>
              <w:left w:val="nil"/>
              <w:bottom w:val="single" w:color="auto" w:sz="4" w:space="0"/>
              <w:right w:val="single" w:color="auto" w:sz="4" w:space="0"/>
            </w:tcBorders>
            <w:shd w:val="clear" w:color="auto" w:fill="auto"/>
            <w:noWrap/>
            <w:vAlign w:val="center"/>
          </w:tcPr>
          <w:p w14:paraId="71B1C0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576" w:type="dxa"/>
            <w:tcBorders>
              <w:top w:val="nil"/>
              <w:left w:val="nil"/>
              <w:bottom w:val="single" w:color="auto" w:sz="4" w:space="0"/>
              <w:right w:val="single" w:color="auto" w:sz="4" w:space="0"/>
            </w:tcBorders>
            <w:shd w:val="clear" w:color="auto" w:fill="auto"/>
            <w:noWrap/>
            <w:vAlign w:val="center"/>
          </w:tcPr>
          <w:p w14:paraId="4B203A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576" w:type="dxa"/>
            <w:tcBorders>
              <w:top w:val="nil"/>
              <w:left w:val="nil"/>
              <w:bottom w:val="single" w:color="auto" w:sz="4" w:space="0"/>
              <w:right w:val="single" w:color="auto" w:sz="4" w:space="0"/>
            </w:tcBorders>
            <w:shd w:val="clear" w:color="auto" w:fill="auto"/>
            <w:noWrap/>
            <w:vAlign w:val="center"/>
          </w:tcPr>
          <w:p w14:paraId="2E7089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833" w:type="dxa"/>
            <w:tcBorders>
              <w:top w:val="nil"/>
              <w:left w:val="nil"/>
              <w:bottom w:val="single" w:color="auto" w:sz="4" w:space="0"/>
              <w:right w:val="single" w:color="auto" w:sz="4" w:space="0"/>
            </w:tcBorders>
            <w:shd w:val="clear" w:color="auto" w:fill="auto"/>
            <w:noWrap/>
            <w:vAlign w:val="center"/>
          </w:tcPr>
          <w:p w14:paraId="2E5AC7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665" w:type="dxa"/>
            <w:tcBorders>
              <w:top w:val="nil"/>
              <w:left w:val="nil"/>
              <w:bottom w:val="single" w:color="auto" w:sz="4" w:space="0"/>
              <w:right w:val="single" w:color="auto" w:sz="4" w:space="0"/>
            </w:tcBorders>
            <w:shd w:val="clear" w:color="auto" w:fill="auto"/>
            <w:noWrap/>
            <w:vAlign w:val="center"/>
          </w:tcPr>
          <w:p w14:paraId="6B9651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710" w:type="dxa"/>
            <w:tcBorders>
              <w:top w:val="nil"/>
              <w:left w:val="nil"/>
              <w:bottom w:val="single" w:color="auto" w:sz="4" w:space="0"/>
              <w:right w:val="single" w:color="auto" w:sz="4" w:space="0"/>
            </w:tcBorders>
            <w:shd w:val="clear" w:color="auto" w:fill="auto"/>
            <w:noWrap/>
            <w:vAlign w:val="center"/>
          </w:tcPr>
          <w:p w14:paraId="00BE6F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800" w:type="dxa"/>
            <w:tcBorders>
              <w:top w:val="nil"/>
              <w:left w:val="nil"/>
              <w:bottom w:val="single" w:color="auto" w:sz="4" w:space="0"/>
            </w:tcBorders>
            <w:shd w:val="clear" w:color="auto" w:fill="auto"/>
            <w:noWrap/>
            <w:vAlign w:val="center"/>
          </w:tcPr>
          <w:p w14:paraId="24CA73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4565ACDB">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3CDE2BD5">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五家渠市</w:t>
            </w:r>
          </w:p>
        </w:tc>
        <w:tc>
          <w:tcPr>
            <w:tcW w:w="833" w:type="dxa"/>
            <w:tcBorders>
              <w:top w:val="nil"/>
              <w:left w:val="nil"/>
              <w:bottom w:val="single" w:color="auto" w:sz="4" w:space="0"/>
              <w:right w:val="single" w:color="auto" w:sz="4" w:space="0"/>
            </w:tcBorders>
            <w:shd w:val="clear" w:color="auto" w:fill="auto"/>
            <w:noWrap/>
            <w:vAlign w:val="center"/>
          </w:tcPr>
          <w:p w14:paraId="324464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833" w:type="dxa"/>
            <w:tcBorders>
              <w:top w:val="nil"/>
              <w:left w:val="nil"/>
              <w:bottom w:val="single" w:color="auto" w:sz="4" w:space="0"/>
              <w:right w:val="single" w:color="auto" w:sz="4" w:space="0"/>
            </w:tcBorders>
            <w:shd w:val="clear" w:color="auto" w:fill="auto"/>
            <w:noWrap/>
            <w:vAlign w:val="center"/>
          </w:tcPr>
          <w:p w14:paraId="04C6F9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765" w:type="dxa"/>
            <w:tcBorders>
              <w:top w:val="nil"/>
              <w:left w:val="nil"/>
              <w:bottom w:val="single" w:color="auto" w:sz="4" w:space="0"/>
              <w:right w:val="single" w:color="auto" w:sz="4" w:space="0"/>
            </w:tcBorders>
            <w:shd w:val="clear" w:color="auto" w:fill="auto"/>
            <w:noWrap/>
            <w:vAlign w:val="center"/>
          </w:tcPr>
          <w:p w14:paraId="606E59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576" w:type="dxa"/>
            <w:tcBorders>
              <w:top w:val="nil"/>
              <w:left w:val="nil"/>
              <w:bottom w:val="single" w:color="auto" w:sz="4" w:space="0"/>
              <w:right w:val="single" w:color="auto" w:sz="4" w:space="0"/>
            </w:tcBorders>
            <w:shd w:val="clear" w:color="auto" w:fill="auto"/>
            <w:noWrap/>
            <w:vAlign w:val="center"/>
          </w:tcPr>
          <w:p w14:paraId="0479E3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221 </w:t>
            </w:r>
          </w:p>
        </w:tc>
        <w:tc>
          <w:tcPr>
            <w:tcW w:w="576" w:type="dxa"/>
            <w:tcBorders>
              <w:top w:val="nil"/>
              <w:left w:val="nil"/>
              <w:bottom w:val="single" w:color="auto" w:sz="4" w:space="0"/>
              <w:right w:val="single" w:color="auto" w:sz="4" w:space="0"/>
            </w:tcBorders>
            <w:shd w:val="clear" w:color="auto" w:fill="auto"/>
            <w:noWrap/>
            <w:vAlign w:val="center"/>
          </w:tcPr>
          <w:p w14:paraId="5326EC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c>
          <w:tcPr>
            <w:tcW w:w="833" w:type="dxa"/>
            <w:tcBorders>
              <w:top w:val="nil"/>
              <w:left w:val="nil"/>
              <w:bottom w:val="single" w:color="auto" w:sz="4" w:space="0"/>
              <w:right w:val="single" w:color="auto" w:sz="4" w:space="0"/>
            </w:tcBorders>
            <w:shd w:val="clear" w:color="auto" w:fill="auto"/>
            <w:noWrap/>
            <w:vAlign w:val="center"/>
          </w:tcPr>
          <w:p w14:paraId="173892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-35.3%</w:t>
            </w:r>
          </w:p>
        </w:tc>
        <w:tc>
          <w:tcPr>
            <w:tcW w:w="576" w:type="dxa"/>
            <w:tcBorders>
              <w:top w:val="nil"/>
              <w:left w:val="nil"/>
              <w:bottom w:val="single" w:color="auto" w:sz="4" w:space="0"/>
              <w:right w:val="single" w:color="auto" w:sz="4" w:space="0"/>
            </w:tcBorders>
            <w:shd w:val="clear" w:color="auto" w:fill="auto"/>
            <w:noWrap/>
            <w:vAlign w:val="center"/>
          </w:tcPr>
          <w:p w14:paraId="705D90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181 </w:t>
            </w:r>
          </w:p>
        </w:tc>
        <w:tc>
          <w:tcPr>
            <w:tcW w:w="576" w:type="dxa"/>
            <w:tcBorders>
              <w:top w:val="nil"/>
              <w:left w:val="nil"/>
              <w:bottom w:val="single" w:color="auto" w:sz="4" w:space="0"/>
              <w:right w:val="single" w:color="auto" w:sz="4" w:space="0"/>
            </w:tcBorders>
            <w:shd w:val="clear" w:color="auto" w:fill="auto"/>
            <w:noWrap/>
            <w:vAlign w:val="center"/>
          </w:tcPr>
          <w:p w14:paraId="507724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114 </w:t>
            </w:r>
          </w:p>
        </w:tc>
        <w:tc>
          <w:tcPr>
            <w:tcW w:w="833" w:type="dxa"/>
            <w:tcBorders>
              <w:top w:val="nil"/>
              <w:left w:val="nil"/>
              <w:bottom w:val="single" w:color="auto" w:sz="4" w:space="0"/>
              <w:right w:val="single" w:color="auto" w:sz="4" w:space="0"/>
            </w:tcBorders>
            <w:shd w:val="clear" w:color="auto" w:fill="auto"/>
            <w:noWrap/>
            <w:vAlign w:val="center"/>
          </w:tcPr>
          <w:p w14:paraId="05BBA8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576" w:type="dxa"/>
            <w:tcBorders>
              <w:top w:val="nil"/>
              <w:left w:val="nil"/>
              <w:bottom w:val="single" w:color="auto" w:sz="4" w:space="0"/>
              <w:right w:val="single" w:color="auto" w:sz="4" w:space="0"/>
            </w:tcBorders>
            <w:shd w:val="clear" w:color="auto" w:fill="auto"/>
            <w:noWrap/>
            <w:vAlign w:val="center"/>
          </w:tcPr>
          <w:p w14:paraId="0B31B7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576" w:type="dxa"/>
            <w:tcBorders>
              <w:top w:val="nil"/>
              <w:left w:val="nil"/>
              <w:bottom w:val="single" w:color="auto" w:sz="4" w:space="0"/>
              <w:right w:val="single" w:color="auto" w:sz="4" w:space="0"/>
            </w:tcBorders>
            <w:shd w:val="clear" w:color="auto" w:fill="auto"/>
            <w:noWrap/>
            <w:vAlign w:val="center"/>
          </w:tcPr>
          <w:p w14:paraId="0D4A27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15" w:type="dxa"/>
            <w:tcBorders>
              <w:top w:val="nil"/>
              <w:left w:val="nil"/>
              <w:bottom w:val="single" w:color="auto" w:sz="4" w:space="0"/>
              <w:right w:val="single" w:color="auto" w:sz="4" w:space="0"/>
            </w:tcBorders>
            <w:shd w:val="clear" w:color="auto" w:fill="auto"/>
            <w:noWrap/>
            <w:vAlign w:val="center"/>
          </w:tcPr>
          <w:p w14:paraId="70E7B4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576" w:type="dxa"/>
            <w:tcBorders>
              <w:top w:val="nil"/>
              <w:left w:val="nil"/>
              <w:bottom w:val="single" w:color="auto" w:sz="4" w:space="0"/>
              <w:right w:val="single" w:color="auto" w:sz="4" w:space="0"/>
            </w:tcBorders>
            <w:shd w:val="clear" w:color="auto" w:fill="auto"/>
            <w:noWrap/>
            <w:vAlign w:val="center"/>
          </w:tcPr>
          <w:p w14:paraId="03F174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651" w:type="dxa"/>
            <w:tcBorders>
              <w:top w:val="nil"/>
              <w:left w:val="nil"/>
              <w:bottom w:val="single" w:color="auto" w:sz="4" w:space="0"/>
              <w:right w:val="single" w:color="auto" w:sz="4" w:space="0"/>
            </w:tcBorders>
            <w:shd w:val="clear" w:color="auto" w:fill="auto"/>
            <w:noWrap/>
            <w:vAlign w:val="center"/>
          </w:tcPr>
          <w:p w14:paraId="60FF55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 </w:t>
            </w:r>
          </w:p>
        </w:tc>
        <w:tc>
          <w:tcPr>
            <w:tcW w:w="850" w:type="dxa"/>
            <w:tcBorders>
              <w:top w:val="nil"/>
              <w:left w:val="nil"/>
              <w:bottom w:val="single" w:color="auto" w:sz="4" w:space="0"/>
              <w:right w:val="single" w:color="auto" w:sz="4" w:space="0"/>
            </w:tcBorders>
            <w:shd w:val="clear" w:color="auto" w:fill="auto"/>
            <w:noWrap/>
            <w:vAlign w:val="center"/>
          </w:tcPr>
          <w:p w14:paraId="3E752E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-32.7%</w:t>
            </w:r>
          </w:p>
        </w:tc>
        <w:tc>
          <w:tcPr>
            <w:tcW w:w="576" w:type="dxa"/>
            <w:tcBorders>
              <w:top w:val="nil"/>
              <w:left w:val="nil"/>
              <w:bottom w:val="single" w:color="auto" w:sz="4" w:space="0"/>
              <w:right w:val="single" w:color="auto" w:sz="4" w:space="0"/>
            </w:tcBorders>
            <w:shd w:val="clear" w:color="auto" w:fill="auto"/>
            <w:noWrap/>
            <w:vAlign w:val="center"/>
          </w:tcPr>
          <w:p w14:paraId="3081A5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 </w:t>
            </w:r>
          </w:p>
        </w:tc>
        <w:tc>
          <w:tcPr>
            <w:tcW w:w="576" w:type="dxa"/>
            <w:tcBorders>
              <w:top w:val="nil"/>
              <w:left w:val="nil"/>
              <w:bottom w:val="single" w:color="auto" w:sz="4" w:space="0"/>
              <w:right w:val="single" w:color="auto" w:sz="4" w:space="0"/>
            </w:tcBorders>
            <w:shd w:val="clear" w:color="auto" w:fill="auto"/>
            <w:noWrap/>
            <w:vAlign w:val="center"/>
          </w:tcPr>
          <w:p w14:paraId="78B6B3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833" w:type="dxa"/>
            <w:tcBorders>
              <w:top w:val="nil"/>
              <w:left w:val="nil"/>
              <w:bottom w:val="single" w:color="auto" w:sz="4" w:space="0"/>
              <w:right w:val="single" w:color="auto" w:sz="4" w:space="0"/>
            </w:tcBorders>
            <w:shd w:val="clear" w:color="auto" w:fill="auto"/>
            <w:noWrap/>
            <w:vAlign w:val="center"/>
          </w:tcPr>
          <w:p w14:paraId="14142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665" w:type="dxa"/>
            <w:tcBorders>
              <w:top w:val="nil"/>
              <w:left w:val="nil"/>
              <w:bottom w:val="single" w:color="auto" w:sz="4" w:space="0"/>
              <w:right w:val="single" w:color="auto" w:sz="4" w:space="0"/>
            </w:tcBorders>
            <w:shd w:val="clear" w:color="auto" w:fill="auto"/>
            <w:noWrap/>
            <w:vAlign w:val="center"/>
          </w:tcPr>
          <w:p w14:paraId="646975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52 </w:t>
            </w:r>
          </w:p>
        </w:tc>
        <w:tc>
          <w:tcPr>
            <w:tcW w:w="710" w:type="dxa"/>
            <w:tcBorders>
              <w:top w:val="nil"/>
              <w:left w:val="nil"/>
              <w:bottom w:val="single" w:color="auto" w:sz="4" w:space="0"/>
              <w:right w:val="single" w:color="auto" w:sz="4" w:space="0"/>
            </w:tcBorders>
            <w:shd w:val="clear" w:color="auto" w:fill="auto"/>
            <w:noWrap/>
            <w:vAlign w:val="center"/>
          </w:tcPr>
          <w:p w14:paraId="3CBC45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c>
          <w:tcPr>
            <w:tcW w:w="800" w:type="dxa"/>
            <w:tcBorders>
              <w:top w:val="nil"/>
              <w:left w:val="nil"/>
              <w:bottom w:val="single" w:color="auto" w:sz="4" w:space="0"/>
            </w:tcBorders>
            <w:shd w:val="clear" w:color="auto" w:fill="auto"/>
            <w:noWrap/>
            <w:vAlign w:val="center"/>
          </w:tcPr>
          <w:p w14:paraId="1DBF0D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9.6%</w:t>
            </w:r>
          </w:p>
        </w:tc>
      </w:tr>
      <w:tr w14:paraId="52B37411">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68A5194F">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玛纳斯县</w:t>
            </w:r>
          </w:p>
        </w:tc>
        <w:tc>
          <w:tcPr>
            <w:tcW w:w="833" w:type="dxa"/>
            <w:tcBorders>
              <w:top w:val="nil"/>
              <w:left w:val="nil"/>
              <w:bottom w:val="single" w:color="auto" w:sz="4" w:space="0"/>
              <w:right w:val="single" w:color="auto" w:sz="4" w:space="0"/>
            </w:tcBorders>
            <w:shd w:val="clear" w:color="auto" w:fill="auto"/>
            <w:noWrap/>
            <w:vAlign w:val="center"/>
          </w:tcPr>
          <w:p w14:paraId="20C8DE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51.6%</w:t>
            </w:r>
          </w:p>
        </w:tc>
        <w:tc>
          <w:tcPr>
            <w:tcW w:w="833" w:type="dxa"/>
            <w:tcBorders>
              <w:top w:val="nil"/>
              <w:left w:val="nil"/>
              <w:bottom w:val="single" w:color="auto" w:sz="4" w:space="0"/>
              <w:right w:val="single" w:color="auto" w:sz="4" w:space="0"/>
            </w:tcBorders>
            <w:shd w:val="clear" w:color="auto" w:fill="auto"/>
            <w:noWrap/>
            <w:vAlign w:val="center"/>
          </w:tcPr>
          <w:p w14:paraId="54FB06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74.2%</w:t>
            </w:r>
          </w:p>
        </w:tc>
        <w:tc>
          <w:tcPr>
            <w:tcW w:w="765" w:type="dxa"/>
            <w:tcBorders>
              <w:top w:val="nil"/>
              <w:left w:val="nil"/>
              <w:bottom w:val="single" w:color="auto" w:sz="4" w:space="0"/>
              <w:right w:val="single" w:color="auto" w:sz="4" w:space="0"/>
            </w:tcBorders>
            <w:shd w:val="clear" w:color="auto" w:fill="auto"/>
            <w:noWrap/>
            <w:vAlign w:val="center"/>
          </w:tcPr>
          <w:p w14:paraId="3D35CA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576" w:type="dxa"/>
            <w:tcBorders>
              <w:top w:val="nil"/>
              <w:left w:val="nil"/>
              <w:bottom w:val="single" w:color="auto" w:sz="4" w:space="0"/>
              <w:right w:val="single" w:color="auto" w:sz="4" w:space="0"/>
            </w:tcBorders>
            <w:shd w:val="clear" w:color="auto" w:fill="auto"/>
            <w:noWrap/>
            <w:vAlign w:val="center"/>
          </w:tcPr>
          <w:p w14:paraId="53A559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105 </w:t>
            </w:r>
          </w:p>
        </w:tc>
        <w:tc>
          <w:tcPr>
            <w:tcW w:w="576" w:type="dxa"/>
            <w:tcBorders>
              <w:top w:val="nil"/>
              <w:left w:val="nil"/>
              <w:bottom w:val="single" w:color="auto" w:sz="4" w:space="0"/>
              <w:right w:val="single" w:color="auto" w:sz="4" w:space="0"/>
            </w:tcBorders>
            <w:shd w:val="clear" w:color="auto" w:fill="auto"/>
            <w:noWrap/>
            <w:vAlign w:val="center"/>
          </w:tcPr>
          <w:p w14:paraId="096B34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c>
          <w:tcPr>
            <w:tcW w:w="833" w:type="dxa"/>
            <w:tcBorders>
              <w:top w:val="nil"/>
              <w:left w:val="nil"/>
              <w:bottom w:val="single" w:color="auto" w:sz="4" w:space="0"/>
              <w:right w:val="single" w:color="auto" w:sz="4" w:space="0"/>
            </w:tcBorders>
            <w:shd w:val="clear" w:color="auto" w:fill="auto"/>
            <w:noWrap/>
            <w:vAlign w:val="center"/>
          </w:tcPr>
          <w:p w14:paraId="70B7A4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576" w:type="dxa"/>
            <w:tcBorders>
              <w:top w:val="nil"/>
              <w:left w:val="nil"/>
              <w:bottom w:val="single" w:color="auto" w:sz="4" w:space="0"/>
              <w:right w:val="single" w:color="auto" w:sz="4" w:space="0"/>
            </w:tcBorders>
            <w:shd w:val="clear" w:color="auto" w:fill="auto"/>
            <w:noWrap/>
            <w:vAlign w:val="center"/>
          </w:tcPr>
          <w:p w14:paraId="5021E5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c>
          <w:tcPr>
            <w:tcW w:w="576" w:type="dxa"/>
            <w:tcBorders>
              <w:top w:val="nil"/>
              <w:left w:val="nil"/>
              <w:bottom w:val="single" w:color="auto" w:sz="4" w:space="0"/>
              <w:right w:val="single" w:color="auto" w:sz="4" w:space="0"/>
            </w:tcBorders>
            <w:shd w:val="clear" w:color="auto" w:fill="auto"/>
            <w:noWrap/>
            <w:vAlign w:val="center"/>
          </w:tcPr>
          <w:p w14:paraId="3F63D9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33" w:type="dxa"/>
            <w:tcBorders>
              <w:top w:val="nil"/>
              <w:left w:val="nil"/>
              <w:bottom w:val="single" w:color="auto" w:sz="4" w:space="0"/>
              <w:right w:val="single" w:color="auto" w:sz="4" w:space="0"/>
            </w:tcBorders>
            <w:shd w:val="clear" w:color="auto" w:fill="auto"/>
            <w:noWrap/>
            <w:vAlign w:val="center"/>
          </w:tcPr>
          <w:p w14:paraId="749EF8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576" w:type="dxa"/>
            <w:tcBorders>
              <w:top w:val="nil"/>
              <w:left w:val="nil"/>
              <w:bottom w:val="single" w:color="auto" w:sz="4" w:space="0"/>
              <w:right w:val="single" w:color="auto" w:sz="4" w:space="0"/>
            </w:tcBorders>
            <w:shd w:val="clear" w:color="auto" w:fill="auto"/>
            <w:noWrap/>
            <w:vAlign w:val="center"/>
          </w:tcPr>
          <w:p w14:paraId="11A0E8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576" w:type="dxa"/>
            <w:tcBorders>
              <w:top w:val="nil"/>
              <w:left w:val="nil"/>
              <w:bottom w:val="single" w:color="auto" w:sz="4" w:space="0"/>
              <w:right w:val="single" w:color="auto" w:sz="4" w:space="0"/>
            </w:tcBorders>
            <w:shd w:val="clear" w:color="auto" w:fill="auto"/>
            <w:noWrap/>
            <w:vAlign w:val="center"/>
          </w:tcPr>
          <w:p w14:paraId="6504FF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815" w:type="dxa"/>
            <w:tcBorders>
              <w:top w:val="nil"/>
              <w:left w:val="nil"/>
              <w:bottom w:val="single" w:color="auto" w:sz="4" w:space="0"/>
              <w:right w:val="single" w:color="auto" w:sz="4" w:space="0"/>
            </w:tcBorders>
            <w:shd w:val="clear" w:color="auto" w:fill="auto"/>
            <w:noWrap/>
            <w:vAlign w:val="center"/>
          </w:tcPr>
          <w:p w14:paraId="0BCB7C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76" w:type="dxa"/>
            <w:tcBorders>
              <w:top w:val="nil"/>
              <w:left w:val="nil"/>
              <w:bottom w:val="single" w:color="auto" w:sz="4" w:space="0"/>
              <w:right w:val="single" w:color="auto" w:sz="4" w:space="0"/>
            </w:tcBorders>
            <w:shd w:val="clear" w:color="auto" w:fill="auto"/>
            <w:noWrap/>
            <w:vAlign w:val="center"/>
          </w:tcPr>
          <w:p w14:paraId="1883F0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651" w:type="dxa"/>
            <w:tcBorders>
              <w:top w:val="nil"/>
              <w:left w:val="nil"/>
              <w:bottom w:val="single" w:color="auto" w:sz="4" w:space="0"/>
              <w:right w:val="single" w:color="auto" w:sz="4" w:space="0"/>
            </w:tcBorders>
            <w:shd w:val="clear" w:color="auto" w:fill="auto"/>
            <w:noWrap/>
            <w:vAlign w:val="center"/>
          </w:tcPr>
          <w:p w14:paraId="18B03F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850" w:type="dxa"/>
            <w:tcBorders>
              <w:top w:val="nil"/>
              <w:left w:val="nil"/>
              <w:bottom w:val="single" w:color="auto" w:sz="4" w:space="0"/>
              <w:right w:val="single" w:color="auto" w:sz="4" w:space="0"/>
            </w:tcBorders>
            <w:shd w:val="clear" w:color="auto" w:fill="auto"/>
            <w:noWrap/>
            <w:vAlign w:val="center"/>
          </w:tcPr>
          <w:p w14:paraId="3C7BD3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576" w:type="dxa"/>
            <w:tcBorders>
              <w:top w:val="nil"/>
              <w:left w:val="nil"/>
              <w:bottom w:val="single" w:color="auto" w:sz="4" w:space="0"/>
              <w:right w:val="single" w:color="auto" w:sz="4" w:space="0"/>
            </w:tcBorders>
            <w:shd w:val="clear" w:color="auto" w:fill="auto"/>
            <w:noWrap/>
            <w:vAlign w:val="center"/>
          </w:tcPr>
          <w:p w14:paraId="756B44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576" w:type="dxa"/>
            <w:tcBorders>
              <w:top w:val="nil"/>
              <w:left w:val="nil"/>
              <w:bottom w:val="single" w:color="auto" w:sz="4" w:space="0"/>
              <w:right w:val="single" w:color="auto" w:sz="4" w:space="0"/>
            </w:tcBorders>
            <w:shd w:val="clear" w:color="auto" w:fill="auto"/>
            <w:noWrap/>
            <w:vAlign w:val="center"/>
          </w:tcPr>
          <w:p w14:paraId="2F3B79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33" w:type="dxa"/>
            <w:tcBorders>
              <w:top w:val="nil"/>
              <w:left w:val="nil"/>
              <w:bottom w:val="single" w:color="auto" w:sz="4" w:space="0"/>
              <w:right w:val="single" w:color="auto" w:sz="4" w:space="0"/>
            </w:tcBorders>
            <w:shd w:val="clear" w:color="auto" w:fill="auto"/>
            <w:noWrap/>
            <w:vAlign w:val="center"/>
          </w:tcPr>
          <w:p w14:paraId="17BEE3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665" w:type="dxa"/>
            <w:tcBorders>
              <w:top w:val="nil"/>
              <w:left w:val="nil"/>
              <w:bottom w:val="single" w:color="auto" w:sz="4" w:space="0"/>
              <w:right w:val="single" w:color="auto" w:sz="4" w:space="0"/>
            </w:tcBorders>
            <w:shd w:val="clear" w:color="auto" w:fill="auto"/>
            <w:noWrap/>
            <w:vAlign w:val="center"/>
          </w:tcPr>
          <w:p w14:paraId="113746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710" w:type="dxa"/>
            <w:tcBorders>
              <w:top w:val="nil"/>
              <w:left w:val="nil"/>
              <w:bottom w:val="single" w:color="auto" w:sz="4" w:space="0"/>
              <w:right w:val="single" w:color="auto" w:sz="4" w:space="0"/>
            </w:tcBorders>
            <w:shd w:val="clear" w:color="auto" w:fill="auto"/>
            <w:noWrap/>
            <w:vAlign w:val="center"/>
          </w:tcPr>
          <w:p w14:paraId="109210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c>
          <w:tcPr>
            <w:tcW w:w="800" w:type="dxa"/>
            <w:tcBorders>
              <w:top w:val="nil"/>
              <w:left w:val="nil"/>
              <w:bottom w:val="single" w:color="auto" w:sz="4" w:space="0"/>
            </w:tcBorders>
            <w:shd w:val="clear" w:color="auto" w:fill="auto"/>
            <w:noWrap/>
            <w:vAlign w:val="center"/>
          </w:tcPr>
          <w:p w14:paraId="4E9204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r>
      <w:tr w14:paraId="16FC1FF8">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4978933B">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呼图壁县</w:t>
            </w:r>
          </w:p>
        </w:tc>
        <w:tc>
          <w:tcPr>
            <w:tcW w:w="833" w:type="dxa"/>
            <w:tcBorders>
              <w:top w:val="nil"/>
              <w:left w:val="nil"/>
              <w:bottom w:val="single" w:color="auto" w:sz="4" w:space="0"/>
              <w:right w:val="single" w:color="auto" w:sz="4" w:space="0"/>
            </w:tcBorders>
            <w:shd w:val="clear" w:color="auto" w:fill="auto"/>
            <w:noWrap/>
            <w:vAlign w:val="center"/>
          </w:tcPr>
          <w:p w14:paraId="31B51D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41.9%</w:t>
            </w:r>
          </w:p>
        </w:tc>
        <w:tc>
          <w:tcPr>
            <w:tcW w:w="833" w:type="dxa"/>
            <w:tcBorders>
              <w:top w:val="nil"/>
              <w:left w:val="nil"/>
              <w:bottom w:val="single" w:color="auto" w:sz="4" w:space="0"/>
              <w:right w:val="single" w:color="auto" w:sz="4" w:space="0"/>
            </w:tcBorders>
            <w:shd w:val="clear" w:color="auto" w:fill="auto"/>
            <w:noWrap/>
            <w:vAlign w:val="center"/>
          </w:tcPr>
          <w:p w14:paraId="0C2EBE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765" w:type="dxa"/>
            <w:tcBorders>
              <w:top w:val="nil"/>
              <w:left w:val="nil"/>
              <w:bottom w:val="single" w:color="auto" w:sz="4" w:space="0"/>
              <w:right w:val="single" w:color="auto" w:sz="4" w:space="0"/>
            </w:tcBorders>
            <w:shd w:val="clear" w:color="auto" w:fill="auto"/>
            <w:noWrap/>
            <w:vAlign w:val="center"/>
          </w:tcPr>
          <w:p w14:paraId="785196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576" w:type="dxa"/>
            <w:tcBorders>
              <w:top w:val="nil"/>
              <w:left w:val="nil"/>
              <w:bottom w:val="single" w:color="auto" w:sz="4" w:space="0"/>
              <w:right w:val="single" w:color="auto" w:sz="4" w:space="0"/>
            </w:tcBorders>
            <w:shd w:val="clear" w:color="auto" w:fill="auto"/>
            <w:noWrap/>
            <w:vAlign w:val="center"/>
          </w:tcPr>
          <w:p w14:paraId="6D0C12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115 </w:t>
            </w:r>
          </w:p>
        </w:tc>
        <w:tc>
          <w:tcPr>
            <w:tcW w:w="576" w:type="dxa"/>
            <w:tcBorders>
              <w:top w:val="nil"/>
              <w:left w:val="nil"/>
              <w:bottom w:val="single" w:color="auto" w:sz="4" w:space="0"/>
              <w:right w:val="single" w:color="auto" w:sz="4" w:space="0"/>
            </w:tcBorders>
            <w:shd w:val="clear" w:color="auto" w:fill="auto"/>
            <w:noWrap/>
            <w:vAlign w:val="center"/>
          </w:tcPr>
          <w:p w14:paraId="0328D0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99 </w:t>
            </w:r>
          </w:p>
        </w:tc>
        <w:tc>
          <w:tcPr>
            <w:tcW w:w="833" w:type="dxa"/>
            <w:tcBorders>
              <w:top w:val="nil"/>
              <w:left w:val="nil"/>
              <w:bottom w:val="single" w:color="auto" w:sz="4" w:space="0"/>
              <w:right w:val="single" w:color="auto" w:sz="4" w:space="0"/>
            </w:tcBorders>
            <w:shd w:val="clear" w:color="auto" w:fill="auto"/>
            <w:noWrap/>
            <w:vAlign w:val="center"/>
          </w:tcPr>
          <w:p w14:paraId="4FCDD5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576" w:type="dxa"/>
            <w:tcBorders>
              <w:top w:val="nil"/>
              <w:left w:val="nil"/>
              <w:bottom w:val="single" w:color="auto" w:sz="4" w:space="0"/>
              <w:right w:val="single" w:color="auto" w:sz="4" w:space="0"/>
            </w:tcBorders>
            <w:shd w:val="clear" w:color="auto" w:fill="auto"/>
            <w:noWrap/>
            <w:vAlign w:val="center"/>
          </w:tcPr>
          <w:p w14:paraId="268284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91 </w:t>
            </w:r>
          </w:p>
        </w:tc>
        <w:tc>
          <w:tcPr>
            <w:tcW w:w="576" w:type="dxa"/>
            <w:tcBorders>
              <w:top w:val="nil"/>
              <w:left w:val="nil"/>
              <w:bottom w:val="single" w:color="auto" w:sz="4" w:space="0"/>
              <w:right w:val="single" w:color="auto" w:sz="4" w:space="0"/>
            </w:tcBorders>
            <w:shd w:val="clear" w:color="auto" w:fill="auto"/>
            <w:noWrap/>
            <w:vAlign w:val="center"/>
          </w:tcPr>
          <w:p w14:paraId="78327B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c>
          <w:tcPr>
            <w:tcW w:w="833" w:type="dxa"/>
            <w:tcBorders>
              <w:top w:val="nil"/>
              <w:left w:val="nil"/>
              <w:bottom w:val="single" w:color="auto" w:sz="4" w:space="0"/>
              <w:right w:val="single" w:color="auto" w:sz="4" w:space="0"/>
            </w:tcBorders>
            <w:shd w:val="clear" w:color="auto" w:fill="auto"/>
            <w:noWrap/>
            <w:vAlign w:val="center"/>
          </w:tcPr>
          <w:p w14:paraId="43B3CE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576" w:type="dxa"/>
            <w:tcBorders>
              <w:top w:val="nil"/>
              <w:left w:val="nil"/>
              <w:bottom w:val="single" w:color="auto" w:sz="4" w:space="0"/>
              <w:right w:val="single" w:color="auto" w:sz="4" w:space="0"/>
            </w:tcBorders>
            <w:shd w:val="clear" w:color="auto" w:fill="auto"/>
            <w:noWrap/>
            <w:vAlign w:val="center"/>
          </w:tcPr>
          <w:p w14:paraId="63FFCF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576" w:type="dxa"/>
            <w:tcBorders>
              <w:top w:val="nil"/>
              <w:left w:val="nil"/>
              <w:bottom w:val="single" w:color="auto" w:sz="4" w:space="0"/>
              <w:right w:val="single" w:color="auto" w:sz="4" w:space="0"/>
            </w:tcBorders>
            <w:shd w:val="clear" w:color="auto" w:fill="auto"/>
            <w:noWrap/>
            <w:vAlign w:val="center"/>
          </w:tcPr>
          <w:p w14:paraId="67D875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5" w:type="dxa"/>
            <w:tcBorders>
              <w:top w:val="nil"/>
              <w:left w:val="nil"/>
              <w:bottom w:val="single" w:color="auto" w:sz="4" w:space="0"/>
              <w:right w:val="single" w:color="auto" w:sz="4" w:space="0"/>
            </w:tcBorders>
            <w:shd w:val="clear" w:color="auto" w:fill="auto"/>
            <w:noWrap/>
            <w:vAlign w:val="center"/>
          </w:tcPr>
          <w:p w14:paraId="761868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66.7%</w:t>
            </w:r>
          </w:p>
        </w:tc>
        <w:tc>
          <w:tcPr>
            <w:tcW w:w="576" w:type="dxa"/>
            <w:tcBorders>
              <w:top w:val="nil"/>
              <w:left w:val="nil"/>
              <w:bottom w:val="single" w:color="auto" w:sz="4" w:space="0"/>
              <w:right w:val="single" w:color="auto" w:sz="4" w:space="0"/>
            </w:tcBorders>
            <w:shd w:val="clear" w:color="auto" w:fill="auto"/>
            <w:noWrap/>
            <w:vAlign w:val="center"/>
          </w:tcPr>
          <w:p w14:paraId="2170E7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651" w:type="dxa"/>
            <w:tcBorders>
              <w:top w:val="nil"/>
              <w:left w:val="nil"/>
              <w:bottom w:val="single" w:color="auto" w:sz="4" w:space="0"/>
              <w:right w:val="single" w:color="auto" w:sz="4" w:space="0"/>
            </w:tcBorders>
            <w:shd w:val="clear" w:color="auto" w:fill="auto"/>
            <w:noWrap/>
            <w:vAlign w:val="center"/>
          </w:tcPr>
          <w:p w14:paraId="0373F5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 </w:t>
            </w:r>
          </w:p>
        </w:tc>
        <w:tc>
          <w:tcPr>
            <w:tcW w:w="850" w:type="dxa"/>
            <w:tcBorders>
              <w:top w:val="nil"/>
              <w:left w:val="nil"/>
              <w:bottom w:val="single" w:color="auto" w:sz="4" w:space="0"/>
              <w:right w:val="single" w:color="auto" w:sz="4" w:space="0"/>
            </w:tcBorders>
            <w:shd w:val="clear" w:color="auto" w:fill="auto"/>
            <w:noWrap/>
            <w:vAlign w:val="center"/>
          </w:tcPr>
          <w:p w14:paraId="129CC3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576" w:type="dxa"/>
            <w:tcBorders>
              <w:top w:val="nil"/>
              <w:left w:val="nil"/>
              <w:bottom w:val="single" w:color="auto" w:sz="4" w:space="0"/>
              <w:right w:val="single" w:color="auto" w:sz="4" w:space="0"/>
            </w:tcBorders>
            <w:shd w:val="clear" w:color="auto" w:fill="auto"/>
            <w:noWrap/>
            <w:vAlign w:val="center"/>
          </w:tcPr>
          <w:p w14:paraId="2303F2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576" w:type="dxa"/>
            <w:tcBorders>
              <w:top w:val="nil"/>
              <w:left w:val="nil"/>
              <w:bottom w:val="single" w:color="auto" w:sz="4" w:space="0"/>
              <w:right w:val="single" w:color="auto" w:sz="4" w:space="0"/>
            </w:tcBorders>
            <w:shd w:val="clear" w:color="auto" w:fill="auto"/>
            <w:noWrap/>
            <w:vAlign w:val="center"/>
          </w:tcPr>
          <w:p w14:paraId="698336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833" w:type="dxa"/>
            <w:tcBorders>
              <w:top w:val="nil"/>
              <w:left w:val="nil"/>
              <w:bottom w:val="single" w:color="auto" w:sz="4" w:space="0"/>
              <w:right w:val="single" w:color="auto" w:sz="4" w:space="0"/>
            </w:tcBorders>
            <w:shd w:val="clear" w:color="auto" w:fill="auto"/>
            <w:noWrap/>
            <w:vAlign w:val="center"/>
          </w:tcPr>
          <w:p w14:paraId="69D5E0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665" w:type="dxa"/>
            <w:tcBorders>
              <w:top w:val="nil"/>
              <w:left w:val="nil"/>
              <w:bottom w:val="single" w:color="auto" w:sz="4" w:space="0"/>
              <w:right w:val="single" w:color="auto" w:sz="4" w:space="0"/>
            </w:tcBorders>
            <w:shd w:val="clear" w:color="auto" w:fill="auto"/>
            <w:noWrap/>
            <w:vAlign w:val="center"/>
          </w:tcPr>
          <w:p w14:paraId="4D112F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65 </w:t>
            </w:r>
          </w:p>
        </w:tc>
        <w:tc>
          <w:tcPr>
            <w:tcW w:w="710" w:type="dxa"/>
            <w:tcBorders>
              <w:top w:val="nil"/>
              <w:left w:val="nil"/>
              <w:bottom w:val="single" w:color="auto" w:sz="4" w:space="0"/>
              <w:right w:val="single" w:color="auto" w:sz="4" w:space="0"/>
            </w:tcBorders>
            <w:shd w:val="clear" w:color="auto" w:fill="auto"/>
            <w:noWrap/>
            <w:vAlign w:val="center"/>
          </w:tcPr>
          <w:p w14:paraId="2769DE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800" w:type="dxa"/>
            <w:tcBorders>
              <w:top w:val="nil"/>
              <w:left w:val="nil"/>
              <w:bottom w:val="single" w:color="auto" w:sz="4" w:space="0"/>
            </w:tcBorders>
            <w:shd w:val="clear" w:color="auto" w:fill="auto"/>
            <w:noWrap/>
            <w:vAlign w:val="center"/>
          </w:tcPr>
          <w:p w14:paraId="238742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-6.2%</w:t>
            </w:r>
          </w:p>
        </w:tc>
      </w:tr>
      <w:tr w14:paraId="4C22DF56">
        <w:tblPrEx>
          <w:tblCellMar>
            <w:top w:w="0" w:type="dxa"/>
            <w:left w:w="108" w:type="dxa"/>
            <w:bottom w:w="0" w:type="dxa"/>
            <w:right w:w="108" w:type="dxa"/>
          </w:tblCellMar>
        </w:tblPrEx>
        <w:trPr>
          <w:trHeight w:val="283" w:hRule="atLeast"/>
          <w:jc w:val="center"/>
        </w:trPr>
        <w:tc>
          <w:tcPr>
            <w:tcW w:w="1169" w:type="dxa"/>
            <w:tcBorders>
              <w:top w:val="nil"/>
              <w:bottom w:val="single" w:color="auto" w:sz="12" w:space="0"/>
              <w:right w:val="single" w:color="auto" w:sz="4" w:space="0"/>
            </w:tcBorders>
            <w:shd w:val="clear" w:color="auto" w:fill="auto"/>
            <w:noWrap/>
            <w:vAlign w:val="center"/>
          </w:tcPr>
          <w:p w14:paraId="61632D61">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沙湾市</w:t>
            </w:r>
          </w:p>
        </w:tc>
        <w:tc>
          <w:tcPr>
            <w:tcW w:w="833" w:type="dxa"/>
            <w:tcBorders>
              <w:top w:val="nil"/>
              <w:left w:val="nil"/>
              <w:bottom w:val="single" w:color="auto" w:sz="12" w:space="0"/>
              <w:right w:val="single" w:color="auto" w:sz="4" w:space="0"/>
            </w:tcBorders>
            <w:shd w:val="clear" w:color="auto" w:fill="auto"/>
            <w:noWrap/>
            <w:vAlign w:val="center"/>
          </w:tcPr>
          <w:p w14:paraId="34D0DC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71.0%</w:t>
            </w:r>
          </w:p>
        </w:tc>
        <w:tc>
          <w:tcPr>
            <w:tcW w:w="833" w:type="dxa"/>
            <w:tcBorders>
              <w:top w:val="nil"/>
              <w:left w:val="nil"/>
              <w:bottom w:val="single" w:color="auto" w:sz="12" w:space="0"/>
              <w:right w:val="single" w:color="auto" w:sz="4" w:space="0"/>
            </w:tcBorders>
            <w:shd w:val="clear" w:color="auto" w:fill="auto"/>
            <w:noWrap/>
            <w:vAlign w:val="center"/>
          </w:tcPr>
          <w:p w14:paraId="4BABA4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80.6%</w:t>
            </w:r>
          </w:p>
        </w:tc>
        <w:tc>
          <w:tcPr>
            <w:tcW w:w="765" w:type="dxa"/>
            <w:tcBorders>
              <w:top w:val="nil"/>
              <w:left w:val="nil"/>
              <w:bottom w:val="single" w:color="auto" w:sz="12" w:space="0"/>
              <w:right w:val="single" w:color="auto" w:sz="4" w:space="0"/>
            </w:tcBorders>
            <w:shd w:val="clear" w:color="auto" w:fill="auto"/>
            <w:noWrap/>
            <w:vAlign w:val="center"/>
          </w:tcPr>
          <w:p w14:paraId="12DE81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576" w:type="dxa"/>
            <w:tcBorders>
              <w:top w:val="nil"/>
              <w:left w:val="nil"/>
              <w:bottom w:val="single" w:color="auto" w:sz="12" w:space="0"/>
              <w:right w:val="single" w:color="auto" w:sz="4" w:space="0"/>
            </w:tcBorders>
            <w:shd w:val="clear" w:color="auto" w:fill="auto"/>
            <w:noWrap/>
            <w:vAlign w:val="center"/>
          </w:tcPr>
          <w:p w14:paraId="7D0C7F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87 </w:t>
            </w:r>
          </w:p>
        </w:tc>
        <w:tc>
          <w:tcPr>
            <w:tcW w:w="576" w:type="dxa"/>
            <w:tcBorders>
              <w:top w:val="nil"/>
              <w:left w:val="nil"/>
              <w:bottom w:val="single" w:color="auto" w:sz="12" w:space="0"/>
              <w:right w:val="single" w:color="auto" w:sz="4" w:space="0"/>
            </w:tcBorders>
            <w:shd w:val="clear" w:color="auto" w:fill="auto"/>
            <w:noWrap/>
            <w:vAlign w:val="center"/>
          </w:tcPr>
          <w:p w14:paraId="639705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c>
          <w:tcPr>
            <w:tcW w:w="833" w:type="dxa"/>
            <w:tcBorders>
              <w:top w:val="nil"/>
              <w:left w:val="nil"/>
              <w:bottom w:val="single" w:color="auto" w:sz="12" w:space="0"/>
              <w:right w:val="single" w:color="auto" w:sz="4" w:space="0"/>
            </w:tcBorders>
            <w:shd w:val="clear" w:color="auto" w:fill="auto"/>
            <w:noWrap/>
            <w:vAlign w:val="center"/>
          </w:tcPr>
          <w:p w14:paraId="33AE30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576" w:type="dxa"/>
            <w:tcBorders>
              <w:top w:val="nil"/>
              <w:left w:val="nil"/>
              <w:bottom w:val="single" w:color="auto" w:sz="12" w:space="0"/>
              <w:right w:val="single" w:color="auto" w:sz="4" w:space="0"/>
            </w:tcBorders>
            <w:shd w:val="clear" w:color="auto" w:fill="auto"/>
            <w:noWrap/>
            <w:vAlign w:val="center"/>
          </w:tcPr>
          <w:p w14:paraId="3C9A49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 </w:t>
            </w:r>
          </w:p>
        </w:tc>
        <w:tc>
          <w:tcPr>
            <w:tcW w:w="576" w:type="dxa"/>
            <w:tcBorders>
              <w:top w:val="nil"/>
              <w:left w:val="nil"/>
              <w:bottom w:val="single" w:color="auto" w:sz="12" w:space="0"/>
              <w:right w:val="single" w:color="auto" w:sz="4" w:space="0"/>
            </w:tcBorders>
            <w:shd w:val="clear" w:color="auto" w:fill="auto"/>
            <w:noWrap/>
            <w:vAlign w:val="center"/>
          </w:tcPr>
          <w:p w14:paraId="05F359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56 </w:t>
            </w:r>
          </w:p>
        </w:tc>
        <w:tc>
          <w:tcPr>
            <w:tcW w:w="833" w:type="dxa"/>
            <w:tcBorders>
              <w:top w:val="nil"/>
              <w:left w:val="nil"/>
              <w:bottom w:val="single" w:color="auto" w:sz="12" w:space="0"/>
              <w:right w:val="single" w:color="auto" w:sz="4" w:space="0"/>
            </w:tcBorders>
            <w:shd w:val="clear" w:color="auto" w:fill="auto"/>
            <w:noWrap/>
            <w:vAlign w:val="center"/>
          </w:tcPr>
          <w:p w14:paraId="63BFD1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576" w:type="dxa"/>
            <w:tcBorders>
              <w:top w:val="nil"/>
              <w:left w:val="nil"/>
              <w:bottom w:val="single" w:color="auto" w:sz="12" w:space="0"/>
              <w:right w:val="single" w:color="auto" w:sz="4" w:space="0"/>
            </w:tcBorders>
            <w:shd w:val="clear" w:color="auto" w:fill="auto"/>
            <w:noWrap/>
            <w:vAlign w:val="center"/>
          </w:tcPr>
          <w:p w14:paraId="50D388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576" w:type="dxa"/>
            <w:tcBorders>
              <w:top w:val="nil"/>
              <w:left w:val="nil"/>
              <w:bottom w:val="single" w:color="auto" w:sz="12" w:space="0"/>
              <w:right w:val="single" w:color="auto" w:sz="4" w:space="0"/>
            </w:tcBorders>
            <w:shd w:val="clear" w:color="auto" w:fill="auto"/>
            <w:noWrap/>
            <w:vAlign w:val="center"/>
          </w:tcPr>
          <w:p w14:paraId="5E1A92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815" w:type="dxa"/>
            <w:tcBorders>
              <w:top w:val="nil"/>
              <w:left w:val="nil"/>
              <w:bottom w:val="single" w:color="auto" w:sz="12" w:space="0"/>
              <w:right w:val="single" w:color="auto" w:sz="4" w:space="0"/>
            </w:tcBorders>
            <w:shd w:val="clear" w:color="auto" w:fill="auto"/>
            <w:noWrap/>
            <w:vAlign w:val="center"/>
          </w:tcPr>
          <w:p w14:paraId="3C775A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76" w:type="dxa"/>
            <w:tcBorders>
              <w:top w:val="nil"/>
              <w:left w:val="nil"/>
              <w:bottom w:val="single" w:color="auto" w:sz="12" w:space="0"/>
              <w:right w:val="single" w:color="auto" w:sz="4" w:space="0"/>
            </w:tcBorders>
            <w:shd w:val="clear" w:color="auto" w:fill="auto"/>
            <w:noWrap/>
            <w:vAlign w:val="center"/>
          </w:tcPr>
          <w:p w14:paraId="49C802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 </w:t>
            </w:r>
          </w:p>
        </w:tc>
        <w:tc>
          <w:tcPr>
            <w:tcW w:w="651" w:type="dxa"/>
            <w:tcBorders>
              <w:top w:val="nil"/>
              <w:left w:val="nil"/>
              <w:bottom w:val="single" w:color="auto" w:sz="12" w:space="0"/>
              <w:right w:val="single" w:color="auto" w:sz="4" w:space="0"/>
            </w:tcBorders>
            <w:shd w:val="clear" w:color="auto" w:fill="auto"/>
            <w:noWrap/>
            <w:vAlign w:val="center"/>
          </w:tcPr>
          <w:p w14:paraId="19022F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850" w:type="dxa"/>
            <w:tcBorders>
              <w:top w:val="nil"/>
              <w:left w:val="nil"/>
              <w:bottom w:val="single" w:color="auto" w:sz="12" w:space="0"/>
              <w:right w:val="single" w:color="auto" w:sz="4" w:space="0"/>
            </w:tcBorders>
            <w:shd w:val="clear" w:color="auto" w:fill="auto"/>
            <w:noWrap/>
            <w:vAlign w:val="center"/>
          </w:tcPr>
          <w:p w14:paraId="03DB24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576" w:type="dxa"/>
            <w:tcBorders>
              <w:top w:val="nil"/>
              <w:left w:val="nil"/>
              <w:bottom w:val="single" w:color="auto" w:sz="12" w:space="0"/>
              <w:right w:val="single" w:color="auto" w:sz="4" w:space="0"/>
            </w:tcBorders>
            <w:shd w:val="clear" w:color="auto" w:fill="auto"/>
            <w:noWrap/>
            <w:vAlign w:val="center"/>
          </w:tcPr>
          <w:p w14:paraId="09163C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576" w:type="dxa"/>
            <w:tcBorders>
              <w:top w:val="nil"/>
              <w:left w:val="nil"/>
              <w:bottom w:val="single" w:color="auto" w:sz="12" w:space="0"/>
              <w:right w:val="single" w:color="auto" w:sz="4" w:space="0"/>
            </w:tcBorders>
            <w:shd w:val="clear" w:color="auto" w:fill="auto"/>
            <w:noWrap/>
            <w:vAlign w:val="center"/>
          </w:tcPr>
          <w:p w14:paraId="352BDB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33" w:type="dxa"/>
            <w:tcBorders>
              <w:top w:val="nil"/>
              <w:left w:val="nil"/>
              <w:bottom w:val="single" w:color="auto" w:sz="12" w:space="0"/>
              <w:right w:val="single" w:color="auto" w:sz="4" w:space="0"/>
            </w:tcBorders>
            <w:shd w:val="clear" w:color="auto" w:fill="auto"/>
            <w:noWrap/>
            <w:vAlign w:val="center"/>
          </w:tcPr>
          <w:p w14:paraId="6E8A55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665" w:type="dxa"/>
            <w:tcBorders>
              <w:top w:val="nil"/>
              <w:left w:val="nil"/>
              <w:bottom w:val="single" w:color="auto" w:sz="12" w:space="0"/>
              <w:right w:val="single" w:color="auto" w:sz="4" w:space="0"/>
            </w:tcBorders>
            <w:shd w:val="clear" w:color="auto" w:fill="auto"/>
            <w:noWrap/>
            <w:vAlign w:val="center"/>
          </w:tcPr>
          <w:p w14:paraId="4BFFC3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72 </w:t>
            </w:r>
          </w:p>
        </w:tc>
        <w:tc>
          <w:tcPr>
            <w:tcW w:w="710" w:type="dxa"/>
            <w:tcBorders>
              <w:top w:val="nil"/>
              <w:left w:val="nil"/>
              <w:bottom w:val="single" w:color="auto" w:sz="12" w:space="0"/>
              <w:right w:val="single" w:color="auto" w:sz="4" w:space="0"/>
            </w:tcBorders>
            <w:shd w:val="clear" w:color="auto" w:fill="auto"/>
            <w:noWrap/>
            <w:vAlign w:val="center"/>
          </w:tcPr>
          <w:p w14:paraId="2DE8E8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 </w:t>
            </w:r>
          </w:p>
        </w:tc>
        <w:tc>
          <w:tcPr>
            <w:tcW w:w="800" w:type="dxa"/>
            <w:tcBorders>
              <w:top w:val="nil"/>
              <w:left w:val="nil"/>
              <w:bottom w:val="single" w:color="auto" w:sz="12" w:space="0"/>
            </w:tcBorders>
            <w:shd w:val="clear" w:color="auto" w:fill="auto"/>
            <w:noWrap/>
            <w:vAlign w:val="center"/>
          </w:tcPr>
          <w:p w14:paraId="5B2F99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-29.2%</w:t>
            </w:r>
          </w:p>
        </w:tc>
      </w:tr>
      <w:tr w14:paraId="6C8D8409">
        <w:tblPrEx>
          <w:tblCellMar>
            <w:top w:w="0" w:type="dxa"/>
            <w:left w:w="108" w:type="dxa"/>
            <w:bottom w:w="0" w:type="dxa"/>
            <w:right w:w="108" w:type="dxa"/>
          </w:tblCellMar>
        </w:tblPrEx>
        <w:trPr>
          <w:trHeight w:val="454"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70DEBEA8">
            <w:pPr>
              <w:keepNext w:val="0"/>
              <w:keepLines w:val="0"/>
              <w:widowControl/>
              <w:suppressLineNumbers w:val="0"/>
              <w:spacing w:before="0" w:beforeAutospacing="0" w:after="0" w:afterAutospacing="0" w:line="240" w:lineRule="exact"/>
              <w:ind w:left="0" w:right="0"/>
              <w:jc w:val="center"/>
              <w:rPr>
                <w:rFonts w:hint="default" w:ascii="仿宋" w:hAnsi="仿宋" w:eastAsia="仿宋" w:cs="Times New Roman"/>
                <w:kern w:val="0"/>
                <w:sz w:val="18"/>
                <w:szCs w:val="16"/>
              </w:rPr>
            </w:pPr>
            <w:r>
              <w:rPr>
                <w:rFonts w:hint="eastAsia" w:ascii="仿宋" w:hAnsi="仿宋" w:eastAsia="仿宋" w:cs="Times New Roman"/>
                <w:kern w:val="0"/>
                <w:sz w:val="18"/>
                <w:szCs w:val="16"/>
              </w:rPr>
              <w:t>2、“奎-独-乌”区域</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2C4519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53.2%</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1FA02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62.9%</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1F3F50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AEE00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93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77A44D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110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53142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7DD177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77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7F48A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74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2B6AE6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F1867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2643C4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10C87E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769F7F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5FEBBB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719360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DF5B6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65E63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E1F48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5123F2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6B287E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800" w:type="dxa"/>
            <w:tcBorders>
              <w:top w:val="single" w:color="auto" w:sz="12" w:space="0"/>
              <w:left w:val="nil"/>
              <w:bottom w:val="single" w:color="auto" w:sz="12" w:space="0"/>
            </w:tcBorders>
            <w:shd w:val="clear" w:color="auto" w:fill="auto"/>
            <w:noWrap/>
            <w:vAlign w:val="center"/>
          </w:tcPr>
          <w:p w14:paraId="0B7A43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-13.6%</w:t>
            </w:r>
          </w:p>
        </w:tc>
      </w:tr>
      <w:tr w14:paraId="0A4208F2">
        <w:tblPrEx>
          <w:tblCellMar>
            <w:top w:w="0" w:type="dxa"/>
            <w:left w:w="108" w:type="dxa"/>
            <w:bottom w:w="0" w:type="dxa"/>
            <w:right w:w="108" w:type="dxa"/>
          </w:tblCellMar>
        </w:tblPrEx>
        <w:trPr>
          <w:trHeight w:val="285" w:hRule="atLeast"/>
          <w:jc w:val="center"/>
        </w:trPr>
        <w:tc>
          <w:tcPr>
            <w:tcW w:w="1169" w:type="dxa"/>
            <w:tcBorders>
              <w:top w:val="single" w:color="auto" w:sz="12" w:space="0"/>
              <w:bottom w:val="single" w:color="auto" w:sz="4" w:space="0"/>
              <w:right w:val="single" w:color="auto" w:sz="4" w:space="0"/>
            </w:tcBorders>
            <w:shd w:val="clear" w:color="auto" w:fill="auto"/>
            <w:noWrap/>
            <w:vAlign w:val="center"/>
          </w:tcPr>
          <w:p w14:paraId="0C0F4768">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奎屯市</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413317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41.9%</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600FF4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765" w:type="dxa"/>
            <w:tcBorders>
              <w:top w:val="single" w:color="auto" w:sz="12" w:space="0"/>
              <w:left w:val="nil"/>
              <w:bottom w:val="single" w:color="auto" w:sz="4" w:space="0"/>
              <w:right w:val="single" w:color="auto" w:sz="4" w:space="0"/>
            </w:tcBorders>
            <w:shd w:val="clear" w:color="auto" w:fill="auto"/>
            <w:noWrap/>
            <w:vAlign w:val="center"/>
          </w:tcPr>
          <w:p w14:paraId="5F22BA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5252B9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114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4A900D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108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135CA2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63CDA8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99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63D439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94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5FB819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4C45B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6C0728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15" w:type="dxa"/>
            <w:tcBorders>
              <w:top w:val="single" w:color="auto" w:sz="12" w:space="0"/>
              <w:left w:val="nil"/>
              <w:bottom w:val="single" w:color="auto" w:sz="4" w:space="0"/>
              <w:right w:val="single" w:color="auto" w:sz="4" w:space="0"/>
            </w:tcBorders>
            <w:shd w:val="clear" w:color="auto" w:fill="auto"/>
            <w:noWrap/>
            <w:vAlign w:val="center"/>
          </w:tcPr>
          <w:p w14:paraId="699C3B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9A68D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651" w:type="dxa"/>
            <w:tcBorders>
              <w:top w:val="single" w:color="auto" w:sz="12" w:space="0"/>
              <w:left w:val="nil"/>
              <w:bottom w:val="single" w:color="auto" w:sz="4" w:space="0"/>
              <w:right w:val="single" w:color="auto" w:sz="4" w:space="0"/>
            </w:tcBorders>
            <w:shd w:val="clear" w:color="auto" w:fill="auto"/>
            <w:noWrap/>
            <w:vAlign w:val="center"/>
          </w:tcPr>
          <w:p w14:paraId="759642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850" w:type="dxa"/>
            <w:tcBorders>
              <w:top w:val="single" w:color="auto" w:sz="12" w:space="0"/>
              <w:left w:val="nil"/>
              <w:bottom w:val="single" w:color="auto" w:sz="4" w:space="0"/>
              <w:right w:val="single" w:color="auto" w:sz="4" w:space="0"/>
            </w:tcBorders>
            <w:shd w:val="clear" w:color="auto" w:fill="auto"/>
            <w:noWrap/>
            <w:vAlign w:val="center"/>
          </w:tcPr>
          <w:p w14:paraId="207481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0A823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D597D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2D3A7F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665" w:type="dxa"/>
            <w:tcBorders>
              <w:top w:val="single" w:color="auto" w:sz="12" w:space="0"/>
              <w:left w:val="nil"/>
              <w:bottom w:val="single" w:color="auto" w:sz="4" w:space="0"/>
              <w:right w:val="single" w:color="auto" w:sz="4" w:space="0"/>
            </w:tcBorders>
            <w:shd w:val="clear" w:color="auto" w:fill="auto"/>
            <w:noWrap/>
            <w:vAlign w:val="center"/>
          </w:tcPr>
          <w:p w14:paraId="383D0D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91 </w:t>
            </w:r>
          </w:p>
        </w:tc>
        <w:tc>
          <w:tcPr>
            <w:tcW w:w="710" w:type="dxa"/>
            <w:tcBorders>
              <w:top w:val="single" w:color="auto" w:sz="12" w:space="0"/>
              <w:left w:val="nil"/>
              <w:bottom w:val="single" w:color="auto" w:sz="4" w:space="0"/>
              <w:right w:val="single" w:color="auto" w:sz="4" w:space="0"/>
            </w:tcBorders>
            <w:shd w:val="clear" w:color="auto" w:fill="auto"/>
            <w:noWrap/>
            <w:vAlign w:val="center"/>
          </w:tcPr>
          <w:p w14:paraId="192EA0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800" w:type="dxa"/>
            <w:tcBorders>
              <w:top w:val="single" w:color="auto" w:sz="12" w:space="0"/>
              <w:left w:val="nil"/>
              <w:bottom w:val="single" w:color="auto" w:sz="4" w:space="0"/>
            </w:tcBorders>
            <w:shd w:val="clear" w:color="auto" w:fill="auto"/>
            <w:noWrap/>
            <w:vAlign w:val="center"/>
          </w:tcPr>
          <w:p w14:paraId="2CDBE0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-11.0%</w:t>
            </w:r>
          </w:p>
        </w:tc>
      </w:tr>
      <w:tr w14:paraId="39CF0FA0">
        <w:tblPrEx>
          <w:tblCellMar>
            <w:top w:w="0" w:type="dxa"/>
            <w:left w:w="108" w:type="dxa"/>
            <w:bottom w:w="0" w:type="dxa"/>
            <w:right w:w="108" w:type="dxa"/>
          </w:tblCellMar>
        </w:tblPrEx>
        <w:trPr>
          <w:trHeight w:val="285" w:hRule="atLeast"/>
          <w:jc w:val="center"/>
        </w:trPr>
        <w:tc>
          <w:tcPr>
            <w:tcW w:w="1169" w:type="dxa"/>
            <w:tcBorders>
              <w:top w:val="nil"/>
              <w:bottom w:val="single" w:color="auto" w:sz="4" w:space="0"/>
              <w:right w:val="single" w:color="auto" w:sz="4" w:space="0"/>
            </w:tcBorders>
            <w:shd w:val="clear" w:color="auto" w:fill="auto"/>
            <w:noWrap/>
            <w:vAlign w:val="center"/>
          </w:tcPr>
          <w:p w14:paraId="225DD43A">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乌苏市</w:t>
            </w:r>
          </w:p>
        </w:tc>
        <w:tc>
          <w:tcPr>
            <w:tcW w:w="833" w:type="dxa"/>
            <w:tcBorders>
              <w:top w:val="nil"/>
              <w:left w:val="nil"/>
              <w:bottom w:val="single" w:color="auto" w:sz="4" w:space="0"/>
              <w:right w:val="single" w:color="auto" w:sz="4" w:space="0"/>
            </w:tcBorders>
            <w:shd w:val="clear" w:color="auto" w:fill="auto"/>
            <w:noWrap/>
            <w:vAlign w:val="center"/>
          </w:tcPr>
          <w:p w14:paraId="04A384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77.4%</w:t>
            </w:r>
          </w:p>
        </w:tc>
        <w:tc>
          <w:tcPr>
            <w:tcW w:w="833" w:type="dxa"/>
            <w:tcBorders>
              <w:top w:val="nil"/>
              <w:left w:val="nil"/>
              <w:bottom w:val="single" w:color="auto" w:sz="4" w:space="0"/>
              <w:right w:val="single" w:color="auto" w:sz="4" w:space="0"/>
            </w:tcBorders>
            <w:shd w:val="clear" w:color="auto" w:fill="auto"/>
            <w:noWrap/>
            <w:vAlign w:val="center"/>
          </w:tcPr>
          <w:p w14:paraId="101624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83.9%</w:t>
            </w:r>
          </w:p>
        </w:tc>
        <w:tc>
          <w:tcPr>
            <w:tcW w:w="765" w:type="dxa"/>
            <w:tcBorders>
              <w:top w:val="nil"/>
              <w:left w:val="nil"/>
              <w:bottom w:val="single" w:color="auto" w:sz="4" w:space="0"/>
              <w:right w:val="single" w:color="auto" w:sz="4" w:space="0"/>
            </w:tcBorders>
            <w:shd w:val="clear" w:color="auto" w:fill="auto"/>
            <w:noWrap/>
            <w:vAlign w:val="center"/>
          </w:tcPr>
          <w:p w14:paraId="3C8A0A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576" w:type="dxa"/>
            <w:tcBorders>
              <w:top w:val="nil"/>
              <w:left w:val="nil"/>
              <w:bottom w:val="single" w:color="auto" w:sz="4" w:space="0"/>
              <w:right w:val="single" w:color="auto" w:sz="4" w:space="0"/>
            </w:tcBorders>
            <w:shd w:val="clear" w:color="auto" w:fill="auto"/>
            <w:noWrap/>
            <w:vAlign w:val="center"/>
          </w:tcPr>
          <w:p w14:paraId="16BB91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86 </w:t>
            </w:r>
          </w:p>
        </w:tc>
        <w:tc>
          <w:tcPr>
            <w:tcW w:w="576" w:type="dxa"/>
            <w:tcBorders>
              <w:top w:val="nil"/>
              <w:left w:val="nil"/>
              <w:bottom w:val="single" w:color="auto" w:sz="4" w:space="0"/>
              <w:right w:val="single" w:color="auto" w:sz="4" w:space="0"/>
            </w:tcBorders>
            <w:shd w:val="clear" w:color="auto" w:fill="auto"/>
            <w:noWrap/>
            <w:vAlign w:val="center"/>
          </w:tcPr>
          <w:p w14:paraId="34C443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92 </w:t>
            </w:r>
          </w:p>
        </w:tc>
        <w:tc>
          <w:tcPr>
            <w:tcW w:w="833" w:type="dxa"/>
            <w:tcBorders>
              <w:top w:val="nil"/>
              <w:left w:val="nil"/>
              <w:bottom w:val="single" w:color="auto" w:sz="4" w:space="0"/>
              <w:right w:val="single" w:color="auto" w:sz="4" w:space="0"/>
            </w:tcBorders>
            <w:shd w:val="clear" w:color="auto" w:fill="auto"/>
            <w:noWrap/>
            <w:vAlign w:val="center"/>
          </w:tcPr>
          <w:p w14:paraId="685F41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576" w:type="dxa"/>
            <w:tcBorders>
              <w:top w:val="nil"/>
              <w:left w:val="nil"/>
              <w:bottom w:val="single" w:color="auto" w:sz="4" w:space="0"/>
              <w:right w:val="single" w:color="auto" w:sz="4" w:space="0"/>
            </w:tcBorders>
            <w:shd w:val="clear" w:color="auto" w:fill="auto"/>
            <w:noWrap/>
            <w:vAlign w:val="center"/>
          </w:tcPr>
          <w:p w14:paraId="2973B7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 </w:t>
            </w:r>
          </w:p>
        </w:tc>
        <w:tc>
          <w:tcPr>
            <w:tcW w:w="576" w:type="dxa"/>
            <w:tcBorders>
              <w:top w:val="nil"/>
              <w:left w:val="nil"/>
              <w:bottom w:val="single" w:color="auto" w:sz="4" w:space="0"/>
              <w:right w:val="single" w:color="auto" w:sz="4" w:space="0"/>
            </w:tcBorders>
            <w:shd w:val="clear" w:color="auto" w:fill="auto"/>
            <w:noWrap/>
            <w:vAlign w:val="center"/>
          </w:tcPr>
          <w:p w14:paraId="5742E2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56 </w:t>
            </w:r>
          </w:p>
        </w:tc>
        <w:tc>
          <w:tcPr>
            <w:tcW w:w="833" w:type="dxa"/>
            <w:tcBorders>
              <w:top w:val="nil"/>
              <w:left w:val="nil"/>
              <w:bottom w:val="single" w:color="auto" w:sz="4" w:space="0"/>
              <w:right w:val="single" w:color="auto" w:sz="4" w:space="0"/>
            </w:tcBorders>
            <w:shd w:val="clear" w:color="auto" w:fill="auto"/>
            <w:noWrap/>
            <w:vAlign w:val="center"/>
          </w:tcPr>
          <w:p w14:paraId="3BF5C5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576" w:type="dxa"/>
            <w:tcBorders>
              <w:top w:val="nil"/>
              <w:left w:val="nil"/>
              <w:bottom w:val="single" w:color="auto" w:sz="4" w:space="0"/>
              <w:right w:val="single" w:color="auto" w:sz="4" w:space="0"/>
            </w:tcBorders>
            <w:shd w:val="clear" w:color="auto" w:fill="auto"/>
            <w:noWrap/>
            <w:vAlign w:val="center"/>
          </w:tcPr>
          <w:p w14:paraId="5EAD08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576" w:type="dxa"/>
            <w:tcBorders>
              <w:top w:val="nil"/>
              <w:left w:val="nil"/>
              <w:bottom w:val="single" w:color="auto" w:sz="4" w:space="0"/>
              <w:right w:val="single" w:color="auto" w:sz="4" w:space="0"/>
            </w:tcBorders>
            <w:shd w:val="clear" w:color="auto" w:fill="auto"/>
            <w:noWrap/>
            <w:vAlign w:val="center"/>
          </w:tcPr>
          <w:p w14:paraId="2F3CB4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15" w:type="dxa"/>
            <w:tcBorders>
              <w:top w:val="nil"/>
              <w:left w:val="nil"/>
              <w:bottom w:val="single" w:color="auto" w:sz="4" w:space="0"/>
              <w:right w:val="single" w:color="auto" w:sz="4" w:space="0"/>
            </w:tcBorders>
            <w:shd w:val="clear" w:color="auto" w:fill="auto"/>
            <w:noWrap/>
            <w:vAlign w:val="center"/>
          </w:tcPr>
          <w:p w14:paraId="46E69A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576" w:type="dxa"/>
            <w:tcBorders>
              <w:top w:val="nil"/>
              <w:left w:val="nil"/>
              <w:bottom w:val="single" w:color="auto" w:sz="4" w:space="0"/>
              <w:right w:val="single" w:color="auto" w:sz="4" w:space="0"/>
            </w:tcBorders>
            <w:shd w:val="clear" w:color="auto" w:fill="auto"/>
            <w:noWrap/>
            <w:vAlign w:val="center"/>
          </w:tcPr>
          <w:p w14:paraId="17D42C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c>
          <w:tcPr>
            <w:tcW w:w="651" w:type="dxa"/>
            <w:tcBorders>
              <w:top w:val="nil"/>
              <w:left w:val="nil"/>
              <w:bottom w:val="single" w:color="auto" w:sz="4" w:space="0"/>
              <w:right w:val="single" w:color="auto" w:sz="4" w:space="0"/>
            </w:tcBorders>
            <w:shd w:val="clear" w:color="auto" w:fill="auto"/>
            <w:noWrap/>
            <w:vAlign w:val="center"/>
          </w:tcPr>
          <w:p w14:paraId="41CC84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c>
          <w:tcPr>
            <w:tcW w:w="850" w:type="dxa"/>
            <w:tcBorders>
              <w:top w:val="nil"/>
              <w:left w:val="nil"/>
              <w:bottom w:val="single" w:color="auto" w:sz="4" w:space="0"/>
              <w:right w:val="single" w:color="auto" w:sz="4" w:space="0"/>
            </w:tcBorders>
            <w:shd w:val="clear" w:color="auto" w:fill="auto"/>
            <w:noWrap/>
            <w:vAlign w:val="center"/>
          </w:tcPr>
          <w:p w14:paraId="5E06B4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nil"/>
              <w:left w:val="nil"/>
              <w:bottom w:val="single" w:color="auto" w:sz="4" w:space="0"/>
              <w:right w:val="single" w:color="auto" w:sz="4" w:space="0"/>
            </w:tcBorders>
            <w:shd w:val="clear" w:color="auto" w:fill="auto"/>
            <w:noWrap/>
            <w:vAlign w:val="center"/>
          </w:tcPr>
          <w:p w14:paraId="423EB6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576" w:type="dxa"/>
            <w:tcBorders>
              <w:top w:val="nil"/>
              <w:left w:val="nil"/>
              <w:bottom w:val="single" w:color="auto" w:sz="4" w:space="0"/>
              <w:right w:val="single" w:color="auto" w:sz="4" w:space="0"/>
            </w:tcBorders>
            <w:shd w:val="clear" w:color="auto" w:fill="auto"/>
            <w:noWrap/>
            <w:vAlign w:val="center"/>
          </w:tcPr>
          <w:p w14:paraId="7ADCC0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33" w:type="dxa"/>
            <w:tcBorders>
              <w:top w:val="nil"/>
              <w:left w:val="nil"/>
              <w:bottom w:val="single" w:color="auto" w:sz="4" w:space="0"/>
              <w:right w:val="single" w:color="auto" w:sz="4" w:space="0"/>
            </w:tcBorders>
            <w:shd w:val="clear" w:color="auto" w:fill="auto"/>
            <w:noWrap/>
            <w:vAlign w:val="center"/>
          </w:tcPr>
          <w:p w14:paraId="01D7FC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665" w:type="dxa"/>
            <w:tcBorders>
              <w:top w:val="nil"/>
              <w:left w:val="nil"/>
              <w:bottom w:val="single" w:color="auto" w:sz="4" w:space="0"/>
              <w:right w:val="single" w:color="auto" w:sz="4" w:space="0"/>
            </w:tcBorders>
            <w:shd w:val="clear" w:color="auto" w:fill="auto"/>
            <w:noWrap/>
            <w:vAlign w:val="center"/>
          </w:tcPr>
          <w:p w14:paraId="56022D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c>
          <w:tcPr>
            <w:tcW w:w="710" w:type="dxa"/>
            <w:tcBorders>
              <w:top w:val="nil"/>
              <w:left w:val="nil"/>
              <w:bottom w:val="single" w:color="auto" w:sz="4" w:space="0"/>
              <w:right w:val="single" w:color="auto" w:sz="4" w:space="0"/>
            </w:tcBorders>
            <w:shd w:val="clear" w:color="auto" w:fill="auto"/>
            <w:noWrap/>
            <w:vAlign w:val="center"/>
          </w:tcPr>
          <w:p w14:paraId="2CA9E8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800" w:type="dxa"/>
            <w:tcBorders>
              <w:top w:val="nil"/>
              <w:left w:val="nil"/>
              <w:bottom w:val="single" w:color="auto" w:sz="4" w:space="0"/>
            </w:tcBorders>
            <w:shd w:val="clear" w:color="auto" w:fill="auto"/>
            <w:noWrap/>
            <w:vAlign w:val="center"/>
          </w:tcPr>
          <w:p w14:paraId="0D4C0E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-20.3%</w:t>
            </w:r>
          </w:p>
        </w:tc>
      </w:tr>
      <w:tr w14:paraId="66408F3E">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center"/>
          </w:tcPr>
          <w:p w14:paraId="579735CE">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独山子区</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EF801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B4BE6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77.4%</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9E3D7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4E1F7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96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BF111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117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2A4B2C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105D9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87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87515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3EC3FD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FD9FD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8CD69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2B444B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604D8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32EB3C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57026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A6E82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C8F55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1C8A8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69EB25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7D0F09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c>
          <w:tcPr>
            <w:tcW w:w="800" w:type="dxa"/>
            <w:tcBorders>
              <w:top w:val="single" w:color="auto" w:sz="4" w:space="0"/>
              <w:left w:val="nil"/>
              <w:bottom w:val="single" w:color="auto" w:sz="4" w:space="0"/>
            </w:tcBorders>
            <w:shd w:val="clear" w:color="auto" w:fill="auto"/>
            <w:noWrap/>
            <w:vAlign w:val="center"/>
          </w:tcPr>
          <w:p w14:paraId="44DCD0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-14.8%</w:t>
            </w:r>
          </w:p>
        </w:tc>
      </w:tr>
      <w:tr w14:paraId="25B42597">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12" w:space="0"/>
              <w:right w:val="single" w:color="auto" w:sz="4" w:space="0"/>
            </w:tcBorders>
            <w:shd w:val="clear" w:color="auto" w:fill="auto"/>
            <w:noWrap/>
            <w:vAlign w:val="center"/>
          </w:tcPr>
          <w:p w14:paraId="55C41A49">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胡杨河市</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5F3137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7E27AF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51.6%</w:t>
            </w:r>
          </w:p>
        </w:tc>
        <w:tc>
          <w:tcPr>
            <w:tcW w:w="765" w:type="dxa"/>
            <w:tcBorders>
              <w:top w:val="single" w:color="auto" w:sz="4" w:space="0"/>
              <w:left w:val="nil"/>
              <w:bottom w:val="single" w:color="auto" w:sz="12" w:space="0"/>
              <w:right w:val="single" w:color="auto" w:sz="4" w:space="0"/>
            </w:tcBorders>
            <w:shd w:val="clear" w:color="auto" w:fill="auto"/>
            <w:noWrap/>
            <w:vAlign w:val="center"/>
          </w:tcPr>
          <w:p w14:paraId="538990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5F729C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76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4ADAF3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124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4CB590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63.2%</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6C6B73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72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7130C7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775E5E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7A6056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5CDC64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815" w:type="dxa"/>
            <w:tcBorders>
              <w:top w:val="single" w:color="auto" w:sz="4" w:space="0"/>
              <w:left w:val="nil"/>
              <w:bottom w:val="single" w:color="auto" w:sz="12" w:space="0"/>
              <w:right w:val="single" w:color="auto" w:sz="4" w:space="0"/>
            </w:tcBorders>
            <w:shd w:val="clear" w:color="auto" w:fill="auto"/>
            <w:noWrap/>
            <w:vAlign w:val="center"/>
          </w:tcPr>
          <w:p w14:paraId="0E18A9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-53.3%</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632D24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651" w:type="dxa"/>
            <w:tcBorders>
              <w:top w:val="single" w:color="auto" w:sz="4" w:space="0"/>
              <w:left w:val="nil"/>
              <w:bottom w:val="single" w:color="auto" w:sz="12" w:space="0"/>
              <w:right w:val="single" w:color="auto" w:sz="4" w:space="0"/>
            </w:tcBorders>
            <w:shd w:val="clear" w:color="auto" w:fill="auto"/>
            <w:noWrap/>
            <w:vAlign w:val="center"/>
          </w:tcPr>
          <w:p w14:paraId="55D81E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850" w:type="dxa"/>
            <w:tcBorders>
              <w:top w:val="single" w:color="auto" w:sz="4" w:space="0"/>
              <w:left w:val="nil"/>
              <w:bottom w:val="single" w:color="auto" w:sz="12" w:space="0"/>
              <w:right w:val="single" w:color="auto" w:sz="4" w:space="0"/>
            </w:tcBorders>
            <w:shd w:val="clear" w:color="auto" w:fill="auto"/>
            <w:noWrap/>
            <w:vAlign w:val="center"/>
          </w:tcPr>
          <w:p w14:paraId="5F191E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55.6%</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61B6EA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4147AA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756B57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665" w:type="dxa"/>
            <w:tcBorders>
              <w:top w:val="single" w:color="auto" w:sz="4" w:space="0"/>
              <w:left w:val="nil"/>
              <w:bottom w:val="single" w:color="auto" w:sz="12" w:space="0"/>
              <w:right w:val="single" w:color="auto" w:sz="4" w:space="0"/>
            </w:tcBorders>
            <w:shd w:val="clear" w:color="auto" w:fill="auto"/>
            <w:noWrap/>
            <w:vAlign w:val="center"/>
          </w:tcPr>
          <w:p w14:paraId="32042E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82 </w:t>
            </w:r>
          </w:p>
        </w:tc>
        <w:tc>
          <w:tcPr>
            <w:tcW w:w="710" w:type="dxa"/>
            <w:tcBorders>
              <w:top w:val="single" w:color="auto" w:sz="4" w:space="0"/>
              <w:left w:val="nil"/>
              <w:bottom w:val="single" w:color="auto" w:sz="12" w:space="0"/>
              <w:right w:val="single" w:color="auto" w:sz="4" w:space="0"/>
            </w:tcBorders>
            <w:shd w:val="clear" w:color="auto" w:fill="auto"/>
            <w:noWrap/>
            <w:vAlign w:val="center"/>
          </w:tcPr>
          <w:p w14:paraId="6580A3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 </w:t>
            </w:r>
          </w:p>
        </w:tc>
        <w:tc>
          <w:tcPr>
            <w:tcW w:w="800" w:type="dxa"/>
            <w:tcBorders>
              <w:top w:val="single" w:color="auto" w:sz="4" w:space="0"/>
              <w:left w:val="nil"/>
              <w:bottom w:val="single" w:color="auto" w:sz="12" w:space="0"/>
            </w:tcBorders>
            <w:shd w:val="clear" w:color="auto" w:fill="auto"/>
            <w:noWrap/>
            <w:vAlign w:val="center"/>
          </w:tcPr>
          <w:p w14:paraId="12FA41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r>
      <w:tr w14:paraId="1988EC80">
        <w:tblPrEx>
          <w:tblCellMar>
            <w:top w:w="0" w:type="dxa"/>
            <w:left w:w="108" w:type="dxa"/>
            <w:bottom w:w="0" w:type="dxa"/>
            <w:right w:w="108" w:type="dxa"/>
          </w:tblCellMar>
        </w:tblPrEx>
        <w:trPr>
          <w:trHeight w:val="285"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0B12C782">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3、伊犁河谷</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6A7C7B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89.0%</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44A63C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91.6%</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386994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56501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F02A4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38022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5A62F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36B9F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2C050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6EEFE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9B4CD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58496B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3A44E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215C57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6E877C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EC23F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CFEC1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456B8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7DF286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5C29A2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 </w:t>
            </w:r>
          </w:p>
        </w:tc>
        <w:tc>
          <w:tcPr>
            <w:tcW w:w="800" w:type="dxa"/>
            <w:tcBorders>
              <w:top w:val="single" w:color="auto" w:sz="12" w:space="0"/>
              <w:left w:val="nil"/>
              <w:bottom w:val="single" w:color="auto" w:sz="12" w:space="0"/>
            </w:tcBorders>
            <w:shd w:val="clear" w:color="auto" w:fill="auto"/>
            <w:noWrap/>
            <w:vAlign w:val="center"/>
          </w:tcPr>
          <w:p w14:paraId="443DFF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-11.3%</w:t>
            </w:r>
          </w:p>
        </w:tc>
      </w:tr>
      <w:tr w14:paraId="1B295D17">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center"/>
          </w:tcPr>
          <w:p w14:paraId="34E5A120">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伊宁市</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8630C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61.3%</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3AD287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77.4%</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9A7CA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4FD33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84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0A5C7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2E41C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418A7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68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0E5C2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62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295673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4A1FE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5B26D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292B79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-42.9%</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3EDE6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58A51C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133E8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4F7185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2.3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5123B4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1BDE4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4D0452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39D93D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00" w:type="dxa"/>
            <w:tcBorders>
              <w:top w:val="single" w:color="auto" w:sz="4" w:space="0"/>
              <w:left w:val="nil"/>
              <w:bottom w:val="single" w:color="auto" w:sz="4" w:space="0"/>
            </w:tcBorders>
            <w:shd w:val="clear" w:color="auto" w:fill="auto"/>
            <w:noWrap/>
            <w:vAlign w:val="center"/>
          </w:tcPr>
          <w:p w14:paraId="5E270C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5C74A281">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bottom"/>
          </w:tcPr>
          <w:p w14:paraId="1CE4EA6A">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察布查尔县</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15019A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93.5%</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7997EB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93.5%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434D1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9615A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6E8F0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1628B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C9AF5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FD071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7AA0F7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C40FC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41ABD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00EAA0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-38.5%</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442249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727B4E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F7255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03DA1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75E85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035A8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65880E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2F904A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800" w:type="dxa"/>
            <w:tcBorders>
              <w:top w:val="single" w:color="auto" w:sz="4" w:space="0"/>
              <w:left w:val="nil"/>
              <w:bottom w:val="single" w:color="auto" w:sz="4" w:space="0"/>
            </w:tcBorders>
            <w:shd w:val="clear" w:color="auto" w:fill="auto"/>
            <w:noWrap/>
            <w:vAlign w:val="center"/>
          </w:tcPr>
          <w:p w14:paraId="4D80AC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-18.7%</w:t>
            </w:r>
          </w:p>
        </w:tc>
      </w:tr>
      <w:tr w14:paraId="44759CF7">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bottom"/>
          </w:tcPr>
          <w:p w14:paraId="018B1140">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霍城县</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F2164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93.5%</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F126D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108C9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92E89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96E48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6D6A2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32328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6E36F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7E305A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00E74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59212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2FDDDE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DBEC7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4AECCE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9C7C3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F9F3F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B5B79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1F4CB0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5C1030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742EE7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68 </w:t>
            </w:r>
          </w:p>
        </w:tc>
        <w:tc>
          <w:tcPr>
            <w:tcW w:w="800" w:type="dxa"/>
            <w:tcBorders>
              <w:top w:val="single" w:color="auto" w:sz="4" w:space="0"/>
              <w:left w:val="nil"/>
              <w:bottom w:val="single" w:color="auto" w:sz="4" w:space="0"/>
            </w:tcBorders>
            <w:shd w:val="clear" w:color="auto" w:fill="auto"/>
            <w:noWrap/>
            <w:vAlign w:val="center"/>
          </w:tcPr>
          <w:p w14:paraId="468702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-9.3%</w:t>
            </w:r>
          </w:p>
        </w:tc>
      </w:tr>
      <w:tr w14:paraId="7EDF0FB6">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bottom"/>
          </w:tcPr>
          <w:p w14:paraId="6F13897E">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伊宁县</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B8E97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863F0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96.8%</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D158B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E86EF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599B96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0EB0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49B84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D2DA3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AF1E8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D7C1D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5D8166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48503F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-46.7%</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499A2F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3B2FD8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59BF1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A9D14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72EE2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1CC098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23A3D3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5EEB45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65 </w:t>
            </w:r>
          </w:p>
        </w:tc>
        <w:tc>
          <w:tcPr>
            <w:tcW w:w="800" w:type="dxa"/>
            <w:tcBorders>
              <w:top w:val="single" w:color="auto" w:sz="4" w:space="0"/>
              <w:left w:val="nil"/>
              <w:bottom w:val="single" w:color="auto" w:sz="4" w:space="0"/>
            </w:tcBorders>
            <w:shd w:val="clear" w:color="auto" w:fill="auto"/>
            <w:noWrap/>
            <w:vAlign w:val="center"/>
          </w:tcPr>
          <w:p w14:paraId="02C948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-21.7%</w:t>
            </w:r>
          </w:p>
        </w:tc>
      </w:tr>
      <w:tr w14:paraId="7BA9963E">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12" w:space="0"/>
              <w:right w:val="single" w:color="auto" w:sz="4" w:space="0"/>
            </w:tcBorders>
            <w:shd w:val="clear" w:color="auto" w:fill="auto"/>
            <w:noWrap/>
            <w:vAlign w:val="center"/>
          </w:tcPr>
          <w:p w14:paraId="4E6AC144">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可克达拉市</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708519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96.8%</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3D39E8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90.3%</w:t>
            </w:r>
          </w:p>
        </w:tc>
        <w:tc>
          <w:tcPr>
            <w:tcW w:w="765" w:type="dxa"/>
            <w:tcBorders>
              <w:top w:val="single" w:color="auto" w:sz="4" w:space="0"/>
              <w:left w:val="nil"/>
              <w:bottom w:val="single" w:color="auto" w:sz="12" w:space="0"/>
              <w:right w:val="single" w:color="auto" w:sz="4" w:space="0"/>
            </w:tcBorders>
            <w:shd w:val="clear" w:color="auto" w:fill="auto"/>
            <w:noWrap/>
            <w:vAlign w:val="center"/>
          </w:tcPr>
          <w:p w14:paraId="71AB1C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4C68B3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67C48C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7A43EE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1B103A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58B12D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2021CE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4C0D7D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3C9916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815" w:type="dxa"/>
            <w:tcBorders>
              <w:top w:val="single" w:color="auto" w:sz="4" w:space="0"/>
              <w:left w:val="nil"/>
              <w:bottom w:val="single" w:color="auto" w:sz="12" w:space="0"/>
              <w:right w:val="single" w:color="auto" w:sz="4" w:space="0"/>
            </w:tcBorders>
            <w:shd w:val="clear" w:color="auto" w:fill="auto"/>
            <w:noWrap/>
            <w:vAlign w:val="center"/>
          </w:tcPr>
          <w:p w14:paraId="580D83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19703B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 </w:t>
            </w:r>
          </w:p>
        </w:tc>
        <w:tc>
          <w:tcPr>
            <w:tcW w:w="651" w:type="dxa"/>
            <w:tcBorders>
              <w:top w:val="single" w:color="auto" w:sz="4" w:space="0"/>
              <w:left w:val="nil"/>
              <w:bottom w:val="single" w:color="auto" w:sz="12" w:space="0"/>
              <w:right w:val="single" w:color="auto" w:sz="4" w:space="0"/>
            </w:tcBorders>
            <w:shd w:val="clear" w:color="auto" w:fill="auto"/>
            <w:noWrap/>
            <w:vAlign w:val="center"/>
          </w:tcPr>
          <w:p w14:paraId="01A5ED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850" w:type="dxa"/>
            <w:tcBorders>
              <w:top w:val="single" w:color="auto" w:sz="4" w:space="0"/>
              <w:left w:val="nil"/>
              <w:bottom w:val="single" w:color="auto" w:sz="12" w:space="0"/>
              <w:right w:val="single" w:color="auto" w:sz="4" w:space="0"/>
            </w:tcBorders>
            <w:shd w:val="clear" w:color="auto" w:fill="auto"/>
            <w:noWrap/>
            <w:vAlign w:val="center"/>
          </w:tcPr>
          <w:p w14:paraId="558A3E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338DC2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6063A9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6A5F61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w:t>
            </w:r>
          </w:p>
        </w:tc>
        <w:tc>
          <w:tcPr>
            <w:tcW w:w="665" w:type="dxa"/>
            <w:tcBorders>
              <w:top w:val="single" w:color="auto" w:sz="4" w:space="0"/>
              <w:left w:val="nil"/>
              <w:bottom w:val="single" w:color="auto" w:sz="12" w:space="0"/>
              <w:right w:val="single" w:color="auto" w:sz="4" w:space="0"/>
            </w:tcBorders>
            <w:shd w:val="clear" w:color="auto" w:fill="auto"/>
            <w:noWrap/>
            <w:vAlign w:val="center"/>
          </w:tcPr>
          <w:p w14:paraId="6819E5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 </w:t>
            </w:r>
          </w:p>
        </w:tc>
        <w:tc>
          <w:tcPr>
            <w:tcW w:w="710" w:type="dxa"/>
            <w:tcBorders>
              <w:top w:val="single" w:color="auto" w:sz="4" w:space="0"/>
              <w:left w:val="nil"/>
              <w:bottom w:val="single" w:color="auto" w:sz="12" w:space="0"/>
              <w:right w:val="single" w:color="auto" w:sz="4" w:space="0"/>
            </w:tcBorders>
            <w:shd w:val="clear" w:color="auto" w:fill="auto"/>
            <w:noWrap/>
            <w:vAlign w:val="center"/>
          </w:tcPr>
          <w:p w14:paraId="449722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00" w:type="dxa"/>
            <w:tcBorders>
              <w:top w:val="single" w:color="auto" w:sz="4" w:space="0"/>
              <w:left w:val="nil"/>
              <w:bottom w:val="single" w:color="auto" w:sz="12" w:space="0"/>
            </w:tcBorders>
            <w:shd w:val="clear" w:color="auto" w:fill="auto"/>
            <w:noWrap/>
            <w:vAlign w:val="center"/>
          </w:tcPr>
          <w:p w14:paraId="750C80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r>
    </w:tbl>
    <w:p w14:paraId="7E25A451">
      <w:pPr>
        <w:spacing w:line="560" w:lineRule="exact"/>
        <w:ind w:firstLine="0" w:firstLineChars="0"/>
        <w:rPr>
          <w:rFonts w:hint="default" w:ascii="Times New Roman" w:hAnsi="Times New Roman" w:cs="Times New Roman"/>
          <w:sz w:val="28"/>
          <w:szCs w:val="28"/>
        </w:rPr>
        <w:sectPr>
          <w:pgSz w:w="16838" w:h="11906" w:orient="landscape"/>
          <w:pgMar w:top="1134" w:right="1797" w:bottom="1134" w:left="1797" w:header="680" w:footer="567" w:gutter="0"/>
          <w:pgNumType w:fmt="decimal"/>
          <w:cols w:space="425" w:num="1"/>
          <w:docGrid w:type="lines" w:linePitch="312" w:charSpace="0"/>
        </w:sectPr>
      </w:pPr>
    </w:p>
    <w:p w14:paraId="0DF83C9E">
      <w:pPr>
        <w:spacing w:before="217" w:beforeLines="50" w:line="360" w:lineRule="exact"/>
        <w:jc w:val="both"/>
        <w:rPr>
          <w:rFonts w:hint="default" w:ascii="Times New Roman" w:hAnsi="Times New Roman" w:eastAsia="仿宋_GB2312" w:cs="Times New Roman"/>
          <w:b/>
          <w:bCs w:val="0"/>
        </w:rPr>
      </w:pPr>
      <w:r>
        <w:rPr>
          <w:rFonts w:hint="default" w:ascii="Times New Roman" w:hAnsi="Times New Roman" w:eastAsia="仿宋_GB2312" w:cs="Times New Roman"/>
          <w:b/>
          <w:sz w:val="21"/>
          <w:szCs w:val="21"/>
        </w:rPr>
        <w:t>表2                 202</w:t>
      </w:r>
      <w:r>
        <w:rPr>
          <w:rFonts w:hint="eastAsia" w:ascii="Times New Roman" w:hAnsi="Times New Roman" w:eastAsia="仿宋_GB2312" w:cs="Times New Roman"/>
          <w:b/>
          <w:sz w:val="21"/>
          <w:szCs w:val="21"/>
          <w:lang w:val="en-US" w:eastAsia="zh-CN"/>
        </w:rPr>
        <w:t>6</w:t>
      </w:r>
      <w:r>
        <w:rPr>
          <w:rFonts w:hint="default" w:ascii="Times New Roman" w:hAnsi="Times New Roman" w:eastAsia="仿宋_GB2312" w:cs="Times New Roman"/>
          <w:b/>
          <w:sz w:val="21"/>
          <w:szCs w:val="21"/>
        </w:rPr>
        <w:t>年</w:t>
      </w:r>
      <w:r>
        <w:rPr>
          <w:rFonts w:hint="default" w:ascii="Times New Roman" w:hAnsi="Times New Roman" w:eastAsia="仿宋_GB2312" w:cs="Times New Roman"/>
          <w:b/>
          <w:sz w:val="21"/>
          <w:szCs w:val="21"/>
          <w:lang w:val="en"/>
        </w:rPr>
        <w:t>1</w:t>
      </w:r>
      <w:r>
        <w:rPr>
          <w:rFonts w:hint="default" w:ascii="Times New Roman" w:hAnsi="Times New Roman" w:eastAsia="仿宋_GB2312" w:cs="Times New Roman"/>
          <w:b/>
          <w:sz w:val="21"/>
          <w:szCs w:val="21"/>
        </w:rPr>
        <w:t>月重点区域城市空气质量综合指数排名</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1294"/>
        <w:gridCol w:w="1400"/>
        <w:gridCol w:w="1294"/>
        <w:gridCol w:w="1399"/>
        <w:gridCol w:w="1295"/>
      </w:tblGrid>
      <w:tr w14:paraId="5F3BEF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Merge w:val="restart"/>
            <w:vAlign w:val="center"/>
          </w:tcPr>
          <w:p w14:paraId="62533646">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排名</w:t>
            </w:r>
          </w:p>
        </w:tc>
        <w:tc>
          <w:tcPr>
            <w:tcW w:w="1417" w:type="dxa"/>
            <w:vAlign w:val="center"/>
          </w:tcPr>
          <w:p w14:paraId="2D5606BA">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城市</w:t>
            </w:r>
          </w:p>
        </w:tc>
        <w:tc>
          <w:tcPr>
            <w:tcW w:w="1294" w:type="dxa"/>
            <w:vAlign w:val="center"/>
          </w:tcPr>
          <w:p w14:paraId="584CEB9B">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综合指数</w:t>
            </w:r>
          </w:p>
        </w:tc>
        <w:tc>
          <w:tcPr>
            <w:tcW w:w="1400" w:type="dxa"/>
            <w:vAlign w:val="center"/>
          </w:tcPr>
          <w:p w14:paraId="19F77194">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城市</w:t>
            </w:r>
          </w:p>
        </w:tc>
        <w:tc>
          <w:tcPr>
            <w:tcW w:w="1294" w:type="dxa"/>
            <w:vAlign w:val="center"/>
          </w:tcPr>
          <w:p w14:paraId="44CCED31">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综合指数</w:t>
            </w:r>
          </w:p>
        </w:tc>
        <w:tc>
          <w:tcPr>
            <w:tcW w:w="1399" w:type="dxa"/>
            <w:vAlign w:val="center"/>
          </w:tcPr>
          <w:p w14:paraId="04B45403">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城市</w:t>
            </w:r>
          </w:p>
        </w:tc>
        <w:tc>
          <w:tcPr>
            <w:tcW w:w="1295" w:type="dxa"/>
            <w:vAlign w:val="center"/>
          </w:tcPr>
          <w:p w14:paraId="15079716">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综合指数</w:t>
            </w:r>
          </w:p>
        </w:tc>
      </w:tr>
      <w:tr w14:paraId="3609CD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Merge w:val="continue"/>
            <w:vAlign w:val="center"/>
          </w:tcPr>
          <w:p w14:paraId="002C6F89">
            <w:pPr>
              <w:keepNext w:val="0"/>
              <w:keepLines w:val="0"/>
              <w:suppressLineNumbers w:val="0"/>
              <w:spacing w:before="0" w:beforeAutospacing="0" w:after="0" w:afterAutospacing="0" w:line="240" w:lineRule="exact"/>
              <w:ind w:left="0" w:right="0"/>
              <w:jc w:val="center"/>
              <w:rPr>
                <w:rFonts w:hint="default" w:ascii="仿宋" w:hAnsi="仿宋" w:eastAsia="仿宋"/>
                <w:b/>
                <w:bCs/>
              </w:rPr>
            </w:pPr>
          </w:p>
        </w:tc>
        <w:tc>
          <w:tcPr>
            <w:tcW w:w="2711" w:type="dxa"/>
            <w:gridSpan w:val="2"/>
            <w:vAlign w:val="center"/>
          </w:tcPr>
          <w:p w14:paraId="252B8ACC">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“乌-昌-石”区域</w:t>
            </w:r>
          </w:p>
        </w:tc>
        <w:tc>
          <w:tcPr>
            <w:tcW w:w="2694" w:type="dxa"/>
            <w:gridSpan w:val="2"/>
            <w:vAlign w:val="center"/>
          </w:tcPr>
          <w:p w14:paraId="3318F569">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“奎-独-乌”区域</w:t>
            </w:r>
          </w:p>
        </w:tc>
        <w:tc>
          <w:tcPr>
            <w:tcW w:w="2694" w:type="dxa"/>
            <w:gridSpan w:val="2"/>
            <w:vAlign w:val="center"/>
          </w:tcPr>
          <w:p w14:paraId="08E43675">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伊犁河谷</w:t>
            </w:r>
          </w:p>
        </w:tc>
      </w:tr>
      <w:tr w14:paraId="1EE209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1971FA27">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1</w:t>
            </w:r>
          </w:p>
        </w:tc>
        <w:tc>
          <w:tcPr>
            <w:tcW w:w="1417" w:type="dxa"/>
            <w:vAlign w:val="center"/>
          </w:tcPr>
          <w:p w14:paraId="449663B7">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沙湾市</w:t>
            </w:r>
          </w:p>
        </w:tc>
        <w:tc>
          <w:tcPr>
            <w:tcW w:w="129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87C2A23">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4.19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96592">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乌苏市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A5840">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4.71</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84A4B">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霍城县</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6FE2E">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3.07</w:t>
            </w:r>
          </w:p>
        </w:tc>
      </w:tr>
      <w:tr w14:paraId="77CF54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60A17DB6">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2</w:t>
            </w:r>
          </w:p>
        </w:tc>
        <w:tc>
          <w:tcPr>
            <w:tcW w:w="1417" w:type="dxa"/>
            <w:vAlign w:val="center"/>
          </w:tcPr>
          <w:p w14:paraId="2E6096D2">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玛纳斯县</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6B8C0">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4.46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A7C03">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胡杨河市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445E5">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5.37</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A54FC">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伊宁县</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B0583">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3.16</w:t>
            </w:r>
          </w:p>
        </w:tc>
      </w:tr>
      <w:tr w14:paraId="1F8109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67F2FB47">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3</w:t>
            </w:r>
          </w:p>
        </w:tc>
        <w:tc>
          <w:tcPr>
            <w:tcW w:w="1417" w:type="dxa"/>
            <w:vAlign w:val="center"/>
          </w:tcPr>
          <w:p w14:paraId="6F9EAF2D">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呼图壁县</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35021">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5.33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C25A">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独山子区</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DD1A8">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5.61</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0781">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可克达拉</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9A1CD">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3.98</w:t>
            </w:r>
          </w:p>
        </w:tc>
      </w:tr>
      <w:tr w14:paraId="08E915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344F4C15">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4</w:t>
            </w:r>
          </w:p>
        </w:tc>
        <w:tc>
          <w:tcPr>
            <w:tcW w:w="1417" w:type="dxa"/>
            <w:vAlign w:val="center"/>
          </w:tcPr>
          <w:p w14:paraId="61268B6E">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昌吉市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F7F2">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5.82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7B17E">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奎屯市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0F98D">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5.97</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7AB3">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察布查尔县</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A151F">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4.16</w:t>
            </w:r>
          </w:p>
        </w:tc>
      </w:tr>
      <w:tr w14:paraId="61D41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70FA68B4">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5</w:t>
            </w:r>
          </w:p>
        </w:tc>
        <w:tc>
          <w:tcPr>
            <w:tcW w:w="1417" w:type="dxa"/>
            <w:vAlign w:val="center"/>
          </w:tcPr>
          <w:p w14:paraId="518FB228">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乌鲁木齐市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909C">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6.02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26F9D">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A3B1">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85FA">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伊宁市</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4CF5D">
            <w:pPr>
              <w:keepNext w:val="0"/>
              <w:keepLines w:val="0"/>
              <w:suppressLineNumbers w:val="0"/>
              <w:spacing w:before="0" w:beforeAutospacing="0" w:after="0" w:afterAutospacing="0" w:line="240" w:lineRule="exact"/>
              <w:ind w:left="0" w:right="0"/>
              <w:jc w:val="center"/>
              <w:rPr>
                <w:rFonts w:hint="default"/>
                <w:b w:val="0"/>
                <w:color w:val="000000"/>
                <w:sz w:val="22"/>
                <w:lang w:val="en-US" w:eastAsia="zh-CN"/>
              </w:rPr>
            </w:pPr>
            <w:r>
              <w:rPr>
                <w:rFonts w:hint="eastAsia"/>
                <w:b w:val="0"/>
                <w:color w:val="000000"/>
                <w:sz w:val="22"/>
                <w:lang w:val="en-US" w:eastAsia="zh-CN"/>
              </w:rPr>
              <w:t>5.26</w:t>
            </w:r>
          </w:p>
        </w:tc>
      </w:tr>
      <w:tr w14:paraId="344D76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1FF370BE">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6</w:t>
            </w:r>
          </w:p>
        </w:tc>
        <w:tc>
          <w:tcPr>
            <w:tcW w:w="1417" w:type="dxa"/>
            <w:vAlign w:val="center"/>
          </w:tcPr>
          <w:p w14:paraId="5938F17A">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石河子市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C7F5">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6.52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7FEC2">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542F3">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4276">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8F12">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r>
      <w:tr w14:paraId="72B335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1AB80DF3">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7</w:t>
            </w:r>
          </w:p>
        </w:tc>
        <w:tc>
          <w:tcPr>
            <w:tcW w:w="1417" w:type="dxa"/>
            <w:vAlign w:val="center"/>
          </w:tcPr>
          <w:p w14:paraId="21FBE298">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阜康市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0A75A">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7.04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10223">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BB568">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3592">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2D85C">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r>
      <w:tr w14:paraId="7458F5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4D93C39A">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8</w:t>
            </w:r>
          </w:p>
        </w:tc>
        <w:tc>
          <w:tcPr>
            <w:tcW w:w="1417" w:type="dxa"/>
            <w:vAlign w:val="center"/>
          </w:tcPr>
          <w:p w14:paraId="38C3C7A2">
            <w:pPr>
              <w:keepNext w:val="0"/>
              <w:keepLines w:val="0"/>
              <w:suppressLineNumbers w:val="0"/>
              <w:spacing w:before="0" w:beforeAutospacing="0" w:after="0" w:afterAutospacing="0" w:line="240" w:lineRule="exact"/>
              <w:ind w:left="0" w:right="0"/>
              <w:jc w:val="center"/>
              <w:rPr>
                <w:rFonts w:hint="default"/>
                <w:sz w:val="22"/>
              </w:rPr>
            </w:pPr>
            <w:r>
              <w:rPr>
                <w:rFonts w:hint="default"/>
                <w:sz w:val="22"/>
                <w:lang w:val="en-US" w:eastAsia="zh-CN"/>
              </w:rPr>
              <w:t>五家渠市</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E5FC7">
            <w:pPr>
              <w:keepNext w:val="0"/>
              <w:keepLines w:val="0"/>
              <w:suppressLineNumbers w:val="0"/>
              <w:spacing w:before="0" w:beforeAutospacing="0" w:after="0" w:afterAutospacing="0" w:line="240" w:lineRule="exact"/>
              <w:ind w:left="0" w:right="0"/>
              <w:jc w:val="center"/>
              <w:rPr>
                <w:rFonts w:hint="default"/>
                <w:b w:val="0"/>
                <w:color w:val="000000"/>
                <w:sz w:val="22"/>
              </w:rPr>
            </w:pPr>
            <w:r>
              <w:rPr>
                <w:rFonts w:hint="default"/>
                <w:b w:val="0"/>
                <w:color w:val="000000"/>
                <w:sz w:val="22"/>
                <w:lang w:val="en-US" w:eastAsia="zh-CN"/>
              </w:rPr>
              <w:t>7.14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D2B8A">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033A">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4CDD2">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8AD9B">
            <w:pPr>
              <w:keepNext w:val="0"/>
              <w:keepLines w:val="0"/>
              <w:suppressLineNumbers w:val="0"/>
              <w:spacing w:before="0" w:beforeAutospacing="0" w:after="0" w:afterAutospacing="0" w:line="240" w:lineRule="exact"/>
              <w:ind w:left="0" w:right="0"/>
              <w:jc w:val="center"/>
              <w:rPr>
                <w:rFonts w:hint="default"/>
                <w:b w:val="0"/>
                <w:color w:val="000000"/>
                <w:sz w:val="22"/>
                <w:szCs w:val="24"/>
              </w:rPr>
            </w:pPr>
          </w:p>
        </w:tc>
      </w:tr>
    </w:tbl>
    <w:p w14:paraId="59329281">
      <w:pPr>
        <w:widowControl/>
        <w:spacing w:line="240" w:lineRule="auto"/>
        <w:ind w:firstLine="0" w:firstLineChars="0"/>
        <w:jc w:val="left"/>
        <w:rPr>
          <w:rFonts w:hint="default" w:ascii="Times New Roman" w:hAnsi="Times New Roman" w:cs="Times New Roman"/>
          <w:sz w:val="28"/>
          <w:szCs w:val="28"/>
        </w:rPr>
        <w:sectPr>
          <w:footerReference r:id="rId4" w:type="default"/>
          <w:pgSz w:w="11906" w:h="16838"/>
          <w:pgMar w:top="1797" w:right="1134" w:bottom="1797" w:left="1134" w:header="680" w:footer="567" w:gutter="0"/>
          <w:pgNumType w:fmt="decimal"/>
          <w:cols w:space="425" w:num="1"/>
          <w:docGrid w:type="lines" w:linePitch="312" w:charSpace="0"/>
        </w:sectPr>
      </w:pPr>
      <w:r>
        <w:rPr>
          <w:rFonts w:hint="default" w:ascii="Times New Roman" w:hAnsi="Times New Roman" w:cs="Times New Roman"/>
        </w:rPr>
        <w:t>备注：</w:t>
      </w:r>
      <w:r>
        <w:rPr>
          <w:rFonts w:hint="default" w:ascii="Times New Roman" w:hAnsi="Times New Roman" w:eastAsia="仿宋" w:cs="Times New Roman"/>
          <w:sz w:val="24"/>
        </w:rPr>
        <w:t>环境空气质量综合指数越低，空气质量越</w:t>
      </w:r>
      <w:r>
        <w:rPr>
          <w:rFonts w:hint="default" w:ascii="Times New Roman" w:hAnsi="Times New Roman" w:eastAsia="仿宋" w:cs="Times New Roman"/>
          <w:sz w:val="24"/>
          <w:lang w:eastAsia="zh-CN"/>
        </w:rPr>
        <w:t>好</w:t>
      </w:r>
      <w:r>
        <w:rPr>
          <w:rFonts w:hint="eastAsia" w:ascii="Times New Roman" w:hAnsi="Times New Roman" w:eastAsia="仿宋" w:cs="Times New Roman"/>
          <w:sz w:val="24"/>
          <w:lang w:eastAsia="zh-CN"/>
        </w:rPr>
        <w:t>。</w:t>
      </w:r>
    </w:p>
    <w:p w14:paraId="776B6F96">
      <w:pPr>
        <w:widowControl/>
        <w:jc w:val="left"/>
        <w:rPr>
          <w:rFonts w:hint="default" w:ascii="Times New Roman" w:hAnsi="Times New Roman" w:cs="Times New Roman" w:eastAsiaTheme="minorEastAsia"/>
          <w:kern w:val="2"/>
          <w:sz w:val="21"/>
          <w:szCs w:val="22"/>
          <w:lang w:val="en-US" w:eastAsia="zh-CN" w:bidi="ar-SA"/>
        </w:rPr>
      </w:pPr>
    </w:p>
    <w:sectPr>
      <w:footerReference r:id="rId5" w:type="default"/>
      <w:pgSz w:w="11907" w:h="16839"/>
      <w:pgMar w:top="1134" w:right="1531" w:bottom="1134" w:left="1531"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31BE">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87B6A">
                          <w:pPr>
                            <w:pStyle w:val="4"/>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687B6A">
                    <w:pPr>
                      <w:pStyle w:val="4"/>
                    </w:pPr>
                    <w:r>
                      <w:fldChar w:fldCharType="begin"/>
                    </w:r>
                    <w:r>
                      <w:instrText xml:space="preserve"> PAGE  \* MERGEFORMAT </w:instrText>
                    </w:r>
                    <w:r>
                      <w:fldChar w:fldCharType="separate"/>
                    </w:r>
                    <w:r>
                      <w:t>１</w:t>
                    </w:r>
                    <w:r>
                      <w:fldChar w:fldCharType="end"/>
                    </w:r>
                  </w:p>
                </w:txbxContent>
              </v:textbox>
            </v:shape>
          </w:pict>
        </mc:Fallback>
      </mc:AlternateContent>
    </w:r>
  </w:p>
  <w:p w14:paraId="50C802A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92FD">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wps:spPr>
                    <wps:txbx>
                      <w:txbxContent>
                        <w:p w14:paraId="6E7B3E2E">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baBXRAAAAAwEAAA8AAAAAAAAAAQAgAAAAIgAAAGRycy9k&#10;b3ducmV2LnhtbFBLAQIUABQAAAAIAIdO4kCmn048CQIAAAIEAAAOAAAAAAAAAAEAIAAAACABAABk&#10;cnMvZTJvRG9jLnhtbFBLBQYAAAAABgAGAFkBAACbBQAAAAA=&#10;">
              <v:fill on="f" focussize="0,0"/>
              <v:stroke on="f"/>
              <v:imagedata o:title=""/>
              <o:lock v:ext="edit" aspectratio="f"/>
              <v:textbox inset="0mm,0mm,0mm,0mm" style="mso-fit-shape-to-text:t;">
                <w:txbxContent>
                  <w:p w14:paraId="6E7B3E2E">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p w14:paraId="246AB5C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B5AE">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wps:spPr>
                    <wps:txbx>
                      <w:txbxContent>
                        <w:p w14:paraId="76FDC882">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028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baBXRAAAAAwEAAA8AAAAAAAAAAQAgAAAAIgAAAGRycy9k&#10;b3ducmV2LnhtbFBLAQIUABQAAAAIAIdO4kAuQJr7CQIAAAIEAAAOAAAAAAAAAAEAIAAAACABAABk&#10;cnMvZTJvRG9jLnhtbFBLBQYAAAAABgAGAFkBAACbBQAAAAA=&#10;">
              <v:fill on="f" focussize="0,0"/>
              <v:stroke on="f"/>
              <v:imagedata o:title=""/>
              <o:lock v:ext="edit" aspectratio="f"/>
              <v:textbox inset="0mm,0mm,0mm,0mm" style="mso-fit-shape-to-text:t;">
                <w:txbxContent>
                  <w:p w14:paraId="76FDC882">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p w14:paraId="613B039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1C4"/>
    <w:rsid w:val="000777AA"/>
    <w:rsid w:val="000C17D7"/>
    <w:rsid w:val="00132BAB"/>
    <w:rsid w:val="00154EFB"/>
    <w:rsid w:val="00265E32"/>
    <w:rsid w:val="002B4257"/>
    <w:rsid w:val="002C282D"/>
    <w:rsid w:val="002D02BA"/>
    <w:rsid w:val="003C530B"/>
    <w:rsid w:val="003F74C4"/>
    <w:rsid w:val="004163EC"/>
    <w:rsid w:val="00490914"/>
    <w:rsid w:val="005102B7"/>
    <w:rsid w:val="00564334"/>
    <w:rsid w:val="006735D1"/>
    <w:rsid w:val="00724E26"/>
    <w:rsid w:val="00747426"/>
    <w:rsid w:val="00846417"/>
    <w:rsid w:val="00884B4E"/>
    <w:rsid w:val="00986BEB"/>
    <w:rsid w:val="009E25D5"/>
    <w:rsid w:val="009E4898"/>
    <w:rsid w:val="00AF5C44"/>
    <w:rsid w:val="00C34F75"/>
    <w:rsid w:val="00C8265A"/>
    <w:rsid w:val="00CE0842"/>
    <w:rsid w:val="00CF5DC2"/>
    <w:rsid w:val="00D07407"/>
    <w:rsid w:val="00DC0965"/>
    <w:rsid w:val="00E62D88"/>
    <w:rsid w:val="00EC1E7C"/>
    <w:rsid w:val="00EF0B05"/>
    <w:rsid w:val="00F36735"/>
    <w:rsid w:val="00F643A5"/>
    <w:rsid w:val="00F813DB"/>
    <w:rsid w:val="00FD7351"/>
    <w:rsid w:val="00FF5108"/>
    <w:rsid w:val="05BF2781"/>
    <w:rsid w:val="06FFD9E0"/>
    <w:rsid w:val="079FF717"/>
    <w:rsid w:val="07BDC35C"/>
    <w:rsid w:val="0BDBF7CF"/>
    <w:rsid w:val="0DF71ACF"/>
    <w:rsid w:val="0FBF2E0A"/>
    <w:rsid w:val="0FF9337A"/>
    <w:rsid w:val="12DD18ED"/>
    <w:rsid w:val="13EF08E2"/>
    <w:rsid w:val="151C5BEA"/>
    <w:rsid w:val="15FF890E"/>
    <w:rsid w:val="17479DB2"/>
    <w:rsid w:val="18CFF3EB"/>
    <w:rsid w:val="1BFB02EA"/>
    <w:rsid w:val="1C7BD082"/>
    <w:rsid w:val="1DFAABEB"/>
    <w:rsid w:val="1F39AA6F"/>
    <w:rsid w:val="1F71E2AB"/>
    <w:rsid w:val="1F7EA289"/>
    <w:rsid w:val="1FCBB8DE"/>
    <w:rsid w:val="1FE7740D"/>
    <w:rsid w:val="1FFBD4D1"/>
    <w:rsid w:val="1FFF459D"/>
    <w:rsid w:val="201E3957"/>
    <w:rsid w:val="27FFEC42"/>
    <w:rsid w:val="27FFF6B3"/>
    <w:rsid w:val="2BAF29B6"/>
    <w:rsid w:val="2BFF2476"/>
    <w:rsid w:val="2DBDEE8B"/>
    <w:rsid w:val="2DEE2527"/>
    <w:rsid w:val="2E1D7CCF"/>
    <w:rsid w:val="2E2C9A9E"/>
    <w:rsid w:val="2F7DDFE6"/>
    <w:rsid w:val="2F7E99FA"/>
    <w:rsid w:val="2F7EBA1B"/>
    <w:rsid w:val="2F7F6649"/>
    <w:rsid w:val="2FDDF9E3"/>
    <w:rsid w:val="2FDF8EFA"/>
    <w:rsid w:val="2FE54F84"/>
    <w:rsid w:val="2FEEDA0F"/>
    <w:rsid w:val="2FEF55B9"/>
    <w:rsid w:val="2FEF68E8"/>
    <w:rsid w:val="2FEFF53F"/>
    <w:rsid w:val="2FF76374"/>
    <w:rsid w:val="2FFF1BFE"/>
    <w:rsid w:val="31DCABBF"/>
    <w:rsid w:val="326BBF20"/>
    <w:rsid w:val="33E93E09"/>
    <w:rsid w:val="35472015"/>
    <w:rsid w:val="35952AE5"/>
    <w:rsid w:val="37CC82C9"/>
    <w:rsid w:val="37DA9274"/>
    <w:rsid w:val="37F2993E"/>
    <w:rsid w:val="37F7EF0D"/>
    <w:rsid w:val="37F9C5EE"/>
    <w:rsid w:val="37FF082E"/>
    <w:rsid w:val="3A8B594D"/>
    <w:rsid w:val="3A9A8982"/>
    <w:rsid w:val="3AEEC046"/>
    <w:rsid w:val="3B1EF8F2"/>
    <w:rsid w:val="3B3EABAB"/>
    <w:rsid w:val="3B6FF3D3"/>
    <w:rsid w:val="3BDC2AE7"/>
    <w:rsid w:val="3BFD34D7"/>
    <w:rsid w:val="3D5E4719"/>
    <w:rsid w:val="3D7F2C02"/>
    <w:rsid w:val="3DA7191B"/>
    <w:rsid w:val="3DAE51C8"/>
    <w:rsid w:val="3E571C14"/>
    <w:rsid w:val="3E9E5759"/>
    <w:rsid w:val="3EBE8FA0"/>
    <w:rsid w:val="3EBF67DA"/>
    <w:rsid w:val="3EDF7AA1"/>
    <w:rsid w:val="3EE789AC"/>
    <w:rsid w:val="3EFB0AC2"/>
    <w:rsid w:val="3FCFD322"/>
    <w:rsid w:val="3FDB561B"/>
    <w:rsid w:val="3FED6985"/>
    <w:rsid w:val="3FEFE944"/>
    <w:rsid w:val="3FF7584A"/>
    <w:rsid w:val="435D6729"/>
    <w:rsid w:val="477F1D86"/>
    <w:rsid w:val="48FFCA8A"/>
    <w:rsid w:val="4BD33FC1"/>
    <w:rsid w:val="4BD7B22C"/>
    <w:rsid w:val="4BE6B204"/>
    <w:rsid w:val="4CD9BE3E"/>
    <w:rsid w:val="4D537ADD"/>
    <w:rsid w:val="4EAB36A7"/>
    <w:rsid w:val="4EFDDE8F"/>
    <w:rsid w:val="4F5D3863"/>
    <w:rsid w:val="4FCBE8C6"/>
    <w:rsid w:val="4FEF56B2"/>
    <w:rsid w:val="4FFB0FD6"/>
    <w:rsid w:val="4FFE6021"/>
    <w:rsid w:val="50FF5F49"/>
    <w:rsid w:val="535FEFAF"/>
    <w:rsid w:val="537CE37A"/>
    <w:rsid w:val="54A3C498"/>
    <w:rsid w:val="56BF5335"/>
    <w:rsid w:val="572F9647"/>
    <w:rsid w:val="57BEFDB4"/>
    <w:rsid w:val="57D71024"/>
    <w:rsid w:val="57E9B9C2"/>
    <w:rsid w:val="57F65FC1"/>
    <w:rsid w:val="57FF04E7"/>
    <w:rsid w:val="59BD4532"/>
    <w:rsid w:val="59DF0331"/>
    <w:rsid w:val="59EF7EC6"/>
    <w:rsid w:val="5A8942DF"/>
    <w:rsid w:val="5B754152"/>
    <w:rsid w:val="5BBE748E"/>
    <w:rsid w:val="5BEF7BFD"/>
    <w:rsid w:val="5C8D697D"/>
    <w:rsid w:val="5CAFF4E1"/>
    <w:rsid w:val="5CDF8347"/>
    <w:rsid w:val="5CF48372"/>
    <w:rsid w:val="5D572F21"/>
    <w:rsid w:val="5D59664B"/>
    <w:rsid w:val="5D953CAD"/>
    <w:rsid w:val="5D97414A"/>
    <w:rsid w:val="5DBB41F4"/>
    <w:rsid w:val="5DE7165F"/>
    <w:rsid w:val="5DF747EE"/>
    <w:rsid w:val="5DFC326A"/>
    <w:rsid w:val="5DFE8E31"/>
    <w:rsid w:val="5E7F2CCD"/>
    <w:rsid w:val="5E9FB177"/>
    <w:rsid w:val="5ECF03E7"/>
    <w:rsid w:val="5FC593EA"/>
    <w:rsid w:val="5FCE7696"/>
    <w:rsid w:val="5FDF381E"/>
    <w:rsid w:val="5FF3260B"/>
    <w:rsid w:val="5FF69C51"/>
    <w:rsid w:val="5FF69CB0"/>
    <w:rsid w:val="5FFB1AB3"/>
    <w:rsid w:val="5FFBD08A"/>
    <w:rsid w:val="5FFF2478"/>
    <w:rsid w:val="61FEDE34"/>
    <w:rsid w:val="629763F4"/>
    <w:rsid w:val="6357D325"/>
    <w:rsid w:val="63EFCC83"/>
    <w:rsid w:val="65DA9197"/>
    <w:rsid w:val="65F25C06"/>
    <w:rsid w:val="65FE1E44"/>
    <w:rsid w:val="66F75267"/>
    <w:rsid w:val="67BAD10C"/>
    <w:rsid w:val="67CF1A74"/>
    <w:rsid w:val="67DB5BF6"/>
    <w:rsid w:val="67E9C656"/>
    <w:rsid w:val="69C536A4"/>
    <w:rsid w:val="69FEDF95"/>
    <w:rsid w:val="69FF691E"/>
    <w:rsid w:val="6AF6467B"/>
    <w:rsid w:val="6B3E9F3D"/>
    <w:rsid w:val="6B9F27FB"/>
    <w:rsid w:val="6BD7AD71"/>
    <w:rsid w:val="6BE94668"/>
    <w:rsid w:val="6BF5D0F6"/>
    <w:rsid w:val="6BFF7FCA"/>
    <w:rsid w:val="6D76B205"/>
    <w:rsid w:val="6D7FC692"/>
    <w:rsid w:val="6DD8C3E7"/>
    <w:rsid w:val="6DFD5381"/>
    <w:rsid w:val="6E5AF3EE"/>
    <w:rsid w:val="6EF50728"/>
    <w:rsid w:val="6EFD827B"/>
    <w:rsid w:val="6EFF6979"/>
    <w:rsid w:val="6F276D1F"/>
    <w:rsid w:val="6F57D8B5"/>
    <w:rsid w:val="6F5BFA5D"/>
    <w:rsid w:val="6F5D9B14"/>
    <w:rsid w:val="6F5FAFAE"/>
    <w:rsid w:val="6F6A43B4"/>
    <w:rsid w:val="6F6B6DA3"/>
    <w:rsid w:val="6F7EF933"/>
    <w:rsid w:val="6F7FBCDD"/>
    <w:rsid w:val="6F7FDE85"/>
    <w:rsid w:val="6F9FF9AE"/>
    <w:rsid w:val="6FBE19AD"/>
    <w:rsid w:val="6FBE948E"/>
    <w:rsid w:val="6FBF2832"/>
    <w:rsid w:val="6FDBAA7B"/>
    <w:rsid w:val="6FFEB5A5"/>
    <w:rsid w:val="6FFED59C"/>
    <w:rsid w:val="71DDC051"/>
    <w:rsid w:val="724CC94A"/>
    <w:rsid w:val="72CF700E"/>
    <w:rsid w:val="733BAC87"/>
    <w:rsid w:val="73D9F27E"/>
    <w:rsid w:val="73EE2748"/>
    <w:rsid w:val="73EE87B6"/>
    <w:rsid w:val="73FE00E1"/>
    <w:rsid w:val="73FE7590"/>
    <w:rsid w:val="73FEB6F5"/>
    <w:rsid w:val="757DA2AC"/>
    <w:rsid w:val="757F5532"/>
    <w:rsid w:val="75DBE831"/>
    <w:rsid w:val="75DF877C"/>
    <w:rsid w:val="75FD5B00"/>
    <w:rsid w:val="75FEFFCC"/>
    <w:rsid w:val="766DE0C6"/>
    <w:rsid w:val="766FD30B"/>
    <w:rsid w:val="767B1A14"/>
    <w:rsid w:val="769DE6F6"/>
    <w:rsid w:val="76AD8B10"/>
    <w:rsid w:val="76F6DACD"/>
    <w:rsid w:val="76FAC03F"/>
    <w:rsid w:val="77476FDE"/>
    <w:rsid w:val="775674C1"/>
    <w:rsid w:val="77577A27"/>
    <w:rsid w:val="7765660B"/>
    <w:rsid w:val="777B62F6"/>
    <w:rsid w:val="777DF895"/>
    <w:rsid w:val="777FE1EA"/>
    <w:rsid w:val="77845740"/>
    <w:rsid w:val="7785041C"/>
    <w:rsid w:val="77BD32AA"/>
    <w:rsid w:val="77CD876C"/>
    <w:rsid w:val="77DB4E38"/>
    <w:rsid w:val="77DF1B44"/>
    <w:rsid w:val="77EE2191"/>
    <w:rsid w:val="77F3FC1F"/>
    <w:rsid w:val="77F5A9FE"/>
    <w:rsid w:val="77FAB34B"/>
    <w:rsid w:val="77FB5720"/>
    <w:rsid w:val="77FEB3EC"/>
    <w:rsid w:val="77FF275F"/>
    <w:rsid w:val="77FFF9E9"/>
    <w:rsid w:val="78C71781"/>
    <w:rsid w:val="79AB17C6"/>
    <w:rsid w:val="79AE18E3"/>
    <w:rsid w:val="79AEF2F8"/>
    <w:rsid w:val="79B6B91E"/>
    <w:rsid w:val="79CDD728"/>
    <w:rsid w:val="79DFB711"/>
    <w:rsid w:val="79F89AA4"/>
    <w:rsid w:val="7AEE9BE6"/>
    <w:rsid w:val="7B4BD921"/>
    <w:rsid w:val="7B5541AB"/>
    <w:rsid w:val="7B5BF914"/>
    <w:rsid w:val="7B5FC50F"/>
    <w:rsid w:val="7B66D4BA"/>
    <w:rsid w:val="7B6F4207"/>
    <w:rsid w:val="7B73E86D"/>
    <w:rsid w:val="7B9BFBEA"/>
    <w:rsid w:val="7BBBA533"/>
    <w:rsid w:val="7BDF12D2"/>
    <w:rsid w:val="7BDFF5C3"/>
    <w:rsid w:val="7BE8145D"/>
    <w:rsid w:val="7BED133E"/>
    <w:rsid w:val="7BED2C44"/>
    <w:rsid w:val="7BEF14A5"/>
    <w:rsid w:val="7BF63890"/>
    <w:rsid w:val="7BF9D702"/>
    <w:rsid w:val="7BFCC0A4"/>
    <w:rsid w:val="7BFF44F3"/>
    <w:rsid w:val="7BFF75BD"/>
    <w:rsid w:val="7C5C8AE9"/>
    <w:rsid w:val="7C74129B"/>
    <w:rsid w:val="7CFEC5BD"/>
    <w:rsid w:val="7D3FC4CC"/>
    <w:rsid w:val="7D47FB30"/>
    <w:rsid w:val="7D5E3963"/>
    <w:rsid w:val="7D77AEEB"/>
    <w:rsid w:val="7DBB24A8"/>
    <w:rsid w:val="7DBC8C2E"/>
    <w:rsid w:val="7DBF9407"/>
    <w:rsid w:val="7DC923C8"/>
    <w:rsid w:val="7DCB2D2F"/>
    <w:rsid w:val="7DD7B1BE"/>
    <w:rsid w:val="7DD7EFB3"/>
    <w:rsid w:val="7DDFB9A6"/>
    <w:rsid w:val="7DE7796D"/>
    <w:rsid w:val="7DF7D633"/>
    <w:rsid w:val="7DFE0774"/>
    <w:rsid w:val="7E1BBCA9"/>
    <w:rsid w:val="7E3F1381"/>
    <w:rsid w:val="7E672845"/>
    <w:rsid w:val="7E6D606B"/>
    <w:rsid w:val="7E75CD7A"/>
    <w:rsid w:val="7E97412F"/>
    <w:rsid w:val="7ECB8CA1"/>
    <w:rsid w:val="7ECE0943"/>
    <w:rsid w:val="7EE1C302"/>
    <w:rsid w:val="7EE62535"/>
    <w:rsid w:val="7EEBC2FB"/>
    <w:rsid w:val="7EF7D169"/>
    <w:rsid w:val="7EFB9B11"/>
    <w:rsid w:val="7EFFA451"/>
    <w:rsid w:val="7EFFB9B5"/>
    <w:rsid w:val="7F1B262C"/>
    <w:rsid w:val="7F1EA5F3"/>
    <w:rsid w:val="7F1F49C3"/>
    <w:rsid w:val="7F576A55"/>
    <w:rsid w:val="7F71E210"/>
    <w:rsid w:val="7F721C9E"/>
    <w:rsid w:val="7F7730EA"/>
    <w:rsid w:val="7F777038"/>
    <w:rsid w:val="7F7FA00F"/>
    <w:rsid w:val="7F7FF8A8"/>
    <w:rsid w:val="7F8D2D85"/>
    <w:rsid w:val="7F96C285"/>
    <w:rsid w:val="7FAB8C14"/>
    <w:rsid w:val="7FAF75DA"/>
    <w:rsid w:val="7FBD636F"/>
    <w:rsid w:val="7FBD92C6"/>
    <w:rsid w:val="7FD38CA8"/>
    <w:rsid w:val="7FD69B2E"/>
    <w:rsid w:val="7FD97161"/>
    <w:rsid w:val="7FDA8651"/>
    <w:rsid w:val="7FDEFEFA"/>
    <w:rsid w:val="7FDF35E2"/>
    <w:rsid w:val="7FEAD752"/>
    <w:rsid w:val="7FEFAC03"/>
    <w:rsid w:val="7FF31AFC"/>
    <w:rsid w:val="7FF3F184"/>
    <w:rsid w:val="7FF85A56"/>
    <w:rsid w:val="7FF9F7F7"/>
    <w:rsid w:val="7FFAB533"/>
    <w:rsid w:val="7FFC6D53"/>
    <w:rsid w:val="7FFCFC58"/>
    <w:rsid w:val="7FFD03B6"/>
    <w:rsid w:val="7FFE3B13"/>
    <w:rsid w:val="7FFF7B80"/>
    <w:rsid w:val="7FFF804D"/>
    <w:rsid w:val="7FFFE067"/>
    <w:rsid w:val="7FFFEF75"/>
    <w:rsid w:val="8BB2E7F4"/>
    <w:rsid w:val="8C7B1BE1"/>
    <w:rsid w:val="8CA253BF"/>
    <w:rsid w:val="8F3F106A"/>
    <w:rsid w:val="8FF969A4"/>
    <w:rsid w:val="8FFE4DCF"/>
    <w:rsid w:val="93FEBB37"/>
    <w:rsid w:val="96AFAE07"/>
    <w:rsid w:val="975F96F1"/>
    <w:rsid w:val="977AFC66"/>
    <w:rsid w:val="97FB920B"/>
    <w:rsid w:val="97FF05AB"/>
    <w:rsid w:val="99F307E9"/>
    <w:rsid w:val="99FED287"/>
    <w:rsid w:val="9A9F72D8"/>
    <w:rsid w:val="9AAF81EF"/>
    <w:rsid w:val="9AD79587"/>
    <w:rsid w:val="9BDF2628"/>
    <w:rsid w:val="9BE704B6"/>
    <w:rsid w:val="9DBB1D63"/>
    <w:rsid w:val="9DF71661"/>
    <w:rsid w:val="9DFF8604"/>
    <w:rsid w:val="9E5D1BE0"/>
    <w:rsid w:val="9F9FB506"/>
    <w:rsid w:val="9FBB4D8E"/>
    <w:rsid w:val="9FBBDA97"/>
    <w:rsid w:val="9FC3BED2"/>
    <w:rsid w:val="9FD54F86"/>
    <w:rsid w:val="9FDE5BB7"/>
    <w:rsid w:val="9FEA9AD6"/>
    <w:rsid w:val="9FEF4DFD"/>
    <w:rsid w:val="9FFF1AE4"/>
    <w:rsid w:val="AB1FBB0F"/>
    <w:rsid w:val="AB9C32DD"/>
    <w:rsid w:val="ABCACB9A"/>
    <w:rsid w:val="ABDFF915"/>
    <w:rsid w:val="ABF54711"/>
    <w:rsid w:val="ABFB7E6A"/>
    <w:rsid w:val="AD77173C"/>
    <w:rsid w:val="AD7F9175"/>
    <w:rsid w:val="ADBB0CCF"/>
    <w:rsid w:val="ADFF8FA5"/>
    <w:rsid w:val="AF1BA5F4"/>
    <w:rsid w:val="AF65F1A3"/>
    <w:rsid w:val="AF8BC1F4"/>
    <w:rsid w:val="AFD6A6F2"/>
    <w:rsid w:val="AFFFF2D3"/>
    <w:rsid w:val="B1BFE968"/>
    <w:rsid w:val="B1FDED19"/>
    <w:rsid w:val="B35B7FD3"/>
    <w:rsid w:val="B547666C"/>
    <w:rsid w:val="B6F4BA76"/>
    <w:rsid w:val="B77F7B25"/>
    <w:rsid w:val="B78C224F"/>
    <w:rsid w:val="B7F43744"/>
    <w:rsid w:val="B7F5921D"/>
    <w:rsid w:val="B7FFEFFD"/>
    <w:rsid w:val="B8DF7E1A"/>
    <w:rsid w:val="B97B363D"/>
    <w:rsid w:val="B99F0834"/>
    <w:rsid w:val="B9ED9585"/>
    <w:rsid w:val="BA5B0212"/>
    <w:rsid w:val="BBF793C6"/>
    <w:rsid w:val="BBFB1C38"/>
    <w:rsid w:val="BBFF3D71"/>
    <w:rsid w:val="BBFFEBAF"/>
    <w:rsid w:val="BD21FE6E"/>
    <w:rsid w:val="BD3FC430"/>
    <w:rsid w:val="BD5EBD2F"/>
    <w:rsid w:val="BD7B9BC8"/>
    <w:rsid w:val="BDE28CB8"/>
    <w:rsid w:val="BE7D42D1"/>
    <w:rsid w:val="BE9719AF"/>
    <w:rsid w:val="BEFB2584"/>
    <w:rsid w:val="BEFB43F1"/>
    <w:rsid w:val="BEFBF6B3"/>
    <w:rsid w:val="BEFE9CAF"/>
    <w:rsid w:val="BF2D9C3F"/>
    <w:rsid w:val="BF395073"/>
    <w:rsid w:val="BF597CBB"/>
    <w:rsid w:val="BF7B4AC4"/>
    <w:rsid w:val="BF7FBA1D"/>
    <w:rsid w:val="BFADA722"/>
    <w:rsid w:val="BFD3178E"/>
    <w:rsid w:val="BFD739FD"/>
    <w:rsid w:val="BFDDBB38"/>
    <w:rsid w:val="BFEBC2DD"/>
    <w:rsid w:val="BFEF233E"/>
    <w:rsid w:val="BFEFD20D"/>
    <w:rsid w:val="BFF9AC4A"/>
    <w:rsid w:val="BFFB5EFA"/>
    <w:rsid w:val="BFFC3BDA"/>
    <w:rsid w:val="C1FFAF3F"/>
    <w:rsid w:val="C79F8BC9"/>
    <w:rsid w:val="C7BC2C13"/>
    <w:rsid w:val="C94BDD7E"/>
    <w:rsid w:val="C97D4347"/>
    <w:rsid w:val="CADF24A3"/>
    <w:rsid w:val="CAF68938"/>
    <w:rsid w:val="CB4E39D0"/>
    <w:rsid w:val="CB730015"/>
    <w:rsid w:val="CDF1A482"/>
    <w:rsid w:val="CDF676B2"/>
    <w:rsid w:val="CF5FF59E"/>
    <w:rsid w:val="CFD73D15"/>
    <w:rsid w:val="CFD7D6AE"/>
    <w:rsid w:val="CFDA6C2B"/>
    <w:rsid w:val="CFE3AA7A"/>
    <w:rsid w:val="CFEED25A"/>
    <w:rsid w:val="CFF6F2C8"/>
    <w:rsid w:val="CFFECFD7"/>
    <w:rsid w:val="CFFF6214"/>
    <w:rsid w:val="CFFF71BF"/>
    <w:rsid w:val="D2FDF220"/>
    <w:rsid w:val="D3F750E5"/>
    <w:rsid w:val="D47F4C6C"/>
    <w:rsid w:val="D57F8762"/>
    <w:rsid w:val="D5F7D1BD"/>
    <w:rsid w:val="D5FED38B"/>
    <w:rsid w:val="D7CED01D"/>
    <w:rsid w:val="D7FDA0EE"/>
    <w:rsid w:val="D9FBC506"/>
    <w:rsid w:val="DBB5A214"/>
    <w:rsid w:val="DBCE1B0A"/>
    <w:rsid w:val="DBDC6787"/>
    <w:rsid w:val="DBF79738"/>
    <w:rsid w:val="DBFF325C"/>
    <w:rsid w:val="DBFF4FCA"/>
    <w:rsid w:val="DBFFB16D"/>
    <w:rsid w:val="DCBB1D15"/>
    <w:rsid w:val="DD37EDD8"/>
    <w:rsid w:val="DD679225"/>
    <w:rsid w:val="DD7FBAA5"/>
    <w:rsid w:val="DDA9BB95"/>
    <w:rsid w:val="DDBF6928"/>
    <w:rsid w:val="DDDFD4FD"/>
    <w:rsid w:val="DDFF4761"/>
    <w:rsid w:val="DE3F1B68"/>
    <w:rsid w:val="DEE6A7EC"/>
    <w:rsid w:val="DEF7BD02"/>
    <w:rsid w:val="DF3F3807"/>
    <w:rsid w:val="DF4FB82F"/>
    <w:rsid w:val="DF78A383"/>
    <w:rsid w:val="DFBBF0A1"/>
    <w:rsid w:val="DFBF2645"/>
    <w:rsid w:val="DFD79777"/>
    <w:rsid w:val="DFD854F9"/>
    <w:rsid w:val="DFDB88BA"/>
    <w:rsid w:val="DFDEE3F7"/>
    <w:rsid w:val="DFE4FBE7"/>
    <w:rsid w:val="DFEB4637"/>
    <w:rsid w:val="DFFD8137"/>
    <w:rsid w:val="DFFDEB7B"/>
    <w:rsid w:val="DFFEB824"/>
    <w:rsid w:val="E0FBF6C8"/>
    <w:rsid w:val="E35DE486"/>
    <w:rsid w:val="E3F7BA58"/>
    <w:rsid w:val="E4BFC63F"/>
    <w:rsid w:val="E5F9D213"/>
    <w:rsid w:val="E5FFBD82"/>
    <w:rsid w:val="E6FD471A"/>
    <w:rsid w:val="E75F6EF9"/>
    <w:rsid w:val="E7BFD8A0"/>
    <w:rsid w:val="E7D5725F"/>
    <w:rsid w:val="E7DF59BE"/>
    <w:rsid w:val="E7FF50E8"/>
    <w:rsid w:val="E9136A45"/>
    <w:rsid w:val="E98EE688"/>
    <w:rsid w:val="E9BF74E9"/>
    <w:rsid w:val="EABA74CF"/>
    <w:rsid w:val="EB3F16A1"/>
    <w:rsid w:val="EB773C4E"/>
    <w:rsid w:val="EBBF520C"/>
    <w:rsid w:val="EBD2A607"/>
    <w:rsid w:val="EBED2993"/>
    <w:rsid w:val="EC3D3A5C"/>
    <w:rsid w:val="EC7D4FC3"/>
    <w:rsid w:val="ED7B34AA"/>
    <w:rsid w:val="ED97F28B"/>
    <w:rsid w:val="EDDEC2B7"/>
    <w:rsid w:val="EEDFA37B"/>
    <w:rsid w:val="EEFB6736"/>
    <w:rsid w:val="EEFBDB3F"/>
    <w:rsid w:val="EEFF36B7"/>
    <w:rsid w:val="EF6E8856"/>
    <w:rsid w:val="EF7B78B3"/>
    <w:rsid w:val="EF7DA545"/>
    <w:rsid w:val="EFDB0AD1"/>
    <w:rsid w:val="EFDDBDB3"/>
    <w:rsid w:val="EFE7E03F"/>
    <w:rsid w:val="EFEF5351"/>
    <w:rsid w:val="EFF5CBBC"/>
    <w:rsid w:val="EFF98F98"/>
    <w:rsid w:val="EFFE5E1B"/>
    <w:rsid w:val="F25EB2B7"/>
    <w:rsid w:val="F2B55CEA"/>
    <w:rsid w:val="F38F6CC6"/>
    <w:rsid w:val="F3AE6900"/>
    <w:rsid w:val="F3BFB7F1"/>
    <w:rsid w:val="F3EBF567"/>
    <w:rsid w:val="F3FF01CF"/>
    <w:rsid w:val="F3FF8984"/>
    <w:rsid w:val="F53FF0E0"/>
    <w:rsid w:val="F5FF49E2"/>
    <w:rsid w:val="F68731A3"/>
    <w:rsid w:val="F69D496B"/>
    <w:rsid w:val="F6BBD716"/>
    <w:rsid w:val="F6DDD47D"/>
    <w:rsid w:val="F6FF4E44"/>
    <w:rsid w:val="F6FFE6AC"/>
    <w:rsid w:val="F770C2D7"/>
    <w:rsid w:val="F77E4BC3"/>
    <w:rsid w:val="F7AF46A6"/>
    <w:rsid w:val="F7BBAA53"/>
    <w:rsid w:val="F7D7580A"/>
    <w:rsid w:val="F7F17B7E"/>
    <w:rsid w:val="F7FD4729"/>
    <w:rsid w:val="F7FF0FD1"/>
    <w:rsid w:val="F867EB27"/>
    <w:rsid w:val="F8B1588D"/>
    <w:rsid w:val="F8BDEC54"/>
    <w:rsid w:val="F9692EEF"/>
    <w:rsid w:val="F96ACAE0"/>
    <w:rsid w:val="F97F8C0B"/>
    <w:rsid w:val="FA7F5194"/>
    <w:rsid w:val="FAFFF4A5"/>
    <w:rsid w:val="FB2F4582"/>
    <w:rsid w:val="FB7D3C8B"/>
    <w:rsid w:val="FB7F4402"/>
    <w:rsid w:val="FB7F7E48"/>
    <w:rsid w:val="FB9F265A"/>
    <w:rsid w:val="FBB618AA"/>
    <w:rsid w:val="FBB74295"/>
    <w:rsid w:val="FBBFA3D2"/>
    <w:rsid w:val="FBED296E"/>
    <w:rsid w:val="FBEF33C3"/>
    <w:rsid w:val="FBF30EBF"/>
    <w:rsid w:val="FBF7CD3E"/>
    <w:rsid w:val="FBF7F300"/>
    <w:rsid w:val="FBFF68A0"/>
    <w:rsid w:val="FBFF69D2"/>
    <w:rsid w:val="FBFFA5AA"/>
    <w:rsid w:val="FC7705CA"/>
    <w:rsid w:val="FC8F104D"/>
    <w:rsid w:val="FCAF9AB9"/>
    <w:rsid w:val="FCCF69CA"/>
    <w:rsid w:val="FCEF1958"/>
    <w:rsid w:val="FCF57219"/>
    <w:rsid w:val="FCFF16EB"/>
    <w:rsid w:val="FD3DFD37"/>
    <w:rsid w:val="FD3F5B45"/>
    <w:rsid w:val="FD736BE4"/>
    <w:rsid w:val="FD75A62A"/>
    <w:rsid w:val="FD9932FE"/>
    <w:rsid w:val="FD9A0EB4"/>
    <w:rsid w:val="FD9ED307"/>
    <w:rsid w:val="FDDC3AEF"/>
    <w:rsid w:val="FDDFD81E"/>
    <w:rsid w:val="FDDFEE3C"/>
    <w:rsid w:val="FDEE30D6"/>
    <w:rsid w:val="FDEF2833"/>
    <w:rsid w:val="FDFABC0E"/>
    <w:rsid w:val="FDFB2A65"/>
    <w:rsid w:val="FDFB728C"/>
    <w:rsid w:val="FDFB7DE3"/>
    <w:rsid w:val="FDFD6C5E"/>
    <w:rsid w:val="FDFDDDB4"/>
    <w:rsid w:val="FDFEC8C1"/>
    <w:rsid w:val="FDFFE47C"/>
    <w:rsid w:val="FDFFF9BD"/>
    <w:rsid w:val="FE1BDF4E"/>
    <w:rsid w:val="FE2F3A0B"/>
    <w:rsid w:val="FE3E700F"/>
    <w:rsid w:val="FE4EB131"/>
    <w:rsid w:val="FE7753F5"/>
    <w:rsid w:val="FE79980D"/>
    <w:rsid w:val="FE7E9F12"/>
    <w:rsid w:val="FEB7501B"/>
    <w:rsid w:val="FEBE94A9"/>
    <w:rsid w:val="FEBEE448"/>
    <w:rsid w:val="FEEB6103"/>
    <w:rsid w:val="FEEE52FE"/>
    <w:rsid w:val="FEFB00B2"/>
    <w:rsid w:val="FEFBF85D"/>
    <w:rsid w:val="FF07F131"/>
    <w:rsid w:val="FF11619C"/>
    <w:rsid w:val="FF1B7C9A"/>
    <w:rsid w:val="FF2649D4"/>
    <w:rsid w:val="FF3730C1"/>
    <w:rsid w:val="FF455EEA"/>
    <w:rsid w:val="FF47EC18"/>
    <w:rsid w:val="FF5D09F5"/>
    <w:rsid w:val="FF5E7D82"/>
    <w:rsid w:val="FF5F3332"/>
    <w:rsid w:val="FF6915B7"/>
    <w:rsid w:val="FF77DD08"/>
    <w:rsid w:val="FF7E2CE4"/>
    <w:rsid w:val="FF94854A"/>
    <w:rsid w:val="FFA69B6E"/>
    <w:rsid w:val="FFB79ACA"/>
    <w:rsid w:val="FFBB2F56"/>
    <w:rsid w:val="FFBDC5B1"/>
    <w:rsid w:val="FFBF8620"/>
    <w:rsid w:val="FFBFB5DA"/>
    <w:rsid w:val="FFCF8531"/>
    <w:rsid w:val="FFDC72A0"/>
    <w:rsid w:val="FFDD12EA"/>
    <w:rsid w:val="FFDE9A45"/>
    <w:rsid w:val="FFDEAB7C"/>
    <w:rsid w:val="FFDFDE36"/>
    <w:rsid w:val="FFE447C5"/>
    <w:rsid w:val="FFE79B5A"/>
    <w:rsid w:val="FFE9E3F6"/>
    <w:rsid w:val="FFEEA034"/>
    <w:rsid w:val="FFEEC01B"/>
    <w:rsid w:val="FFF3053D"/>
    <w:rsid w:val="FFF3DF94"/>
    <w:rsid w:val="FFF73BFE"/>
    <w:rsid w:val="FFF7C379"/>
    <w:rsid w:val="FFF7D2C9"/>
    <w:rsid w:val="FFFA997E"/>
    <w:rsid w:val="FFFB3A06"/>
    <w:rsid w:val="FFFBD6E1"/>
    <w:rsid w:val="FFFC22B2"/>
    <w:rsid w:val="FFFE0683"/>
    <w:rsid w:val="FFFEACFE"/>
    <w:rsid w:val="FFFEC1B5"/>
    <w:rsid w:val="FFFEE537"/>
    <w:rsid w:val="FFFF369F"/>
    <w:rsid w:val="FFFF4A3E"/>
    <w:rsid w:val="FFFF8B0B"/>
    <w:rsid w:val="FFFFD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9"/>
    <w:qFormat/>
    <w:uiPriority w:val="0"/>
    <w:pPr>
      <w:jc w:val="left"/>
    </w:pPr>
    <w:rPr>
      <w:rFonts w:ascii="Times New Roman" w:hAnsi="Times New Roman" w:eastAsia="宋体" w:cs="Times New Roman"/>
    </w:rPr>
  </w:style>
  <w:style w:type="paragraph" w:styleId="3">
    <w:name w:val="Balloon Text"/>
    <w:basedOn w:val="1"/>
    <w:link w:val="10"/>
    <w:qFormat/>
    <w:uiPriority w:val="0"/>
    <w:rPr>
      <w:rFonts w:ascii="Times New Roman" w:hAnsi="Times New Roman" w:eastAsia="宋体" w:cs="Times New Roman"/>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文字 Char"/>
    <w:basedOn w:val="8"/>
    <w:link w:val="2"/>
    <w:qFormat/>
    <w:uiPriority w:val="0"/>
    <w:rPr>
      <w:rFonts w:ascii="Times New Roman" w:hAnsi="Times New Roman" w:eastAsia="宋体" w:cs="Times New Roman"/>
    </w:rPr>
  </w:style>
  <w:style w:type="character" w:customStyle="1" w:styleId="10">
    <w:name w:val="批注框文本 Char"/>
    <w:basedOn w:val="8"/>
    <w:link w:val="3"/>
    <w:qFormat/>
    <w:uiPriority w:val="0"/>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1010</Words>
  <Characters>1350</Characters>
  <Lines>1</Lines>
  <Paragraphs>1</Paragraphs>
  <TotalTime>0</TotalTime>
  <ScaleCrop>false</ScaleCrop>
  <LinksUpToDate>false</LinksUpToDate>
  <CharactersWithSpaces>1394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2024-03-29T10:06:00Z</dcterms:created>
  <dc:creator>李媛(拟稿)</dc:creator>
  <cp:lastModifiedBy>lenovo</cp:lastModifiedBy>
  <cp:lastPrinted>2026-02-24T23:42:00Z</cp:lastPrinted>
  <dcterms:modified xsi:type="dcterms:W3CDTF">2026-02-25T04:48:45Z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A73ECC733946F0230C438C69118EF491_43</vt:lpwstr>
  </property>
  <property fmtid="{D5CDD505-2E9C-101B-9397-08002B2CF9AE}" pid="4" name="KSOTemplateDocerSaveRecord">
    <vt:lpwstr>eyJoZGlkIjoiODcxMWUyOWM0ZmZmMmQyZTMyY2UxM2U1M2U5ODFhN2QifQ==</vt:lpwstr>
  </property>
</Properties>
</file>