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  <w:lang w:val="en"/>
        </w:rPr>
        <w:t>7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</w:rPr>
        <w:t>月和1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" w:eastAsia="zh-CN"/>
        </w:rPr>
        <w:t>-7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</w:rPr>
        <w:t>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重点区域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空气质量状况及排名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按照信息公开要求，现将202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月和1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" w:eastAsia="zh-CN"/>
        </w:rPr>
        <w:t>-7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月重点区域空气质量状况及排名情况公开如下：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一、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7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月重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点区域</w:t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环境空气质量状况及排名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（注：本节中优良天数比例、重污染天数比例、PM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、PM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浓度等均为未扣除沙尘天气影响的数据）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2025年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月，天山北坡城市平均优良天数比例为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99.8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与去年同期相比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1.6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个百分点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轻度污染比例为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%，未出现</w:t>
      </w:r>
      <w:r>
        <w:rPr>
          <w:rFonts w:hint="eastAsia" w:ascii="Times New Roman" w:hAnsi="Times New Roman" w:eastAsia="仿宋_GB2312"/>
          <w:sz w:val="32"/>
          <w:szCs w:val="32"/>
        </w:rPr>
        <w:t>中度、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重度及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严重污染，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首要污染物为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，环境空气质量较去年同期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略有好转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。天山北坡城市PM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39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，同比分别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25.8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30.0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石”区域6市2县平均优良天数比例为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100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与去年同期相比，平均优良天数比例增加2.4个百分点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未出现污染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，环境空气质量较去年同期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略有好转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月均浓度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37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13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，同比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上升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.8</w:t>
      </w:r>
      <w:r>
        <w:rPr>
          <w:rFonts w:hint="eastAsia" w:ascii="Times New Roman" w:hAnsi="Times New Roman" w:eastAsia="仿宋_GB2312"/>
          <w:sz w:val="32"/>
          <w:szCs w:val="32"/>
        </w:rPr>
        <w:t>%、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18.2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市1区平均优良天数比例为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100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与去年同期相比，平均优良天数比例增加1.6个百分点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未出现污染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环境空气质量较去年同期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略有好转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月均浓度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36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11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，同比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上升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28.6</w:t>
      </w:r>
      <w:r>
        <w:rPr>
          <w:rFonts w:hint="eastAsia" w:ascii="Times New Roman" w:hAnsi="Times New Roman" w:eastAsia="仿宋_GB2312"/>
          <w:sz w:val="32"/>
          <w:szCs w:val="32"/>
        </w:rPr>
        <w:t>%、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37.5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伊犁河谷区域5县市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99.4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%，同比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0.7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轻度污染比例为</w:t>
      </w:r>
      <w:r>
        <w:rPr>
          <w:rFonts w:ascii="Times New Roman" w:hAnsi="Times New Roman" w:eastAsia="仿宋_GB2312" w:cs="Times New Roman"/>
          <w:sz w:val="32"/>
          <w:szCs w:val="32"/>
        </w:rPr>
        <w:t>0.6%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，未出现中度、重度及严重污染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，环境空气质量较去年同期</w:t>
      </w:r>
      <w:r>
        <w:rPr>
          <w:rFonts w:hint="eastAsia" w:ascii="Times New Roman" w:hAnsi="Times New Roman" w:eastAsia="仿宋_GB2312"/>
          <w:sz w:val="32"/>
          <w:szCs w:val="32"/>
        </w:rPr>
        <w:t>略有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好转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。伊犁河谷区域PM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月均浓度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44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14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，同比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上升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41.9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27.3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区域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城市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空气质量情况见表1。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石”区域城市环境空气质量综合指数由低到高排名依次为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沙湾市、玛纳斯县、呼图壁县、昌吉市、阜康市、乌鲁木齐市、五家渠市、石河子市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乌”区域城市环境空气质量综合指数由低到高排名依次为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乌苏市、胡杨河市、独山子区、奎屯市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伊犁河谷区域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城市环境空气质量综合指数由低到高排名依次为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霍城县、可克达拉、伊宁县、察布查尔县、伊宁市。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区域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城市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空气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质量排名见表2。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二、1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" w:eastAsia="zh-CN"/>
        </w:rPr>
        <w:t>-7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月重点区域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环境空气质量状况及排名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（注：本节中优良天数比例、重污染天数比例、PM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、PM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浓度等均为未扣除沙尘天气影响的数据）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天山北坡城市1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88.1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%，同比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增加0.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个百分点。PM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59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32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浓度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同比下降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3.3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浓度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同比</w:t>
      </w:r>
      <w:r>
        <w:rPr>
          <w:rFonts w:ascii="Times New Roman" w:hAnsi="Times New Roman" w:eastAsia="仿宋_GB2312" w:cs="Times New Roman"/>
          <w:sz w:val="32"/>
          <w:szCs w:val="32"/>
        </w:rPr>
        <w:t>上升3.2%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石”区域6市2县平均优良天数比例为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82.4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%，同比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增加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2.1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个百分点。PM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70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41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浓度同比下降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9.1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浓度同比上升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市1区平均优良天数比例为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84.9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%，同比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增加0.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个百分点。PM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59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32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浓度同比下降9.2%，PM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 w:cs="Times New Roman"/>
          <w:sz w:val="32"/>
          <w:szCs w:val="32"/>
        </w:rPr>
        <w:t>浓度同比持平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伊犁河谷2市3县优良天数比例为9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7.1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同比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  <w:t>0.5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个百分点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47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，同比分别上升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11.9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9.5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区域城市空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气质量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同期对比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石”区域城市环境空气质量综合指数由低到高排名依次为沙湾市、玛纳斯县、呼图壁县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乌鲁木齐市、石河子市、昌吉市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阜康市、五家渠市。“奎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乌”区域城市环境空气质量综合指数由低到高排名依次为乌苏市、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胡杨河市、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独山子区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奎屯市。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伊犁河谷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城市环境空气质量综合指数由低到高排名依次为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霍城县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伊宁县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可克达拉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察布查尔县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伊宁市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" w:eastAsia="zh-CN"/>
        </w:rPr>
        <w:t>-7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区域空气质量排名见表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三、沙尘天气影响情况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区域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2"/>
          <w:szCs w:val="32"/>
        </w:rPr>
        <w:t>8县市出现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次沙尘天气，与去年同期相比，沙尘天气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减少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次，沙尘影响日数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/>
          <w:sz w:val="32"/>
          <w:szCs w:val="32"/>
          <w:lang w:val="en" w:eastAsia="zh-C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天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区域3市区出现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次沙尘天气，与去年同期相比，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沙尘天气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增加1次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，沙尘影响日数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扣除沙尘天气影响后，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天山北坡城市PM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37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同比分别上升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23.3</w:t>
      </w:r>
      <w:r>
        <w:rPr>
          <w:rFonts w:hint="eastAsia" w:ascii="Times New Roman" w:hAnsi="Times New Roman" w:eastAsia="仿宋_GB2312"/>
          <w:sz w:val="32"/>
          <w:szCs w:val="32"/>
        </w:rPr>
        <w:t>%、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20.0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重污染天数合计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天，同比持平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其中，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“乌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区域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36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同比分别上升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9.1</w:t>
      </w:r>
      <w:r>
        <w:rPr>
          <w:rFonts w:hint="eastAsia" w:ascii="Times New Roman" w:hAnsi="Times New Roman" w:eastAsia="仿宋_GB2312"/>
          <w:sz w:val="32"/>
          <w:szCs w:val="32"/>
        </w:rPr>
        <w:t>%、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18.2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；重污染天数合计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天，同比持平。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“奎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乌”区域PM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32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同比分别上升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23.1</w:t>
      </w:r>
      <w:r>
        <w:rPr>
          <w:rFonts w:hint="eastAsia" w:ascii="Times New Roman" w:hAnsi="Times New Roman" w:eastAsia="仿宋_GB2312"/>
          <w:sz w:val="32"/>
          <w:szCs w:val="32"/>
        </w:rPr>
        <w:t>%、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25.0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；重污染天数合计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，同比持平；伊犁河谷区域PM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42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同比分别上升35.5%、27.3%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重污染天数合计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，同比持平。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-7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月，“乌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石”区域6市2县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出现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次沙尘天气，与去年同期相比，沙尘天气增加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次，影响日数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减少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/>
        </w:rPr>
        <w:t>18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“奎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乌”区域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出现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次沙尘天气，与去年同期相比，沙尘天气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减少1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次，影响日数减少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扣除沙尘天气影响后，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天山北坡城市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56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32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同比分别上升3.7%、3.2%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；重污染天数合计108天，比例为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%，与去年同期相比重污染天数减少17天，重污染比例减少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0.6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个百分点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“乌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石”区域PM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68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41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分别上升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；重污染天数合计91天，比例为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5.4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%，与去年同期相比重污染天数</w:t>
      </w:r>
      <w:r>
        <w:rPr>
          <w:rFonts w:hint="eastAsia" w:eastAsia="仿宋_GB2312"/>
          <w:sz w:val="32"/>
          <w:szCs w:val="32"/>
        </w:rPr>
        <w:t>及比例持平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“奎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乌”区域PM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55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32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，同比</w:t>
      </w:r>
      <w:r>
        <w:rPr>
          <w:rFonts w:eastAsia="仿宋_GB2312"/>
          <w:sz w:val="32"/>
          <w:szCs w:val="32"/>
        </w:rPr>
        <w:t>均持平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；重污染天数合计17天，比例为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2.1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%，与去年同期相比重污染天数减少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天，重污染比例减少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1.9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个百分点。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伊犁河谷区域PM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、PM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平均浓度分别为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lang w:val="en"/>
        </w:rPr>
        <w:t>44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μ</w:t>
      </w:r>
      <w:r>
        <w:rPr>
          <w:rFonts w:hint="default" w:ascii="Times New Roman" w:hAnsi="Times New Roman" w:eastAsia="仿宋_GB2312" w:cs="Times New Roman"/>
          <w:sz w:val="32"/>
          <w:szCs w:val="28"/>
        </w:rPr>
        <w:t>g/m</w:t>
      </w:r>
      <w:r>
        <w:rPr>
          <w:rFonts w:hint="default" w:ascii="Times New Roman" w:hAnsi="Times New Roman" w:eastAsia="仿宋_GB2312" w:cs="Times New Roman"/>
          <w:sz w:val="32"/>
          <w:szCs w:val="28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lang w:val="e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28"/>
        </w:rPr>
        <w:t>μg/m</w:t>
      </w:r>
      <w:r>
        <w:rPr>
          <w:rFonts w:hint="default" w:ascii="Times New Roman" w:hAnsi="Times New Roman" w:eastAsia="仿宋_GB2312" w:cs="Times New Roman"/>
          <w:sz w:val="32"/>
          <w:szCs w:val="28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，同比分别上升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lang w:val="en"/>
        </w:rPr>
        <w:t>7.3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%、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lang w:val="en"/>
        </w:rPr>
        <w:t>4.8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%；重污染天数合计0天，同比持平。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  <w:sectPr>
          <w:footerReference r:id="rId3" w:type="default"/>
          <w:pgSz w:w="11906" w:h="16838"/>
          <w:pgMar w:top="1985" w:right="1531" w:bottom="1985" w:left="1531" w:header="851" w:footer="992" w:gutter="0"/>
          <w:pgNumType w:fmt="decimal" w:start="1"/>
          <w:cols w:space="720" w:num="1"/>
          <w:docGrid w:type="lines" w:linePitch="435" w:charSpace="0"/>
        </w:sectPr>
      </w:pPr>
    </w:p>
    <w:p>
      <w:pPr>
        <w:jc w:val="both"/>
        <w:rPr>
          <w:rFonts w:hint="default" w:ascii="Times New Roman" w:hAnsi="Times New Roman" w:eastAsia="仿宋_GB2312" w:cs="Times New Roman"/>
          <w:b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sz w:val="21"/>
          <w:szCs w:val="21"/>
        </w:rPr>
        <w:t>表1                                                2025年</w:t>
      </w:r>
      <w:r>
        <w:rPr>
          <w:rFonts w:hint="default" w:ascii="Times New Roman" w:hAnsi="Times New Roman" w:eastAsia="仿宋_GB2312" w:cs="Times New Roman"/>
          <w:b/>
          <w:sz w:val="21"/>
          <w:szCs w:val="21"/>
          <w:lang w:val="en"/>
        </w:rPr>
        <w:t>7</w:t>
      </w:r>
      <w:r>
        <w:rPr>
          <w:rFonts w:hint="default" w:ascii="Times New Roman" w:hAnsi="Times New Roman" w:eastAsia="仿宋_GB2312" w:cs="Times New Roman"/>
          <w:b/>
          <w:sz w:val="21"/>
          <w:szCs w:val="21"/>
        </w:rPr>
        <w:t>月重点区域城市空气质量情况</w:t>
      </w:r>
    </w:p>
    <w:tbl>
      <w:tblPr>
        <w:tblStyle w:val="6"/>
        <w:tblW w:w="169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894"/>
        <w:gridCol w:w="894"/>
        <w:gridCol w:w="821"/>
        <w:gridCol w:w="618"/>
        <w:gridCol w:w="618"/>
        <w:gridCol w:w="894"/>
        <w:gridCol w:w="618"/>
        <w:gridCol w:w="618"/>
        <w:gridCol w:w="886"/>
        <w:gridCol w:w="618"/>
        <w:gridCol w:w="618"/>
        <w:gridCol w:w="875"/>
        <w:gridCol w:w="618"/>
        <w:gridCol w:w="699"/>
        <w:gridCol w:w="912"/>
        <w:gridCol w:w="618"/>
        <w:gridCol w:w="618"/>
        <w:gridCol w:w="894"/>
        <w:gridCol w:w="714"/>
        <w:gridCol w:w="762"/>
        <w:gridCol w:w="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52" w:type="dxa"/>
          <w:trHeight w:val="340" w:hRule="atLeast"/>
          <w:jc w:val="center"/>
        </w:trPr>
        <w:tc>
          <w:tcPr>
            <w:tcW w:w="1169" w:type="dxa"/>
            <w:vMerge w:val="restart"/>
            <w:tcBorders>
              <w:top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城市</w:t>
            </w:r>
          </w:p>
        </w:tc>
        <w:tc>
          <w:tcPr>
            <w:tcW w:w="243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优良天数比例(AQI)</w:t>
            </w:r>
          </w:p>
        </w:tc>
        <w:tc>
          <w:tcPr>
            <w:tcW w:w="198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PM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10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197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PM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2.5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SO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207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NO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CO(mg/m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217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O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-8h(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hint="default" w:ascii="Times New Roman" w:hAnsi="Times New Roman" w:eastAsia="仿宋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52" w:type="dxa"/>
          <w:trHeight w:val="781" w:hRule="atLeast"/>
          <w:jc w:val="center"/>
        </w:trPr>
        <w:tc>
          <w:tcPr>
            <w:tcW w:w="1169" w:type="dxa"/>
            <w:vMerge w:val="continue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kern w:val="0"/>
                <w:sz w:val="16"/>
                <w:szCs w:val="15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6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6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同比变化（百分点）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6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6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6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6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6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6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6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6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6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6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6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6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52" w:type="dxa"/>
          <w:trHeight w:val="285" w:hRule="atLeast"/>
          <w:jc w:val="center"/>
        </w:trPr>
        <w:tc>
          <w:tcPr>
            <w:tcW w:w="116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天山北坡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98.2%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99.8%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25.8%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82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123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118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-4.1%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52" w:type="dxa"/>
          <w:trHeight w:val="454" w:hRule="atLeast"/>
          <w:jc w:val="center"/>
        </w:trPr>
        <w:tc>
          <w:tcPr>
            <w:tcW w:w="116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1、“乌-昌-石”区域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97.6%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8.8%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82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18.2%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-7.1%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129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117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-9.3%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52" w:type="dxa"/>
          <w:trHeight w:val="283" w:hRule="atLeast"/>
          <w:jc w:val="center"/>
        </w:trPr>
        <w:tc>
          <w:tcPr>
            <w:tcW w:w="1169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乌鲁木齐市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96.8%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21.9%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2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27.3%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135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126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-6.7%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52" w:type="dxa"/>
          <w:trHeight w:val="283" w:hRule="atLeast"/>
          <w:jc w:val="center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石河子市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21.2%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35.7%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121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52" w:type="dxa"/>
          <w:trHeight w:val="283" w:hRule="atLeast"/>
          <w:jc w:val="center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昌吉市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93.5%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-2.8%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-23.8%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125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52" w:type="dxa"/>
          <w:trHeight w:val="283" w:hRule="atLeast"/>
          <w:jc w:val="center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阜康市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-18.2%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-6.7%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133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120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-9.8%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52" w:type="dxa"/>
          <w:trHeight w:val="283" w:hRule="atLeast"/>
          <w:jc w:val="center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五家渠市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28.6%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120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-7.7%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52" w:type="dxa"/>
          <w:trHeight w:val="283" w:hRule="atLeast"/>
          <w:jc w:val="center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玛纳斯县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93.5%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7.4%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28.6%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28.6%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131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125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-4.6%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52" w:type="dxa"/>
          <w:trHeight w:val="283" w:hRule="atLeast"/>
          <w:jc w:val="center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呼图壁县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96.8%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21.9%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136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-26.5%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52" w:type="dxa"/>
          <w:trHeight w:val="283" w:hRule="atLeast"/>
          <w:jc w:val="center"/>
        </w:trPr>
        <w:tc>
          <w:tcPr>
            <w:tcW w:w="1169" w:type="dxa"/>
            <w:tcBorders>
              <w:top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沙湾市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-5.7%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96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-16.5%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52" w:type="dxa"/>
          <w:trHeight w:val="454" w:hRule="atLeast"/>
          <w:jc w:val="center"/>
        </w:trPr>
        <w:tc>
          <w:tcPr>
            <w:tcW w:w="116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6"/>
              </w:rPr>
              <w:t>2、“奎-独-乌”区域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98.4%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28.6%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2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37.5%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-11.1%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37.5%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120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120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52" w:type="dxa"/>
          <w:trHeight w:val="285" w:hRule="atLeast"/>
          <w:jc w:val="center"/>
        </w:trPr>
        <w:tc>
          <w:tcPr>
            <w:tcW w:w="1169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奎屯市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96.8%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12.9%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82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8.3%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333.3%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118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127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52" w:type="dxa"/>
          <w:trHeight w:val="285" w:hRule="atLeast"/>
          <w:jc w:val="center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乌苏市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11.5%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0.2 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0.2 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113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-5.8%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52" w:type="dxa"/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独山子区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96.7%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9.7%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132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123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-6.8%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52" w:type="dxa"/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胡杨河市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88.0%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0.1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0.2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118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52" w:type="dxa"/>
          <w:trHeight w:val="285" w:hRule="atLeast"/>
          <w:jc w:val="center"/>
        </w:trPr>
        <w:tc>
          <w:tcPr>
            <w:tcW w:w="116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3、伊犁河谷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98.7%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99.4%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41.9%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2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27.3%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6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-8.3%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120 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117 </w:t>
            </w:r>
          </w:p>
        </w:tc>
        <w:tc>
          <w:tcPr>
            <w:tcW w:w="800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52" w:type="dxa"/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伊宁市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45.7%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35.7%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-42.9%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-21.1%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122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119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52" w:type="dxa"/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察布查尔县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84.6%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111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116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52" w:type="dxa"/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霍城县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93.5%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27.6%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132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112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-15.2%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52" w:type="dxa"/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伊宁县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96.8%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-3.2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27.6%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125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152" w:type="dxa"/>
          <w:trHeight w:val="285" w:hRule="atLeast"/>
          <w:jc w:val="center"/>
        </w:trPr>
        <w:tc>
          <w:tcPr>
            <w:tcW w:w="1169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20"/>
              </w:rPr>
              <w:t>可克达拉市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35.3%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62.5%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123 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111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-9.8%</w:t>
            </w:r>
          </w:p>
        </w:tc>
      </w:tr>
    </w:tbl>
    <w:p>
      <w:pPr>
        <w:spacing w:line="360" w:lineRule="exact"/>
        <w:rPr>
          <w:rFonts w:hint="default" w:ascii="Times New Roman" w:hAnsi="Times New Roman" w:eastAsia="仿宋_GB2312" w:cs="Times New Roman"/>
          <w:sz w:val="24"/>
          <w:szCs w:val="36"/>
        </w:rPr>
        <w:sectPr>
          <w:footerReference r:id="rId4" w:type="default"/>
          <w:pgSz w:w="16838" w:h="11906" w:orient="landscape"/>
          <w:pgMar w:top="1531" w:right="1304" w:bottom="1531" w:left="1304" w:header="851" w:footer="850" w:gutter="0"/>
          <w:pgNumType w:fmt="decimal"/>
          <w:cols w:space="425" w:num="1"/>
          <w:docGrid w:type="lines" w:linePitch="435" w:charSpace="0"/>
        </w:sectPr>
      </w:pPr>
    </w:p>
    <w:p>
      <w:pPr>
        <w:spacing w:before="217" w:beforeLines="50" w:line="360" w:lineRule="exact"/>
        <w:jc w:val="both"/>
        <w:rPr>
          <w:rFonts w:hint="default" w:ascii="Times New Roman" w:hAnsi="Times New Roman" w:eastAsia="仿宋_GB2312" w:cs="Times New Roman"/>
          <w:b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sz w:val="21"/>
          <w:szCs w:val="21"/>
        </w:rPr>
        <w:t>表2                 2025年</w:t>
      </w:r>
      <w:r>
        <w:rPr>
          <w:rFonts w:hint="default" w:ascii="Times New Roman" w:hAnsi="Times New Roman" w:eastAsia="仿宋_GB2312" w:cs="Times New Roman"/>
          <w:b/>
          <w:sz w:val="21"/>
          <w:szCs w:val="21"/>
          <w:lang w:val="en"/>
        </w:rPr>
        <w:t>6</w:t>
      </w:r>
      <w:r>
        <w:rPr>
          <w:rFonts w:hint="default" w:ascii="Times New Roman" w:hAnsi="Times New Roman" w:eastAsia="仿宋_GB2312" w:cs="Times New Roman"/>
          <w:b/>
          <w:sz w:val="21"/>
          <w:szCs w:val="21"/>
        </w:rPr>
        <w:t>月重点区域城市空气质量综合指数排名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294"/>
        <w:gridCol w:w="1400"/>
        <w:gridCol w:w="1294"/>
        <w:gridCol w:w="1399"/>
        <w:gridCol w:w="129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排名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城市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综合指数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城市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综合指数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城市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271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“乌-昌-石”区域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“奎-独-乌”区域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伊犁河谷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沙湾市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1.95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乌苏市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1.90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霍城县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玛纳斯县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2.18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胡杨河市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2.22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可克达拉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呼图壁县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2.21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独山子区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2.26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伊宁县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2.37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昌吉市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2.34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奎屯市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2.33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察布查尔县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阜康市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2.36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伊宁市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乌鲁木齐市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2.49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五家渠市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2.61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石河子市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2.61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spacing w:line="360" w:lineRule="exact"/>
        <w:jc w:val="lef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备注：1.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环境空气质量综合指数越低，空气质量越好。      </w:t>
      </w:r>
    </w:p>
    <w:p>
      <w:pPr>
        <w:spacing w:line="36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  <w:sectPr>
          <w:footerReference r:id="rId5" w:type="default"/>
          <w:pgSz w:w="11906" w:h="16838"/>
          <w:pgMar w:top="1985" w:right="1531" w:bottom="1985" w:left="1531" w:header="851" w:footer="992" w:gutter="0"/>
          <w:pgNumType w:fmt="decimal"/>
          <w:cols w:space="720" w:num="1"/>
          <w:docGrid w:type="lines" w:linePitch="435" w:charSpace="0"/>
        </w:sectPr>
      </w:pPr>
    </w:p>
    <w:p>
      <w:pPr>
        <w:spacing w:line="360" w:lineRule="exact"/>
        <w:jc w:val="both"/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bCs w:val="0"/>
        </w:rPr>
        <w:t>表</w:t>
      </w:r>
      <w:r>
        <w:rPr>
          <w:rFonts w:hint="default" w:ascii="Times New Roman" w:hAnsi="Times New Roman" w:eastAsia="仿宋_GB2312" w:cs="Times New Roman"/>
          <w:b/>
          <w:bCs w:val="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 w:val="0"/>
        </w:rPr>
        <w:t xml:space="preserve">      </w:t>
      </w:r>
      <w:r>
        <w:rPr>
          <w:rFonts w:hint="default" w:ascii="Times New Roman" w:hAnsi="Times New Roman" w:cs="Times New Roman"/>
          <w:b/>
          <w:bCs w:val="0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  <w:t xml:space="preserve">     </w:t>
      </w:r>
      <w:r>
        <w:rPr>
          <w:rFonts w:hint="default" w:ascii="Times New Roman" w:hAnsi="Times New Roman" w:cs="Times New Roman"/>
          <w:b/>
          <w:bCs w:val="0"/>
        </w:rPr>
        <w:t xml:space="preserve">         </w:t>
      </w:r>
      <w:r>
        <w:rPr>
          <w:rFonts w:hint="default" w:ascii="Times New Roman" w:hAnsi="Times New Roman" w:eastAsia="仿宋_GB2312" w:cs="Times New Roman"/>
          <w:b/>
          <w:bCs w:val="0"/>
        </w:rPr>
        <w:t xml:space="preserve"> 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  <w:t>2025年</w:t>
      </w:r>
      <w:r>
        <w:rPr>
          <w:rFonts w:hint="eastAsia" w:ascii="Times New Roman" w:hAnsi="Times New Roman" w:eastAsia="仿宋_GB2312" w:cs="Times New Roman"/>
          <w:b/>
          <w:bCs w:val="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/>
          <w:bCs w:val="0"/>
          <w:sz w:val="21"/>
          <w:szCs w:val="21"/>
          <w:lang w:val="en" w:eastAsia="zh-CN"/>
        </w:rPr>
        <w:t>-7</w:t>
      </w:r>
      <w:r>
        <w:rPr>
          <w:rFonts w:hint="eastAsia" w:ascii="Times New Roman" w:hAnsi="Times New Roman" w:eastAsia="仿宋_GB2312" w:cs="Times New Roman"/>
          <w:b/>
          <w:bCs w:val="0"/>
          <w:sz w:val="21"/>
          <w:szCs w:val="21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  <w:t>重点区域城市环境空气质量同期对比</w:t>
      </w:r>
    </w:p>
    <w:tbl>
      <w:tblPr>
        <w:tblStyle w:val="6"/>
        <w:tblW w:w="156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742"/>
        <w:gridCol w:w="736"/>
        <w:gridCol w:w="670"/>
        <w:gridCol w:w="602"/>
        <w:gridCol w:w="562"/>
        <w:gridCol w:w="826"/>
        <w:gridCol w:w="579"/>
        <w:gridCol w:w="562"/>
        <w:gridCol w:w="844"/>
        <w:gridCol w:w="562"/>
        <w:gridCol w:w="562"/>
        <w:gridCol w:w="843"/>
        <w:gridCol w:w="562"/>
        <w:gridCol w:w="562"/>
        <w:gridCol w:w="844"/>
        <w:gridCol w:w="562"/>
        <w:gridCol w:w="562"/>
        <w:gridCol w:w="843"/>
        <w:gridCol w:w="562"/>
        <w:gridCol w:w="562"/>
        <w:gridCol w:w="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281" w:hRule="atLeast"/>
          <w:tblHeader/>
          <w:jc w:val="center"/>
        </w:trPr>
        <w:tc>
          <w:tcPr>
            <w:tcW w:w="1266" w:type="dxa"/>
            <w:vMerge w:val="restart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城市</w:t>
            </w:r>
          </w:p>
        </w:tc>
        <w:tc>
          <w:tcPr>
            <w:tcW w:w="214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优良天数比例(AQI)</w:t>
            </w:r>
          </w:p>
        </w:tc>
        <w:tc>
          <w:tcPr>
            <w:tcW w:w="19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8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CO（mg/m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9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O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-8h（μg/m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295" w:hRule="atLeast"/>
          <w:tblHeader/>
          <w:jc w:val="center"/>
        </w:trPr>
        <w:tc>
          <w:tcPr>
            <w:tcW w:w="1266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  <w:t>2024年1-7月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  <w:t>2025年1-7月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18"/>
                <w:szCs w:val="20"/>
              </w:rPr>
              <w:t>同比变化</w:t>
            </w: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18"/>
                <w:szCs w:val="16"/>
              </w:rPr>
              <w:t>(百分点)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2024年1-7月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2025年1-7月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7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2024年1-7月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2025年1-7月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2024年1-7月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2025年1-7月</w:t>
            </w:r>
          </w:p>
        </w:tc>
        <w:tc>
          <w:tcPr>
            <w:tcW w:w="84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2024年1-7月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2025年1-7月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2024年1-7月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2025年1-7月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2024年1-7月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  <w:t>2025年1-7月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  <w:t>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454" w:hRule="atLeast"/>
          <w:tblHeader/>
          <w:jc w:val="center"/>
        </w:trPr>
        <w:tc>
          <w:tcPr>
            <w:tcW w:w="1266" w:type="dxa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0"/>
              </w:rPr>
              <w:t>天山北坡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87.4%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88.1%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w w:val="90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-3.3%</w:t>
            </w:r>
          </w:p>
        </w:tc>
        <w:tc>
          <w:tcPr>
            <w:tcW w:w="57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3.2%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-63" w:leftChars="-3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97" w:hRule="atLeast"/>
          <w:tblHeader/>
          <w:jc w:val="center"/>
        </w:trPr>
        <w:tc>
          <w:tcPr>
            <w:tcW w:w="1266" w:type="dxa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  <w:t>“乌-昌-石”区域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80.3%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82.4%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-9.1%</w:t>
            </w:r>
          </w:p>
        </w:tc>
        <w:tc>
          <w:tcPr>
            <w:tcW w:w="57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-4.5%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98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  <w:t>乌鲁木齐市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81.7%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83.5%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75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69 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-8.0%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5.4%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-3.4%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98 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  <w:t>石河子市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79.3%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80.7%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-11.5%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-6.4%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-5.0%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  <w:t>昌吉市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76.1%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81.1%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-8.4%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-18.5%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101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  <w:t>阜康市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80.8%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76.4%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-4.4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105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-9.5%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  <w:t>五家渠市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76.1%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75.5%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-0.6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9.2%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61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22.2%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  <w:t>玛纳斯县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82.6%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86.3%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-20.9%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-5.9%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  <w:t>呼图壁县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81.2%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83.9%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-20.5%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-7.9%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97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-6.7%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  <w:t>沙湾市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84.4%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91.5%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-22.9%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-15.2%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-28.6%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  <w:t>“奎-独-乌”区域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84.4%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84.9%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65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-9.2%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106 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  <w:t>奎屯市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85.0%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80.7%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-4.3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-5.9%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8.1%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112 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  <w:t>乌苏市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86.3%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91.4%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-11.3%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-11.1%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-4.5%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98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  <w:t>独山子区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81.0%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81.3%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-17.6%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  <w:t>胡杨河市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85.4%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86.3%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-18.2%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106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  <w:t>伊犁河谷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97.6%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97.1%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-0.5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11.9%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9.5%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96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Cs w:val="20"/>
              </w:rPr>
              <w:t>伊宁市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94.4%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90.6%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-3.8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16.0%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10.3%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-3.8%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98 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99 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察布查尔县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99.5%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98.1%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-1.4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31.0%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21.4%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霍城县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96.7%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99.0%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-5.6%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101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伊宁县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98.6%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99.5%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7.9%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-5.3%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113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8" w:type="dxa"/>
          <w:trHeight w:val="340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可克达拉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98.6%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98.1%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-0.5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11.6%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94 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6.4%</w:t>
            </w:r>
          </w:p>
        </w:tc>
      </w:tr>
    </w:tbl>
    <w:p>
      <w:pPr>
        <w:spacing w:line="560" w:lineRule="exact"/>
        <w:ind w:firstLine="0" w:firstLineChars="0"/>
        <w:rPr>
          <w:rFonts w:hint="default" w:ascii="Times New Roman" w:hAnsi="Times New Roman" w:cs="Times New Roman"/>
          <w:sz w:val="28"/>
          <w:szCs w:val="28"/>
        </w:rPr>
        <w:sectPr>
          <w:pgSz w:w="16838" w:h="11906" w:orient="landscape"/>
          <w:pgMar w:top="1134" w:right="1797" w:bottom="1134" w:left="1797" w:header="680" w:footer="567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exact"/>
        <w:jc w:val="both"/>
        <w:rPr>
          <w:rFonts w:hint="default" w:ascii="Times New Roman" w:hAnsi="Times New Roman" w:eastAsia="仿宋_GB2312" w:cs="Times New Roman"/>
          <w:b/>
          <w:bCs w:val="0"/>
        </w:rPr>
      </w:pPr>
      <w:r>
        <w:rPr>
          <w:rFonts w:hint="default" w:ascii="Times New Roman" w:hAnsi="Times New Roman" w:eastAsia="仿宋_GB2312" w:cs="Times New Roman"/>
          <w:b/>
        </w:rPr>
        <w:t>表</w:t>
      </w:r>
      <w:r>
        <w:rPr>
          <w:rFonts w:hint="default" w:ascii="Times New Roman" w:hAnsi="Times New Roman" w:eastAsia="仿宋_GB2312" w:cs="Times New Roman"/>
          <w:b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</w:rPr>
        <w:t xml:space="preserve">                       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  <w:t>2025年1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  <w:lang w:val="en"/>
        </w:rPr>
        <w:t>-7</w:t>
      </w:r>
      <w:r>
        <w:rPr>
          <w:rFonts w:hint="default" w:ascii="Times New Roman" w:hAnsi="Times New Roman" w:eastAsia="仿宋_GB2312" w:cs="Times New Roman"/>
          <w:b/>
          <w:bCs w:val="0"/>
          <w:sz w:val="21"/>
          <w:szCs w:val="21"/>
        </w:rPr>
        <w:t>月重点区</w:t>
      </w:r>
      <w:r>
        <w:rPr>
          <w:rFonts w:hint="default" w:ascii="Times New Roman" w:hAnsi="Times New Roman" w:eastAsia="仿宋_GB2312" w:cs="Times New Roman"/>
          <w:b/>
          <w:bCs w:val="0"/>
        </w:rPr>
        <w:t>域空气质量排名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322"/>
        <w:gridCol w:w="1226"/>
        <w:gridCol w:w="1307"/>
        <w:gridCol w:w="1226"/>
        <w:gridCol w:w="1306"/>
        <w:gridCol w:w="122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排名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城市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综合指数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城市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综合指数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城市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25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“乌-昌-石”区域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“奎-独-乌”区域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伊犁河谷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沙湾市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3.16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乌苏市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3.16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霍城县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玛纳斯县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3.31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胡杨河市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3.17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伊宁县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呼图壁县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3.66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独山子区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3.48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可克达拉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乌鲁木齐市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4.05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奎屯市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3.70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察布查尔县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石河子市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4.21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伊宁市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昌吉市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4.23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阜康市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4.41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五家渠市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5.01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cs="Times New Roman"/>
        </w:rPr>
        <w:t>备注：</w:t>
      </w:r>
      <w:r>
        <w:rPr>
          <w:rFonts w:hint="default" w:ascii="Times New Roman" w:hAnsi="Times New Roman" w:eastAsia="仿宋" w:cs="Times New Roman"/>
          <w:sz w:val="24"/>
        </w:rPr>
        <w:t>环境空气质量综合指数越低，空气质量越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好。</w:t>
      </w:r>
    </w:p>
    <w:sectPr>
      <w:footerReference r:id="rId6" w:type="default"/>
      <w:pgSz w:w="11907" w:h="16839"/>
      <w:pgMar w:top="1134" w:right="1531" w:bottom="1134" w:left="153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88842766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lang w:val="zh-CN"/>
                                </w:rPr>
                                <w:fldChar w:fldCharType="begin"/>
                              </w:r>
                              <w:r>
                                <w:rPr>
                                  <w:lang w:val="zh-CN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lang w:val="zh-CN"/>
                                </w:rP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88842766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lang w:val="zh-CN"/>
                          </w:rPr>
                          <w:fldChar w:fldCharType="begin"/>
                        </w:r>
                        <w:r>
                          <w:rPr>
                            <w:lang w:val="zh-CN"/>
                          </w:rPr>
                          <w:instrText xml:space="preserve">PAGE   \* MERGEFORMAT</w:instrText>
                        </w:r>
                        <w:r>
                          <w:rPr>
                            <w:lang w:val="zh-CN"/>
                          </w:rP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7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7.0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DptoFdEAAAADAQAADwAAAAAAAAABACAAAAA4AAAAZHJz&#10;L2Rvd25yZXYueG1sUEsBAhQAFAAAAAgAh07iQKhSQoD1AQAAwQMAAA4AAAAAAAAAAQAgAAAAN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7.05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DptoFdEAAAADAQAADwAAAAAAAAABACAAAAA4AAAAZHJz&#10;L2Rvd25yZXYueG1sUEsBAhQAFAAAAAgAh07iQK6A5nH1AQAAwQMAAA4AAAAAAAAAAQAgAAAAN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21C4"/>
    <w:rsid w:val="000777AA"/>
    <w:rsid w:val="000C17D7"/>
    <w:rsid w:val="00132BAB"/>
    <w:rsid w:val="00154EFB"/>
    <w:rsid w:val="00265E32"/>
    <w:rsid w:val="002B4257"/>
    <w:rsid w:val="002C282D"/>
    <w:rsid w:val="002D02BA"/>
    <w:rsid w:val="003C530B"/>
    <w:rsid w:val="003F74C4"/>
    <w:rsid w:val="004163EC"/>
    <w:rsid w:val="00490914"/>
    <w:rsid w:val="005102B7"/>
    <w:rsid w:val="00564334"/>
    <w:rsid w:val="006735D1"/>
    <w:rsid w:val="00724E26"/>
    <w:rsid w:val="00747426"/>
    <w:rsid w:val="00846417"/>
    <w:rsid w:val="00884B4E"/>
    <w:rsid w:val="00986BEB"/>
    <w:rsid w:val="009E25D5"/>
    <w:rsid w:val="009E4898"/>
    <w:rsid w:val="00AF5C44"/>
    <w:rsid w:val="00C34F75"/>
    <w:rsid w:val="00C8265A"/>
    <w:rsid w:val="00CE0842"/>
    <w:rsid w:val="00CF5DC2"/>
    <w:rsid w:val="00D07407"/>
    <w:rsid w:val="00DC0965"/>
    <w:rsid w:val="00E62D88"/>
    <w:rsid w:val="00EC1E7C"/>
    <w:rsid w:val="00EF0B05"/>
    <w:rsid w:val="00F36735"/>
    <w:rsid w:val="00F643A5"/>
    <w:rsid w:val="00F813DB"/>
    <w:rsid w:val="00FD7351"/>
    <w:rsid w:val="00FF5108"/>
    <w:rsid w:val="06FFD9E0"/>
    <w:rsid w:val="079FF717"/>
    <w:rsid w:val="0BDBF7CF"/>
    <w:rsid w:val="13EF08E2"/>
    <w:rsid w:val="151C5BEA"/>
    <w:rsid w:val="15FF890E"/>
    <w:rsid w:val="17479DB2"/>
    <w:rsid w:val="18CFF3EB"/>
    <w:rsid w:val="1BFB02EA"/>
    <w:rsid w:val="1C7BD082"/>
    <w:rsid w:val="1DFAABEB"/>
    <w:rsid w:val="1F39AA6F"/>
    <w:rsid w:val="1F71E2AB"/>
    <w:rsid w:val="1F7EA289"/>
    <w:rsid w:val="1FCBB8DE"/>
    <w:rsid w:val="1FFBD4D1"/>
    <w:rsid w:val="1FFF459D"/>
    <w:rsid w:val="27FFEC42"/>
    <w:rsid w:val="2BFF2476"/>
    <w:rsid w:val="2DBDEE8B"/>
    <w:rsid w:val="2E1D7CCF"/>
    <w:rsid w:val="2F7DDFE6"/>
    <w:rsid w:val="2F7E99FA"/>
    <w:rsid w:val="2F7EBA1B"/>
    <w:rsid w:val="2FDDF9E3"/>
    <w:rsid w:val="2FE54F84"/>
    <w:rsid w:val="2FEEDA0F"/>
    <w:rsid w:val="2FEFF53F"/>
    <w:rsid w:val="31DCABBF"/>
    <w:rsid w:val="33E93E09"/>
    <w:rsid w:val="35472015"/>
    <w:rsid w:val="37F2993E"/>
    <w:rsid w:val="37F7EF0D"/>
    <w:rsid w:val="3A9A8982"/>
    <w:rsid w:val="3AEEC046"/>
    <w:rsid w:val="3B1EF8F2"/>
    <w:rsid w:val="3B3EABAB"/>
    <w:rsid w:val="3BFD34D7"/>
    <w:rsid w:val="3D7F2C02"/>
    <w:rsid w:val="3DA7191B"/>
    <w:rsid w:val="3DAE51C8"/>
    <w:rsid w:val="3E9E5759"/>
    <w:rsid w:val="3EBE8FA0"/>
    <w:rsid w:val="3EBF67DA"/>
    <w:rsid w:val="3EDF7AA1"/>
    <w:rsid w:val="3EE789AC"/>
    <w:rsid w:val="3EFB0AC2"/>
    <w:rsid w:val="3FDB561B"/>
    <w:rsid w:val="3FED6985"/>
    <w:rsid w:val="3FEFE944"/>
    <w:rsid w:val="3FF7584A"/>
    <w:rsid w:val="435D6729"/>
    <w:rsid w:val="48FFCA8A"/>
    <w:rsid w:val="4BD33FC1"/>
    <w:rsid w:val="4BE6B204"/>
    <w:rsid w:val="4D537ADD"/>
    <w:rsid w:val="4EFDDE8F"/>
    <w:rsid w:val="4F5D3863"/>
    <w:rsid w:val="4FEF56B2"/>
    <w:rsid w:val="4FFE6021"/>
    <w:rsid w:val="50FF5F49"/>
    <w:rsid w:val="535FEFAF"/>
    <w:rsid w:val="537CE37A"/>
    <w:rsid w:val="572F9647"/>
    <w:rsid w:val="57BEFDB4"/>
    <w:rsid w:val="57D71024"/>
    <w:rsid w:val="57E9B9C2"/>
    <w:rsid w:val="57F65FC1"/>
    <w:rsid w:val="59BD4532"/>
    <w:rsid w:val="59DF0331"/>
    <w:rsid w:val="59EF7EC6"/>
    <w:rsid w:val="5B754152"/>
    <w:rsid w:val="5BBE748E"/>
    <w:rsid w:val="5C8D697D"/>
    <w:rsid w:val="5CAFF4E1"/>
    <w:rsid w:val="5CDF8347"/>
    <w:rsid w:val="5D572F21"/>
    <w:rsid w:val="5D59664B"/>
    <w:rsid w:val="5D953CAD"/>
    <w:rsid w:val="5DF747EE"/>
    <w:rsid w:val="5DFC326A"/>
    <w:rsid w:val="5DFE8E31"/>
    <w:rsid w:val="5FC593EA"/>
    <w:rsid w:val="5FDF381E"/>
    <w:rsid w:val="5FF3260B"/>
    <w:rsid w:val="5FF69CB0"/>
    <w:rsid w:val="5FFBD08A"/>
    <w:rsid w:val="5FFF2478"/>
    <w:rsid w:val="61FEDE34"/>
    <w:rsid w:val="6357D325"/>
    <w:rsid w:val="63EFCC83"/>
    <w:rsid w:val="65DA9197"/>
    <w:rsid w:val="65F25C06"/>
    <w:rsid w:val="67BAD10C"/>
    <w:rsid w:val="67E9C656"/>
    <w:rsid w:val="69C536A4"/>
    <w:rsid w:val="6B3E9F3D"/>
    <w:rsid w:val="6BE94668"/>
    <w:rsid w:val="6BFF7FCA"/>
    <w:rsid w:val="6D76B205"/>
    <w:rsid w:val="6D7FC692"/>
    <w:rsid w:val="6DD8C3E7"/>
    <w:rsid w:val="6E5AF3EE"/>
    <w:rsid w:val="6EFD827B"/>
    <w:rsid w:val="6EFF6979"/>
    <w:rsid w:val="6F276D1F"/>
    <w:rsid w:val="6F5BFA5D"/>
    <w:rsid w:val="6F6A43B4"/>
    <w:rsid w:val="6F7EF933"/>
    <w:rsid w:val="6F7FBCDD"/>
    <w:rsid w:val="6F7FDE85"/>
    <w:rsid w:val="6F9FF9AE"/>
    <w:rsid w:val="6FBE19AD"/>
    <w:rsid w:val="6FBE948E"/>
    <w:rsid w:val="6FBF2832"/>
    <w:rsid w:val="6FDBAA7B"/>
    <w:rsid w:val="6FFEB5A5"/>
    <w:rsid w:val="6FFED59C"/>
    <w:rsid w:val="71DDC051"/>
    <w:rsid w:val="724CC94A"/>
    <w:rsid w:val="733BAC87"/>
    <w:rsid w:val="73D9F27E"/>
    <w:rsid w:val="73EE2748"/>
    <w:rsid w:val="73EE87B6"/>
    <w:rsid w:val="73FE00E1"/>
    <w:rsid w:val="73FEB6F5"/>
    <w:rsid w:val="757DA2AC"/>
    <w:rsid w:val="757F5532"/>
    <w:rsid w:val="75FD5B00"/>
    <w:rsid w:val="766DE0C6"/>
    <w:rsid w:val="766FD30B"/>
    <w:rsid w:val="767B1A14"/>
    <w:rsid w:val="769DE6F6"/>
    <w:rsid w:val="76AD8B10"/>
    <w:rsid w:val="76F6DACD"/>
    <w:rsid w:val="7765660B"/>
    <w:rsid w:val="777B62F6"/>
    <w:rsid w:val="777DF895"/>
    <w:rsid w:val="77CD876C"/>
    <w:rsid w:val="77DB4E38"/>
    <w:rsid w:val="77DF1B44"/>
    <w:rsid w:val="77F3FC1F"/>
    <w:rsid w:val="77F5A9FE"/>
    <w:rsid w:val="77FAB34B"/>
    <w:rsid w:val="77FB5720"/>
    <w:rsid w:val="78C71781"/>
    <w:rsid w:val="79AB17C6"/>
    <w:rsid w:val="79AE18E3"/>
    <w:rsid w:val="79AEF2F8"/>
    <w:rsid w:val="79DFB711"/>
    <w:rsid w:val="79F89AA4"/>
    <w:rsid w:val="7AEE9BE6"/>
    <w:rsid w:val="7B4BD921"/>
    <w:rsid w:val="7B5541AB"/>
    <w:rsid w:val="7B5BF914"/>
    <w:rsid w:val="7B6F4207"/>
    <w:rsid w:val="7B9BFBEA"/>
    <w:rsid w:val="7BBBA533"/>
    <w:rsid w:val="7BDF12D2"/>
    <w:rsid w:val="7BDFF5C3"/>
    <w:rsid w:val="7BED2C44"/>
    <w:rsid w:val="7BF9D702"/>
    <w:rsid w:val="7C5C8AE9"/>
    <w:rsid w:val="7CFEC5BD"/>
    <w:rsid w:val="7D77AEEB"/>
    <w:rsid w:val="7DBC8C2E"/>
    <w:rsid w:val="7DBF9407"/>
    <w:rsid w:val="7DCB2D2F"/>
    <w:rsid w:val="7DD7EFB3"/>
    <w:rsid w:val="7DDFB9A6"/>
    <w:rsid w:val="7DE7796D"/>
    <w:rsid w:val="7DFE0774"/>
    <w:rsid w:val="7E1BBCA9"/>
    <w:rsid w:val="7E3F1381"/>
    <w:rsid w:val="7E6D606B"/>
    <w:rsid w:val="7E75CD7A"/>
    <w:rsid w:val="7E97412F"/>
    <w:rsid w:val="7ECB8CA1"/>
    <w:rsid w:val="7EE1C302"/>
    <w:rsid w:val="7EE62535"/>
    <w:rsid w:val="7EFB9B11"/>
    <w:rsid w:val="7EFFB9B5"/>
    <w:rsid w:val="7F1EA5F3"/>
    <w:rsid w:val="7F1F49C3"/>
    <w:rsid w:val="7F71E210"/>
    <w:rsid w:val="7F721C9E"/>
    <w:rsid w:val="7F7730EA"/>
    <w:rsid w:val="7F777038"/>
    <w:rsid w:val="7F7FA00F"/>
    <w:rsid w:val="7F96C285"/>
    <w:rsid w:val="7FAF75DA"/>
    <w:rsid w:val="7FBD636F"/>
    <w:rsid w:val="7FD38CA8"/>
    <w:rsid w:val="7FD97161"/>
    <w:rsid w:val="7FDEFEFA"/>
    <w:rsid w:val="7FEAD752"/>
    <w:rsid w:val="7FEFAC03"/>
    <w:rsid w:val="7FF31AFC"/>
    <w:rsid w:val="7FF3F184"/>
    <w:rsid w:val="7FFAB533"/>
    <w:rsid w:val="7FFC6D53"/>
    <w:rsid w:val="7FFCFC58"/>
    <w:rsid w:val="7FFE3B13"/>
    <w:rsid w:val="7FFF7B80"/>
    <w:rsid w:val="7FFFE067"/>
    <w:rsid w:val="8C7B1BE1"/>
    <w:rsid w:val="8CA253BF"/>
    <w:rsid w:val="8FF969A4"/>
    <w:rsid w:val="93FEBB37"/>
    <w:rsid w:val="96AFAE07"/>
    <w:rsid w:val="975F96F1"/>
    <w:rsid w:val="97FF05AB"/>
    <w:rsid w:val="99F307E9"/>
    <w:rsid w:val="99FED287"/>
    <w:rsid w:val="9A9F72D8"/>
    <w:rsid w:val="9AAF81EF"/>
    <w:rsid w:val="9AD79587"/>
    <w:rsid w:val="9BDF2628"/>
    <w:rsid w:val="9F9FB506"/>
    <w:rsid w:val="9FBB4D8E"/>
    <w:rsid w:val="9FBBDA97"/>
    <w:rsid w:val="9FD54F86"/>
    <w:rsid w:val="9FEF4DFD"/>
    <w:rsid w:val="9FFF1AE4"/>
    <w:rsid w:val="AB1FBB0F"/>
    <w:rsid w:val="AB9C32DD"/>
    <w:rsid w:val="ABFB7E6A"/>
    <w:rsid w:val="AD7F9175"/>
    <w:rsid w:val="ADBB0CCF"/>
    <w:rsid w:val="ADFF8FA5"/>
    <w:rsid w:val="AF1BA5F4"/>
    <w:rsid w:val="AFFFF2D3"/>
    <w:rsid w:val="B35B7FD3"/>
    <w:rsid w:val="B547666C"/>
    <w:rsid w:val="B6F4BA76"/>
    <w:rsid w:val="B77F7B25"/>
    <w:rsid w:val="B7F5921D"/>
    <w:rsid w:val="B7FFEFFD"/>
    <w:rsid w:val="B8DF7E1A"/>
    <w:rsid w:val="B99F0834"/>
    <w:rsid w:val="BA5B0212"/>
    <w:rsid w:val="BBF793C6"/>
    <w:rsid w:val="BBFB1C38"/>
    <w:rsid w:val="BBFFEBAF"/>
    <w:rsid w:val="BDE28CB8"/>
    <w:rsid w:val="BE7D42D1"/>
    <w:rsid w:val="BE9719AF"/>
    <w:rsid w:val="BEFB2584"/>
    <w:rsid w:val="BEFB43F1"/>
    <w:rsid w:val="BEFBF6B3"/>
    <w:rsid w:val="BF7B4AC4"/>
    <w:rsid w:val="BF7FBA1D"/>
    <w:rsid w:val="BFDDBB38"/>
    <w:rsid w:val="BFEF233E"/>
    <w:rsid w:val="BFEFD20D"/>
    <w:rsid w:val="BFF9AC4A"/>
    <w:rsid w:val="BFFB5EFA"/>
    <w:rsid w:val="C1FFAF3F"/>
    <w:rsid w:val="C79F8BC9"/>
    <w:rsid w:val="C7BC2C13"/>
    <w:rsid w:val="C97D4347"/>
    <w:rsid w:val="CADF24A3"/>
    <w:rsid w:val="CAF68938"/>
    <w:rsid w:val="CB730015"/>
    <w:rsid w:val="CDF676B2"/>
    <w:rsid w:val="CF5FF59E"/>
    <w:rsid w:val="CFD7D6AE"/>
    <w:rsid w:val="CFE3AA7A"/>
    <w:rsid w:val="CFEED25A"/>
    <w:rsid w:val="CFF6F2C8"/>
    <w:rsid w:val="CFFECFD7"/>
    <w:rsid w:val="D2FDF220"/>
    <w:rsid w:val="D5FED38B"/>
    <w:rsid w:val="D7CED01D"/>
    <w:rsid w:val="D7FDA0EE"/>
    <w:rsid w:val="DBB5A214"/>
    <w:rsid w:val="DBCE1B0A"/>
    <w:rsid w:val="DBDC6787"/>
    <w:rsid w:val="DBFF4FCA"/>
    <w:rsid w:val="DBFFB16D"/>
    <w:rsid w:val="DCBB1D15"/>
    <w:rsid w:val="DD37EDD8"/>
    <w:rsid w:val="DDA9BB95"/>
    <w:rsid w:val="DDBF6928"/>
    <w:rsid w:val="DDFF4761"/>
    <w:rsid w:val="DE3F1B68"/>
    <w:rsid w:val="DEE6A7EC"/>
    <w:rsid w:val="DEF7BD02"/>
    <w:rsid w:val="DF3F3807"/>
    <w:rsid w:val="DF78A383"/>
    <w:rsid w:val="DFBBF0A1"/>
    <w:rsid w:val="DFBF2645"/>
    <w:rsid w:val="DFDB88BA"/>
    <w:rsid w:val="DFDEE3F7"/>
    <w:rsid w:val="DFE4FBE7"/>
    <w:rsid w:val="DFFD8137"/>
    <w:rsid w:val="DFFDEB7B"/>
    <w:rsid w:val="DFFEB824"/>
    <w:rsid w:val="E0FBF6C8"/>
    <w:rsid w:val="E35DE486"/>
    <w:rsid w:val="E6FD471A"/>
    <w:rsid w:val="E7BFD8A0"/>
    <w:rsid w:val="E7D5725F"/>
    <w:rsid w:val="E9136A45"/>
    <w:rsid w:val="E98EE688"/>
    <w:rsid w:val="EABA74CF"/>
    <w:rsid w:val="EB773C4E"/>
    <w:rsid w:val="EBBF520C"/>
    <w:rsid w:val="EBD2A607"/>
    <w:rsid w:val="EBED2993"/>
    <w:rsid w:val="EC3D3A5C"/>
    <w:rsid w:val="EC7D4FC3"/>
    <w:rsid w:val="EDDEC2B7"/>
    <w:rsid w:val="EEFBDB3F"/>
    <w:rsid w:val="EF6E8856"/>
    <w:rsid w:val="EF7DA545"/>
    <w:rsid w:val="EFDB0AD1"/>
    <w:rsid w:val="EFDDBDB3"/>
    <w:rsid w:val="EFE7E03F"/>
    <w:rsid w:val="EFEF5351"/>
    <w:rsid w:val="EFF98F98"/>
    <w:rsid w:val="EFFE5E1B"/>
    <w:rsid w:val="F3AE6900"/>
    <w:rsid w:val="F3BFB7F1"/>
    <w:rsid w:val="F3EBF567"/>
    <w:rsid w:val="F3FF8984"/>
    <w:rsid w:val="F53FF0E0"/>
    <w:rsid w:val="F5FF49E2"/>
    <w:rsid w:val="F68731A3"/>
    <w:rsid w:val="F6DDD47D"/>
    <w:rsid w:val="F6FF4E44"/>
    <w:rsid w:val="F6FFE6AC"/>
    <w:rsid w:val="F7D7580A"/>
    <w:rsid w:val="F7F17B7E"/>
    <w:rsid w:val="F7FD4729"/>
    <w:rsid w:val="F7FF0FD1"/>
    <w:rsid w:val="F867EB27"/>
    <w:rsid w:val="F8B1588D"/>
    <w:rsid w:val="F9692EEF"/>
    <w:rsid w:val="F97F8C0B"/>
    <w:rsid w:val="FA7F5194"/>
    <w:rsid w:val="FAFFF4A5"/>
    <w:rsid w:val="FB2F4582"/>
    <w:rsid w:val="FB7F7E48"/>
    <w:rsid w:val="FBB618AA"/>
    <w:rsid w:val="FBB74295"/>
    <w:rsid w:val="FBBFA3D2"/>
    <w:rsid w:val="FBEF33C3"/>
    <w:rsid w:val="FBF7F300"/>
    <w:rsid w:val="FBFF68A0"/>
    <w:rsid w:val="FBFF69D2"/>
    <w:rsid w:val="FC7705CA"/>
    <w:rsid w:val="FC8F104D"/>
    <w:rsid w:val="FCAF9AB9"/>
    <w:rsid w:val="FCEF1958"/>
    <w:rsid w:val="FCF57219"/>
    <w:rsid w:val="FD3DFD37"/>
    <w:rsid w:val="FD3F5B45"/>
    <w:rsid w:val="FD75A62A"/>
    <w:rsid w:val="FD9932FE"/>
    <w:rsid w:val="FD9A0EB4"/>
    <w:rsid w:val="FDDFD81E"/>
    <w:rsid w:val="FDDFEE3C"/>
    <w:rsid w:val="FDEE30D6"/>
    <w:rsid w:val="FDEF2833"/>
    <w:rsid w:val="FDFB2A65"/>
    <w:rsid w:val="FDFB7DE3"/>
    <w:rsid w:val="FDFD6C5E"/>
    <w:rsid w:val="FDFDDDB4"/>
    <w:rsid w:val="FDFEC8C1"/>
    <w:rsid w:val="FDFFF9BD"/>
    <w:rsid w:val="FE1BDF4E"/>
    <w:rsid w:val="FE2F3A0B"/>
    <w:rsid w:val="FE3E700F"/>
    <w:rsid w:val="FE7753F5"/>
    <w:rsid w:val="FE79980D"/>
    <w:rsid w:val="FEBE94A9"/>
    <w:rsid w:val="FEBEE448"/>
    <w:rsid w:val="FEEE52FE"/>
    <w:rsid w:val="FEFBF85D"/>
    <w:rsid w:val="FF07F131"/>
    <w:rsid w:val="FF2649D4"/>
    <w:rsid w:val="FF3730C1"/>
    <w:rsid w:val="FF47EC18"/>
    <w:rsid w:val="FF5D09F5"/>
    <w:rsid w:val="FF7E2CE4"/>
    <w:rsid w:val="FFB79ACA"/>
    <w:rsid w:val="FFBB2F56"/>
    <w:rsid w:val="FFBDC5B1"/>
    <w:rsid w:val="FFBF8620"/>
    <w:rsid w:val="FFCF8531"/>
    <w:rsid w:val="FFDE9A45"/>
    <w:rsid w:val="FFDEAB7C"/>
    <w:rsid w:val="FFDFDE36"/>
    <w:rsid w:val="FFE79B5A"/>
    <w:rsid w:val="FFEEA034"/>
    <w:rsid w:val="FFF3053D"/>
    <w:rsid w:val="FFF73BFE"/>
    <w:rsid w:val="FFF7C379"/>
    <w:rsid w:val="FFFA997E"/>
    <w:rsid w:val="FFFEACFE"/>
    <w:rsid w:val="FFFEC1B5"/>
    <w:rsid w:val="FFFEE537"/>
    <w:rsid w:val="FFFF4A3E"/>
    <w:rsid w:val="FFFF8B0B"/>
    <w:rsid w:val="FFFFD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文字 Char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批注框文本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965</Words>
  <Characters>5501</Characters>
  <Lines>1</Lines>
  <Paragraphs>1</Paragraphs>
  <TotalTime>0</TotalTime>
  <ScaleCrop>false</ScaleCrop>
  <LinksUpToDate>false</LinksUpToDate>
  <CharactersWithSpaces>6454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2024-03-18T10:06:00Z</dcterms:created>
  <dc:creator>李媛(拟稿)</dc:creator>
  <cp:lastModifiedBy>user</cp:lastModifiedBy>
  <cp:lastPrinted>2025-07-16T01:24:00Z</cp:lastPrinted>
  <dcterms:modified xsi:type="dcterms:W3CDTF">2025-08-12T13:10:45Z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