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月和1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-4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重点区域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空气质量状况及排名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按照信息公开要求，现将202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月和1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月重点区域空气质量状况及排名情况公开如下：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重点区域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月，天山北坡城市平均优良天数比例为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96.3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与去年同期相比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%，中度污染比例为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%，未出现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重度及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严重污染，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，环境空气质量较去年同期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好转。天山北坡城市PM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27.0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6.3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94.6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6.7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点，轻度污染比例为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2.9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中度污染比例为</w:t>
      </w:r>
      <w:r>
        <w:rPr>
          <w:rFonts w:ascii="Times New Roman" w:hAnsi="Times New Roman" w:eastAsia="仿宋_GB2312" w:cs="Times New Roman"/>
          <w:sz w:val="32"/>
          <w:szCs w:val="32"/>
        </w:rPr>
        <w:t>2.5%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未出现重度及严重污染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好转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40.6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20.0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95.0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%，同比增加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11.8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个百分点，轻度污染比例为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5.0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未出现中度、重度及严重污染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好转。“奎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32.5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14.3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99.3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轻度污染比例为0.7%，未出现中度、重度及严重污染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首要污染物为PM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环境空气质量较去年同期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保持稳定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上升13.6%、14.3%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空气质量情况见表1。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玛纳斯县、阜康市、沙湾市、乌鲁木齐市、昌吉市、呼图壁县、石河子市、五家渠市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乌苏市、独山子区、奎屯市、胡杨河市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霍城县、可克达拉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、伊宁县、伊宁市、察布查尔县。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空气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质量排名见表2。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重点区域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天山北坡城市15县市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79.5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0.1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同比下降7.5%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浓度同比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2.2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69.0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95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浓度同比下降7.8%，PM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浓度同比上升1.7%。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74.1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0.1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14.4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伊犁河谷2市3县优良天数比例为9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1.0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平均浓度分别为51μg/m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，同比分别上升</w:t>
      </w:r>
      <w:r>
        <w:rPr>
          <w:rFonts w:ascii="Times New Roman" w:hAnsi="Times New Roman" w:eastAsia="仿宋_GB2312" w:cs="Times New Roman"/>
          <w:sz w:val="32"/>
          <w:szCs w:val="32"/>
        </w:rPr>
        <w:t>10.9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ascii="Times New Roman" w:hAnsi="Times New Roman" w:eastAsia="仿宋_GB2312" w:cs="Times New Roman"/>
          <w:sz w:val="32"/>
          <w:szCs w:val="32"/>
        </w:rPr>
        <w:t>7.4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区域城市空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气质量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同期对比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石”区域城市环境空气质量综合指数由低到高排名依次为沙湾市、玛纳斯县、呼图壁县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乌鲁木齐市、石河子市、昌吉市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阜康市、五家渠市。“奎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胡杨河市、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乌苏市、独山子区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奎屯市。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霍城县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可克达拉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察布查尔县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区域空气质量排名见表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三、沙尘天气影响情况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区域8县市出现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次沙尘天气，与去年同期相比，沙尘天气增加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次，沙尘影响日数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减少12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区域3市区出现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沙尘天气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次，沙尘影响日数减少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天山北坡城市PM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同比分别上升10.8%、16.7%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其中，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同比分别上升7.9%、7.1%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同比分别上升31.3%、33.3%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，同比持平；伊犁河谷区域PM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同比均持平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-4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减少9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1次，影响日数减少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71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同比分别上升1.4%、2.2%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；重污染天数合计108天，比例为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4.4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%，与去年同期相比重污染天数减少17天，重污染比例减少1.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 w:eastAsia="zh-CN"/>
        </w:rPr>
        <w:t>;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93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，同比分别上升3.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.7%；重污染天数合计91天，比例为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9.5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%，与去年同期相比重污染天数持平，重污染比例增加0.1个百分点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72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5.3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%；重污染天数合计17天，比例为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3.6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3.4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个百分点。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伊犁河谷区域PM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平均浓度分别为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48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μ</w:t>
      </w:r>
      <w:r>
        <w:rPr>
          <w:rFonts w:hint="default" w:ascii="Times New Roman" w:hAnsi="Times New Roman" w:eastAsia="仿宋_GB2312" w:cs="Times New Roman"/>
          <w:sz w:val="32"/>
          <w:szCs w:val="28"/>
        </w:rPr>
        <w:t>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28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，同比分别上升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6.7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7.4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%；重污染天数合计0天，比例为0%，同比持平。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720" w:num="1"/>
          <w:docGrid w:type="lines" w:linePitch="435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表1                               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4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月重点区域城市空气质量情况</w:t>
      </w:r>
    </w:p>
    <w:tbl>
      <w:tblPr>
        <w:tblStyle w:val="6"/>
        <w:tblW w:w="727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13"/>
        <w:gridCol w:w="1113"/>
        <w:gridCol w:w="1022"/>
        <w:gridCol w:w="770"/>
        <w:gridCol w:w="770"/>
        <w:gridCol w:w="1089"/>
        <w:gridCol w:w="770"/>
        <w:gridCol w:w="770"/>
        <w:gridCol w:w="1089"/>
        <w:gridCol w:w="770"/>
        <w:gridCol w:w="770"/>
        <w:gridCol w:w="1089"/>
        <w:gridCol w:w="770"/>
        <w:gridCol w:w="870"/>
        <w:gridCol w:w="1136"/>
        <w:gridCol w:w="770"/>
        <w:gridCol w:w="770"/>
        <w:gridCol w:w="1113"/>
        <w:gridCol w:w="889"/>
        <w:gridCol w:w="949"/>
        <w:gridCol w:w="1069"/>
        <w:tblGridChange w:id="0">
          <w:tblGrid>
            <w:gridCol w:w="948"/>
            <w:gridCol w:w="346"/>
            <w:gridCol w:w="823"/>
            <w:gridCol w:w="37"/>
            <w:gridCol w:w="796"/>
            <w:gridCol w:w="65"/>
            <w:gridCol w:w="768"/>
            <w:gridCol w:w="23"/>
            <w:gridCol w:w="596"/>
            <w:gridCol w:w="146"/>
            <w:gridCol w:w="450"/>
            <w:gridCol w:w="126"/>
            <w:gridCol w:w="576"/>
            <w:gridCol w:w="141"/>
            <w:gridCol w:w="596"/>
            <w:gridCol w:w="78"/>
            <w:gridCol w:w="518"/>
            <w:gridCol w:w="58"/>
            <w:gridCol w:w="576"/>
            <w:gridCol w:w="209"/>
            <w:gridCol w:w="596"/>
            <w:gridCol w:w="10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340" w:hRule="atLeast"/>
          <w:jc w:val="center"/>
        </w:trPr>
        <w:tc>
          <w:tcPr>
            <w:tcW w:w="277" w:type="pct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577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467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467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467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493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471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CO(mg/m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517" w:type="pct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O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-8h(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781" w:hRule="atLeast"/>
          <w:jc w:val="center"/>
        </w:trPr>
        <w:tc>
          <w:tcPr>
            <w:tcW w:w="277" w:type="pct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  <w:szCs w:val="15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2025年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天山北坡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96.3%</w:t>
            </w:r>
          </w:p>
        </w:tc>
        <w:tc>
          <w:tcPr>
            <w:tcW w:w="181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-27.0%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-6.3%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5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02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-6.7%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16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190" w:type="pct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454" w:hRule="atLeast"/>
          <w:jc w:val="center"/>
        </w:trPr>
        <w:tc>
          <w:tcPr>
            <w:tcW w:w="277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6"/>
              </w:rPr>
              <w:t>“乌-昌-石”区域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87.9%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94.6%</w:t>
            </w:r>
          </w:p>
        </w:tc>
        <w:tc>
          <w:tcPr>
            <w:tcW w:w="181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-40.6%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5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02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6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190" w:type="pct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18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-40.6%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-15.0%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5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20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15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16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90" w:type="pct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-43.5%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-31.4%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-39.1%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-19.0%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-26.1%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-6.7%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86.7%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-24.4%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86.7%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-54.5%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15.0%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93.1%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-52.8%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3" w:hRule="atLeast"/>
          <w:jc w:val="center"/>
        </w:trPr>
        <w:tc>
          <w:tcPr>
            <w:tcW w:w="277" w:type="pct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-45.9%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-30.0%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454" w:hRule="atLeast"/>
          <w:jc w:val="center"/>
        </w:trPr>
        <w:tc>
          <w:tcPr>
            <w:tcW w:w="277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6"/>
              </w:rPr>
              <w:t>“奎-独-乌”区域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83.2%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95.0%</w:t>
            </w:r>
          </w:p>
        </w:tc>
        <w:tc>
          <w:tcPr>
            <w:tcW w:w="181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-32.5%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5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02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16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190" w:type="pct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18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0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15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16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190" w:type="pct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82.8%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-14.7%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-22.2%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-35.1%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1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胡杨河市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81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-40.5%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-37.5%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-29.4%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16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20"/>
              </w:rPr>
              <w:t>伊犁河谷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99.3%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99.3%</w:t>
            </w:r>
          </w:p>
        </w:tc>
        <w:tc>
          <w:tcPr>
            <w:tcW w:w="181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5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02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-13.3%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6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9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16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90" w:type="pct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伊宁市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察布查尔县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96.4%</w:t>
            </w:r>
          </w:p>
        </w:tc>
        <w:tc>
          <w:tcPr>
            <w:tcW w:w="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42.2%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1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霍城县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-9.5%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1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伊宁县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-6.7%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-23.1%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1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659" w:type="pct"/>
          <w:wAfter w:w="598" w:type="pct"/>
          <w:trHeight w:val="285" w:hRule="atLeast"/>
          <w:jc w:val="center"/>
        </w:trPr>
        <w:tc>
          <w:tcPr>
            <w:tcW w:w="277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20"/>
              </w:rPr>
              <w:t>可克达拉市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1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-27.8%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15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16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22.1%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24"/>
          <w:szCs w:val="36"/>
        </w:rPr>
        <w:sectPr>
          <w:footerReference r:id="rId4" w:type="default"/>
          <w:pgSz w:w="16838" w:h="11906" w:orient="landscape"/>
          <w:pgMar w:top="1531" w:right="1304" w:bottom="1531" w:left="1304" w:header="851" w:footer="850" w:gutter="0"/>
          <w:pgNumType w:fmt="decimal"/>
          <w:cols w:space="425" w:num="1"/>
          <w:docGrid w:type="lines" w:linePitch="435" w:charSpace="0"/>
        </w:sectPr>
      </w:pPr>
    </w:p>
    <w:p>
      <w:pPr>
        <w:spacing w:before="217" w:beforeLines="50" w:line="360" w:lineRule="exact"/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表2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4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月重点区域城市空气质量综合指数排名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94"/>
        <w:gridCol w:w="1400"/>
        <w:gridCol w:w="1294"/>
        <w:gridCol w:w="1399"/>
        <w:gridCol w:w="12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综合指数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综合指数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城市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“乌-昌-石”区域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“奎-独-乌”区域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玛纳斯县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2.48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乌苏市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2.32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霍城县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阜康市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2.55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独山子区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2.42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可克达拉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市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沙湾市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2.61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奎屯市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2.49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伊宁县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乌鲁木齐市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2.69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胡杨河市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2.56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伊宁市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昌吉市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2.74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察布查尔县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６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呼图壁县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2.82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７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石河子市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2.82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五家渠市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2.99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环境空气质量综合指数越低，空气质量越好。      </w:t>
      </w:r>
    </w:p>
    <w:p>
      <w:pPr>
        <w:spacing w:line="3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5" w:type="default"/>
          <w:pgSz w:w="11906" w:h="16838"/>
          <w:pgMar w:top="1985" w:right="1531" w:bottom="1985" w:left="1531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 w:val="0"/>
        </w:rPr>
        <w:t>表</w:t>
      </w:r>
      <w:r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     </w:t>
      </w:r>
      <w:r>
        <w:rPr>
          <w:rFonts w:hint="default" w:ascii="Times New Roman" w:hAnsi="Times New Roman" w:cs="Times New Roman"/>
          <w:b/>
          <w:bCs w:val="0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 xml:space="preserve">     </w:t>
      </w:r>
      <w:r>
        <w:rPr>
          <w:rFonts w:hint="default" w:ascii="Times New Roman" w:hAnsi="Times New Roman" w:cs="Times New Roman"/>
          <w:b/>
          <w:bCs w:val="0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  <w:lang w:val="en" w:eastAsia="zh-CN"/>
        </w:rPr>
        <w:t>-4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重点区域城市环境空气质量同期对比</w:t>
      </w:r>
    </w:p>
    <w:tbl>
      <w:tblPr>
        <w:tblStyle w:val="6"/>
        <w:tblW w:w="15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266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优良天数比例(AQI)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CO（mg/m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-8h（μg/m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266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2024年1-4月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2025年1-4月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  <w:t>同比变化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(百分点)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2024年1-4月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2025年1-4月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2024年1-4月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2025年1-4月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2024年1-4月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2025年1-4月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2024年1-4月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2025年1-4月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2024年1-4月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2025年1-4月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2024年1-4月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2025年1-4月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0"/>
              </w:rPr>
              <w:t>天山北坡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79.6%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79.5%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-7.5%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0"/>
              </w:rPr>
              <w:t>“乌-昌-石”区域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68.2%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69.0%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-7.8%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71.1%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70.8%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66.1%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-13.9%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62.0%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67.8%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58.3%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-9.5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17.0%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27.1%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60.3%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56.7%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27.8%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26.1%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73.6%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76.7%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-13.6%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70.2%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71.4%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-18.6%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74.4%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85.0%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-26.1%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-17.0%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16.4%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0"/>
              </w:rPr>
              <w:t>“奎-独-乌”区域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74.2%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74.1%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-14.4%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-4.1%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74.4%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65.8%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-8.6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-10.3%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26.7%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77.5%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85.7%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-13.1%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-10.3%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67.8%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68.3%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-22.6%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胡杨河市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76.9%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76.7%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-8.9%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0"/>
              </w:rPr>
              <w:t>伊犁河谷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96.5%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95.5%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伊宁市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84.2%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-5.9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察布查尔县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99.1%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97.5%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霍城县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98.3%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98.3%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-7.9%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15.8%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伊宁县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97.5%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可克达拉</w:t>
            </w:r>
            <w:r>
              <w:rPr>
                <w:rFonts w:hint="eastAsia" w:ascii="Times New Roman" w:hAnsi="Times New Roman" w:eastAsia="仿宋_GB2312" w:cs="Times New Roman"/>
                <w:szCs w:val="20"/>
                <w:lang w:eastAsia="zh-CN"/>
              </w:rPr>
              <w:t>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97.5%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97.5%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14.5%</w:t>
            </w:r>
          </w:p>
        </w:tc>
      </w:tr>
    </w:tbl>
    <w:p>
      <w:pPr>
        <w:spacing w:line="560" w:lineRule="exact"/>
        <w:ind w:firstLine="0" w:firstLineChars="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134" w:right="1797" w:bottom="1134" w:left="1797" w:header="680" w:footer="567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default" w:ascii="Times New Roman" w:hAnsi="Times New Roman" w:eastAsia="仿宋_GB2312" w:cs="Times New Roman"/>
          <w:b/>
        </w:rPr>
        <w:t>表</w:t>
      </w:r>
      <w:r>
        <w:rPr>
          <w:rFonts w:hint="default" w:ascii="Times New Roman" w:hAnsi="Times New Roman" w:eastAsia="仿宋_GB2312" w:cs="Times New Roman"/>
          <w:b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2025年1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  <w:lang w:val="en"/>
        </w:rPr>
        <w:t>-4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月重点区</w:t>
      </w:r>
      <w:r>
        <w:rPr>
          <w:rFonts w:hint="default" w:ascii="Times New Roman" w:hAnsi="Times New Roman" w:eastAsia="仿宋_GB2312" w:cs="Times New Roman"/>
          <w:b/>
          <w:bCs w:val="0"/>
        </w:rPr>
        <w:t>域空气质量排名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22"/>
        <w:gridCol w:w="1226"/>
        <w:gridCol w:w="1307"/>
        <w:gridCol w:w="1226"/>
        <w:gridCol w:w="1427"/>
        <w:gridCol w:w="1106"/>
        <w:tblGridChange w:id="1">
          <w:tblGrid>
            <w:gridCol w:w="908"/>
            <w:gridCol w:w="1322"/>
            <w:gridCol w:w="1226"/>
            <w:gridCol w:w="1307"/>
            <w:gridCol w:w="1226"/>
            <w:gridCol w:w="1427"/>
            <w:gridCol w:w="1106"/>
          </w:tblGrid>
        </w:tblGridChange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排名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“乌-昌-石”区域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“奎-独-乌”区域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沙湾市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3.84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胡杨河市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3.66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霍城县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2.59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玛纳斯县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4.01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乌苏市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3.85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伊宁县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呼图壁县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4.57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独山子区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4.23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可克达拉</w:t>
            </w:r>
            <w:r>
              <w:rPr>
                <w:rFonts w:hint="eastAsia" w:ascii="Times New Roman" w:hAnsi="Times New Roman" w:eastAsia="仿宋_GB2312" w:cs="Times New Roman"/>
                <w:szCs w:val="20"/>
                <w:lang w:eastAsia="zh-CN"/>
              </w:rPr>
              <w:t>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乌鲁木齐市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5.09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奎屯市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4.7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察布查尔县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3.61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石河子市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5.22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伊宁市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4.57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昌吉市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5.37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阜康市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5.68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0"/>
              </w:rPr>
              <w:t>五家渠市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6.48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eastAsia="仿宋" w:cs="Times New Roman"/>
          <w:sz w:val="24"/>
        </w:rPr>
        <w:t>环境空气质量综合指数越低，空气质量越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好。</w:t>
      </w:r>
    </w:p>
    <w:sectPr>
      <w:footerReference r:id="rId6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88842766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lang w:val="zh-C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lang w:val="zh-CN"/>
                                </w:rP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88842766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lang w:val="zh-CN"/>
                          </w:rPr>
                          <w:fldChar w:fldCharType="begin"/>
                        </w:r>
                        <w:r>
                          <w:rPr>
                            <w:lang w:val="zh-CN"/>
                          </w:rPr>
                          <w:instrText xml:space="preserve">PAGE   \* MERGEFORMAT</w:instrText>
                        </w:r>
                        <w:r>
                          <w:rPr>
                            <w:lang w:val="zh-CN"/>
                          </w:rP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hSQoD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6A5nH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1C4"/>
    <w:rsid w:val="000777AA"/>
    <w:rsid w:val="000C17D7"/>
    <w:rsid w:val="00132BAB"/>
    <w:rsid w:val="00154EFB"/>
    <w:rsid w:val="00265E32"/>
    <w:rsid w:val="002B4257"/>
    <w:rsid w:val="002C282D"/>
    <w:rsid w:val="002D02BA"/>
    <w:rsid w:val="003C530B"/>
    <w:rsid w:val="003F74C4"/>
    <w:rsid w:val="004163EC"/>
    <w:rsid w:val="00490914"/>
    <w:rsid w:val="005102B7"/>
    <w:rsid w:val="00564334"/>
    <w:rsid w:val="006735D1"/>
    <w:rsid w:val="00724E26"/>
    <w:rsid w:val="00747426"/>
    <w:rsid w:val="00846417"/>
    <w:rsid w:val="00884B4E"/>
    <w:rsid w:val="00986BEB"/>
    <w:rsid w:val="009E25D5"/>
    <w:rsid w:val="009E4898"/>
    <w:rsid w:val="00AF5C44"/>
    <w:rsid w:val="00C34F75"/>
    <w:rsid w:val="00C8265A"/>
    <w:rsid w:val="00CE0842"/>
    <w:rsid w:val="00CF5DC2"/>
    <w:rsid w:val="00D07407"/>
    <w:rsid w:val="00DC0965"/>
    <w:rsid w:val="00E62D88"/>
    <w:rsid w:val="00EC1E7C"/>
    <w:rsid w:val="00EF0B05"/>
    <w:rsid w:val="00F36735"/>
    <w:rsid w:val="00F643A5"/>
    <w:rsid w:val="00F813DB"/>
    <w:rsid w:val="00FD7351"/>
    <w:rsid w:val="00FF5108"/>
    <w:rsid w:val="06FFD9E0"/>
    <w:rsid w:val="0BDBF7CF"/>
    <w:rsid w:val="13EF08E2"/>
    <w:rsid w:val="17479DB2"/>
    <w:rsid w:val="1DFAABEB"/>
    <w:rsid w:val="1F71E2AB"/>
    <w:rsid w:val="1FFF459D"/>
    <w:rsid w:val="27FFEC42"/>
    <w:rsid w:val="2BFF2476"/>
    <w:rsid w:val="2DBDEE8B"/>
    <w:rsid w:val="2F7DDFE6"/>
    <w:rsid w:val="2F7E99FA"/>
    <w:rsid w:val="2F7EBA1B"/>
    <w:rsid w:val="2FE54F84"/>
    <w:rsid w:val="35472015"/>
    <w:rsid w:val="37F2993E"/>
    <w:rsid w:val="37F7EF0D"/>
    <w:rsid w:val="3AEEC046"/>
    <w:rsid w:val="3B1EF8F2"/>
    <w:rsid w:val="3B3EABAB"/>
    <w:rsid w:val="3BFD34D7"/>
    <w:rsid w:val="3D7F2C02"/>
    <w:rsid w:val="3DA7191B"/>
    <w:rsid w:val="3DAE51C8"/>
    <w:rsid w:val="3E9E5759"/>
    <w:rsid w:val="3EBE8FA0"/>
    <w:rsid w:val="3EDF7AA1"/>
    <w:rsid w:val="3EE789AC"/>
    <w:rsid w:val="3EFB0AC2"/>
    <w:rsid w:val="3FDB561B"/>
    <w:rsid w:val="3FED6985"/>
    <w:rsid w:val="3FEFE944"/>
    <w:rsid w:val="3FF7584A"/>
    <w:rsid w:val="48FFCA8A"/>
    <w:rsid w:val="4BD33FC1"/>
    <w:rsid w:val="4BE6B204"/>
    <w:rsid w:val="4D537ADD"/>
    <w:rsid w:val="4EFDDE8F"/>
    <w:rsid w:val="4F5D3863"/>
    <w:rsid w:val="4FEF56B2"/>
    <w:rsid w:val="4FFE6021"/>
    <w:rsid w:val="50FF5F49"/>
    <w:rsid w:val="535FEFAF"/>
    <w:rsid w:val="537CE37A"/>
    <w:rsid w:val="572F9647"/>
    <w:rsid w:val="57BEFDB4"/>
    <w:rsid w:val="57D71024"/>
    <w:rsid w:val="57E9B9C2"/>
    <w:rsid w:val="57F65FC1"/>
    <w:rsid w:val="59BD4532"/>
    <w:rsid w:val="59DF0331"/>
    <w:rsid w:val="5BBE748E"/>
    <w:rsid w:val="5C8D697D"/>
    <w:rsid w:val="5CAFF4E1"/>
    <w:rsid w:val="5CDF8347"/>
    <w:rsid w:val="5D59664B"/>
    <w:rsid w:val="5D953CAD"/>
    <w:rsid w:val="5DF747EE"/>
    <w:rsid w:val="5DFE8E31"/>
    <w:rsid w:val="5FDF381E"/>
    <w:rsid w:val="5FFBD08A"/>
    <w:rsid w:val="5FFF2478"/>
    <w:rsid w:val="61FEDE34"/>
    <w:rsid w:val="6357D325"/>
    <w:rsid w:val="63EFCC83"/>
    <w:rsid w:val="65F25C06"/>
    <w:rsid w:val="67BAD10C"/>
    <w:rsid w:val="67E9C656"/>
    <w:rsid w:val="69C536A4"/>
    <w:rsid w:val="6B3E9F3D"/>
    <w:rsid w:val="6BFF7FCA"/>
    <w:rsid w:val="6E5AF3EE"/>
    <w:rsid w:val="6EFD827B"/>
    <w:rsid w:val="6EFF6979"/>
    <w:rsid w:val="6F5BFA5D"/>
    <w:rsid w:val="6F6A43B4"/>
    <w:rsid w:val="6F7EF933"/>
    <w:rsid w:val="6F7FBCDD"/>
    <w:rsid w:val="6F7FDE85"/>
    <w:rsid w:val="6FBE19AD"/>
    <w:rsid w:val="6FBF2832"/>
    <w:rsid w:val="6FDBAA7B"/>
    <w:rsid w:val="6FFEB5A5"/>
    <w:rsid w:val="724CC94A"/>
    <w:rsid w:val="733BAC87"/>
    <w:rsid w:val="73D9F27E"/>
    <w:rsid w:val="73EE87B6"/>
    <w:rsid w:val="73FEB6F5"/>
    <w:rsid w:val="757DA2AC"/>
    <w:rsid w:val="757F5532"/>
    <w:rsid w:val="75FD5B00"/>
    <w:rsid w:val="766DE0C6"/>
    <w:rsid w:val="766FD30B"/>
    <w:rsid w:val="769DE6F6"/>
    <w:rsid w:val="76AD8B10"/>
    <w:rsid w:val="76F6DACD"/>
    <w:rsid w:val="777B62F6"/>
    <w:rsid w:val="777DF895"/>
    <w:rsid w:val="77DF1B44"/>
    <w:rsid w:val="77F3FC1F"/>
    <w:rsid w:val="78C71781"/>
    <w:rsid w:val="79AB17C6"/>
    <w:rsid w:val="79AEF2F8"/>
    <w:rsid w:val="79DFB711"/>
    <w:rsid w:val="79F89AA4"/>
    <w:rsid w:val="7B4BD921"/>
    <w:rsid w:val="7B5541AB"/>
    <w:rsid w:val="7B5BF914"/>
    <w:rsid w:val="7B9BFBEA"/>
    <w:rsid w:val="7BBBA533"/>
    <w:rsid w:val="7BDF12D2"/>
    <w:rsid w:val="7BDFF5C3"/>
    <w:rsid w:val="7C5C8AE9"/>
    <w:rsid w:val="7CFEC5BD"/>
    <w:rsid w:val="7D77AEEB"/>
    <w:rsid w:val="7DBC8C2E"/>
    <w:rsid w:val="7DBF9407"/>
    <w:rsid w:val="7DCB2D2F"/>
    <w:rsid w:val="7DD7EFB3"/>
    <w:rsid w:val="7DDFB9A6"/>
    <w:rsid w:val="7DE7796D"/>
    <w:rsid w:val="7DFE0774"/>
    <w:rsid w:val="7E1BBCA9"/>
    <w:rsid w:val="7E3F1381"/>
    <w:rsid w:val="7E6D606B"/>
    <w:rsid w:val="7E75CD7A"/>
    <w:rsid w:val="7E97412F"/>
    <w:rsid w:val="7ECB8CA1"/>
    <w:rsid w:val="7EE1C302"/>
    <w:rsid w:val="7EFB9B11"/>
    <w:rsid w:val="7EFFB9B5"/>
    <w:rsid w:val="7F1F49C3"/>
    <w:rsid w:val="7F721C9E"/>
    <w:rsid w:val="7F7730EA"/>
    <w:rsid w:val="7F777038"/>
    <w:rsid w:val="7F96C285"/>
    <w:rsid w:val="7FAF75DA"/>
    <w:rsid w:val="7FBD636F"/>
    <w:rsid w:val="7FD38CA8"/>
    <w:rsid w:val="7FDEFEFA"/>
    <w:rsid w:val="7FEAD752"/>
    <w:rsid w:val="7FEFAC03"/>
    <w:rsid w:val="7FF31AFC"/>
    <w:rsid w:val="7FFAB533"/>
    <w:rsid w:val="7FFC6D53"/>
    <w:rsid w:val="7FFE3B13"/>
    <w:rsid w:val="7FFFE067"/>
    <w:rsid w:val="8C7B1BE1"/>
    <w:rsid w:val="8CA253BF"/>
    <w:rsid w:val="8FF969A4"/>
    <w:rsid w:val="93FEBB37"/>
    <w:rsid w:val="975F96F1"/>
    <w:rsid w:val="97FF05AB"/>
    <w:rsid w:val="99F307E9"/>
    <w:rsid w:val="99FED287"/>
    <w:rsid w:val="9A9F72D8"/>
    <w:rsid w:val="9AD79587"/>
    <w:rsid w:val="9BDF2628"/>
    <w:rsid w:val="9F9FB506"/>
    <w:rsid w:val="9FD54F86"/>
    <w:rsid w:val="9FEF4DFD"/>
    <w:rsid w:val="AB1FBB0F"/>
    <w:rsid w:val="AB9C32DD"/>
    <w:rsid w:val="ABFB7E6A"/>
    <w:rsid w:val="AD7F9175"/>
    <w:rsid w:val="ADBB0CCF"/>
    <w:rsid w:val="ADFF8FA5"/>
    <w:rsid w:val="AFFFF2D3"/>
    <w:rsid w:val="B35B7FD3"/>
    <w:rsid w:val="B547666C"/>
    <w:rsid w:val="B6F4BA76"/>
    <w:rsid w:val="B77F7B25"/>
    <w:rsid w:val="B7F5921D"/>
    <w:rsid w:val="B8DF7E1A"/>
    <w:rsid w:val="B99F0834"/>
    <w:rsid w:val="BBF793C6"/>
    <w:rsid w:val="BBFB1C38"/>
    <w:rsid w:val="BBFFEBAF"/>
    <w:rsid w:val="BDE28CB8"/>
    <w:rsid w:val="BE7D42D1"/>
    <w:rsid w:val="BE9719AF"/>
    <w:rsid w:val="BEFB2584"/>
    <w:rsid w:val="BEFB43F1"/>
    <w:rsid w:val="BEFBF6B3"/>
    <w:rsid w:val="BF7B4AC4"/>
    <w:rsid w:val="BFDDBB38"/>
    <w:rsid w:val="BFEFD20D"/>
    <w:rsid w:val="BFF9AC4A"/>
    <w:rsid w:val="BFFB5EFA"/>
    <w:rsid w:val="C79F8BC9"/>
    <w:rsid w:val="C7BC2C13"/>
    <w:rsid w:val="CADF24A3"/>
    <w:rsid w:val="CB730015"/>
    <w:rsid w:val="CDF676B2"/>
    <w:rsid w:val="CF5FF59E"/>
    <w:rsid w:val="CFD7D6AE"/>
    <w:rsid w:val="CFEED25A"/>
    <w:rsid w:val="CFFECFD7"/>
    <w:rsid w:val="D5FED38B"/>
    <w:rsid w:val="D7CED01D"/>
    <w:rsid w:val="D7FDA0EE"/>
    <w:rsid w:val="DBB5A214"/>
    <w:rsid w:val="DBCE1B0A"/>
    <w:rsid w:val="DBDC6787"/>
    <w:rsid w:val="DBFFB16D"/>
    <w:rsid w:val="DCBB1D15"/>
    <w:rsid w:val="DDA9BB95"/>
    <w:rsid w:val="DDBF6928"/>
    <w:rsid w:val="DEE6A7EC"/>
    <w:rsid w:val="DEF7BD02"/>
    <w:rsid w:val="DF3F3807"/>
    <w:rsid w:val="DFBBF0A1"/>
    <w:rsid w:val="DFDB88BA"/>
    <w:rsid w:val="DFDEE3F7"/>
    <w:rsid w:val="DFE4FBE7"/>
    <w:rsid w:val="DFFD8137"/>
    <w:rsid w:val="DFFDEB7B"/>
    <w:rsid w:val="DFFEB824"/>
    <w:rsid w:val="E0FBF6C8"/>
    <w:rsid w:val="E35DE486"/>
    <w:rsid w:val="E7BFD8A0"/>
    <w:rsid w:val="E7D5725F"/>
    <w:rsid w:val="E9136A45"/>
    <w:rsid w:val="E98EE688"/>
    <w:rsid w:val="EABA74CF"/>
    <w:rsid w:val="EB773C4E"/>
    <w:rsid w:val="EBD2A607"/>
    <w:rsid w:val="EBED2993"/>
    <w:rsid w:val="EC7D4FC3"/>
    <w:rsid w:val="EDDEC2B7"/>
    <w:rsid w:val="EEFBDB3F"/>
    <w:rsid w:val="EF6E8856"/>
    <w:rsid w:val="EF7DA545"/>
    <w:rsid w:val="EFDB0AD1"/>
    <w:rsid w:val="EFE7E03F"/>
    <w:rsid w:val="EFEF5351"/>
    <w:rsid w:val="F3AE6900"/>
    <w:rsid w:val="F3BFB7F1"/>
    <w:rsid w:val="F3EBF567"/>
    <w:rsid w:val="F3FF8984"/>
    <w:rsid w:val="F53FF0E0"/>
    <w:rsid w:val="F5FF49E2"/>
    <w:rsid w:val="F6DDD47D"/>
    <w:rsid w:val="F6FFE6AC"/>
    <w:rsid w:val="F7D7580A"/>
    <w:rsid w:val="F7FF0FD1"/>
    <w:rsid w:val="F8B1588D"/>
    <w:rsid w:val="FA7F5194"/>
    <w:rsid w:val="FB2F4582"/>
    <w:rsid w:val="FB7F7E48"/>
    <w:rsid w:val="FBB618AA"/>
    <w:rsid w:val="FBB74295"/>
    <w:rsid w:val="FBBFA3D2"/>
    <w:rsid w:val="FBEF33C3"/>
    <w:rsid w:val="FBF7F300"/>
    <w:rsid w:val="FBFF68A0"/>
    <w:rsid w:val="FBFF69D2"/>
    <w:rsid w:val="FC7705CA"/>
    <w:rsid w:val="FC8F104D"/>
    <w:rsid w:val="FCAF9AB9"/>
    <w:rsid w:val="FCEF1958"/>
    <w:rsid w:val="FCF57219"/>
    <w:rsid w:val="FD3DFD37"/>
    <w:rsid w:val="FD75A62A"/>
    <w:rsid w:val="FD9932FE"/>
    <w:rsid w:val="FDDFD81E"/>
    <w:rsid w:val="FDEE30D6"/>
    <w:rsid w:val="FDEF2833"/>
    <w:rsid w:val="FDFB2A65"/>
    <w:rsid w:val="FDFB7DE3"/>
    <w:rsid w:val="FDFD6C5E"/>
    <w:rsid w:val="FDFDDDB4"/>
    <w:rsid w:val="FDFEC8C1"/>
    <w:rsid w:val="FDFFF9BD"/>
    <w:rsid w:val="FE1BDF4E"/>
    <w:rsid w:val="FE2F3A0B"/>
    <w:rsid w:val="FE79980D"/>
    <w:rsid w:val="FEBE94A9"/>
    <w:rsid w:val="FEEE52FE"/>
    <w:rsid w:val="FEFBF85D"/>
    <w:rsid w:val="FF07F131"/>
    <w:rsid w:val="FF2649D4"/>
    <w:rsid w:val="FF3730C1"/>
    <w:rsid w:val="FF47EC18"/>
    <w:rsid w:val="FF7E2CE4"/>
    <w:rsid w:val="FFBB2F56"/>
    <w:rsid w:val="FFBDC5B1"/>
    <w:rsid w:val="FFBF8620"/>
    <w:rsid w:val="FFDE9A45"/>
    <w:rsid w:val="FFDEAB7C"/>
    <w:rsid w:val="FFE79B5A"/>
    <w:rsid w:val="FFF3053D"/>
    <w:rsid w:val="FFFEACFE"/>
    <w:rsid w:val="FFFEE537"/>
    <w:rsid w:val="FFFF4A3E"/>
    <w:rsid w:val="FFFF8B0B"/>
    <w:rsid w:val="FFFF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5501</Characters>
  <Lines>1</Lines>
  <Paragraphs>1</Paragraphs>
  <TotalTime>2</TotalTime>
  <ScaleCrop>false</ScaleCrop>
  <LinksUpToDate>false</LinksUpToDate>
  <CharactersWithSpaces>6454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2024-03-14T18:06:00Z</dcterms:created>
  <dc:creator>李媛(拟稿)</dc:creator>
  <cp:lastModifiedBy>user</cp:lastModifiedBy>
  <cp:lastPrinted>2025-04-19T03:21:00Z</cp:lastPrinted>
  <dcterms:modified xsi:type="dcterms:W3CDTF">2025-05-15T13:02:25Z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