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CBCD">
      <w:pPr>
        <w:spacing w:line="560" w:lineRule="exact"/>
        <w:jc w:val="center"/>
        <w:rPr>
          <w:rFonts w:ascii="方正小标宋简体" w:hAnsi="仿宋" w:eastAsia="方正小标宋简体"/>
          <w:bCs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2024年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  <w:lang w:eastAsia="zh-CN"/>
        </w:rPr>
        <w:t>12月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和1-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  <w:lang w:eastAsia="zh-CN"/>
        </w:rPr>
        <w:t>12月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“乌-昌-石”“奎-独-乌”区域各县（市 区）环境空气</w:t>
      </w:r>
    </w:p>
    <w:p w14:paraId="6B97D6F7">
      <w:pPr>
        <w:spacing w:line="560" w:lineRule="exact"/>
        <w:jc w:val="center"/>
        <w:rPr>
          <w:rFonts w:ascii="方正小标宋简体" w:hAnsi="仿宋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质量状况及排名</w:t>
      </w:r>
    </w:p>
    <w:p w14:paraId="161893C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按照信息公开要求，现将2024年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和1-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“乌-昌-石”“奎-独-乌”区域各县（市、区）空气质量状况及排名情况公开如下：</w:t>
      </w:r>
    </w:p>
    <w:p w14:paraId="6378B310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12月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“乌-昌-石”、“奎-独-乌”区域环境空气质量状况及排名</w:t>
      </w:r>
    </w:p>
    <w:p w14:paraId="7A2E9F48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（注：本节中优良天数比例、重污染天数比例、PM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浓度等均为未扣除沙尘天气影响的数据）</w:t>
      </w:r>
    </w:p>
    <w:p w14:paraId="04565A4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12月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，“乌-昌-石”区域6市2县平均优良天数比例为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58.1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个百分点（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个百分点，中度污染比例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个百分点，重度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污染比例减少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严重污染比例增加1.2个百分点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“乌-昌-石”区域PM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baseli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分别上升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27367FD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12月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“奎-独-乌”区域2市1区平均优良天数比例为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72.0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个百分点（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个百分点，中度污染比例增加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个百分点，重度污染比例增加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个百分点（增加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天），严重污染比例持平，环境空气质量较去年同期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。“奎-独-乌”区域PM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baseline"/>
          <w:lang w:eastAsia="zh-CN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 w14:paraId="06B24AA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“乌-昌-石”、“奎-独-乌”区域城市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12月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空气质量情况见表1。</w:t>
      </w:r>
    </w:p>
    <w:p w14:paraId="2DBE9C5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12月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，“乌-昌-石”区域城市环境空气质量综合指数由低到高排名依次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为玛纳斯县、沙湾市、乌鲁木齐市、呼图壁县、昌吉市、阜康市、石河子市、五家渠市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“奎-独-乌”区域城市环境空气质量综合指数由低到高排名依次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为乌苏市、独山子区、奎屯市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333DE3B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“乌-昌-石”、“奎-独-乌”区域环境空气质量状况及排名</w:t>
      </w:r>
    </w:p>
    <w:p w14:paraId="3A8F3FA8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（注：本节中优良天数比例、重污染天数比例、PM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浓度等均为未扣除沙尘天气影响的数据）</w:t>
      </w:r>
    </w:p>
    <w:p w14:paraId="2C69AAC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2024年，“乌-昌-石”区域6市2县平均优良天数比例为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83.7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12.7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14.0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BBF08F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2024年，“奎-独-乌”区域2市1区平均优良天数比例为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87.3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%，同比增加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浓度同比下降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浓度同比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590B5643">
      <w:pPr>
        <w:spacing w:line="560" w:lineRule="exact"/>
        <w:ind w:firstLine="616" w:firstLineChars="200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“乌-昌-石”、“奎-独-乌”区域城市1-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eastAsia="zh-CN"/>
        </w:rPr>
        <w:t>12月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空气质量情况见表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。</w:t>
      </w:r>
    </w:p>
    <w:p w14:paraId="426A00F5"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，“乌-昌-石”区域城市环境空气质量综合指数由低到高排名依次为沙湾市、玛纳斯县、呼图壁县、乌鲁木齐市、阜康市、石河子市、昌吉市、五家渠市。“奎-独-乌”区域城市环境空气质量综合指数由低到高排名依次为乌苏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奎屯市、独山子区。</w:t>
      </w:r>
    </w:p>
    <w:p w14:paraId="4B3771E9">
      <w:pPr>
        <w:spacing w:line="55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沙尘天气影响情况</w:t>
      </w:r>
    </w:p>
    <w:p w14:paraId="11D8EF6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2024年12月，“乌-昌-石”、“奎-独-乌”区域未出现沙尘天气，去年同期也未出现沙尘天气，因此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无沙尘天气影响空气质量扣除情况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428CAD6A"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，“乌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石”区域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县出现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次沙尘天气，与去年同期相比，沙尘天气次数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，影响日数减少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天。扣除沙尘天气影响后，“乌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石”区域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19.7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；重污染天数比例为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个百分点。“奎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乌”区域出现9次沙尘天气，与去年同期相比，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沙尘天气增加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次</w:t>
      </w:r>
      <w:r>
        <w:rPr>
          <w:rFonts w:hint="eastAsia" w:eastAsia="仿宋"/>
          <w:kern w:val="0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影响日数增加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天。扣除沙尘天气影响后，“奎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；重污染天数比例为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0.7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</w:t>
      </w:r>
    </w:p>
    <w:p w14:paraId="0333E6CB">
      <w:pPr>
        <w:spacing w:line="55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start="1"/>
          <w:cols w:space="720" w:num="1"/>
          <w:docGrid w:type="lines" w:linePitch="435" w:charSpace="0"/>
        </w:sectPr>
      </w:pPr>
    </w:p>
    <w:p w14:paraId="2B836A81"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表</w:t>
      </w:r>
      <w:r>
        <w:rPr>
          <w:rFonts w:ascii="Times New Roman" w:hAnsi="Times New Roman" w:eastAsia="仿宋_GB2312" w:cs="Times New Roman"/>
          <w:b/>
          <w:sz w:val="24"/>
          <w:szCs w:val="24"/>
        </w:rPr>
        <w:t>1                                             2024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12月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重点区域城市空气质量情况</w:t>
      </w:r>
    </w:p>
    <w:tbl>
      <w:tblPr>
        <w:tblStyle w:val="6"/>
        <w:tblW w:w="159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36"/>
        <w:gridCol w:w="736"/>
        <w:gridCol w:w="788"/>
        <w:gridCol w:w="593"/>
        <w:gridCol w:w="593"/>
        <w:gridCol w:w="840"/>
        <w:gridCol w:w="593"/>
        <w:gridCol w:w="593"/>
        <w:gridCol w:w="840"/>
        <w:gridCol w:w="593"/>
        <w:gridCol w:w="593"/>
        <w:gridCol w:w="840"/>
        <w:gridCol w:w="593"/>
        <w:gridCol w:w="671"/>
        <w:gridCol w:w="876"/>
        <w:gridCol w:w="593"/>
        <w:gridCol w:w="593"/>
        <w:gridCol w:w="840"/>
        <w:gridCol w:w="685"/>
        <w:gridCol w:w="731"/>
        <w:gridCol w:w="799"/>
      </w:tblGrid>
      <w:tr w14:paraId="600B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528" w:hRule="atLeast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1806">
            <w:pPr>
              <w:widowControl/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1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206">
            <w:pPr>
              <w:widowControl/>
              <w:spacing w:line="20" w:lineRule="atLeast"/>
              <w:jc w:val="center"/>
              <w:rPr>
                <w:rFonts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90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EF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89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E1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E7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CO(mg/m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E1D4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-8h(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</w:tr>
      <w:tr w14:paraId="5BB0B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781" w:hRule="atLeast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EF7E62">
            <w:pPr>
              <w:widowControl/>
              <w:spacing w:line="20" w:lineRule="atLeast"/>
              <w:jc w:val="left"/>
              <w:rPr>
                <w:rFonts w:ascii="仿宋" w:hAnsi="仿宋" w:eastAsia="仿宋" w:cs="Times New Roman"/>
                <w:kern w:val="0"/>
                <w:sz w:val="16"/>
                <w:szCs w:val="1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5EC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2571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17F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FFE0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5B80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52E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29A1E37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5AA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CB58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F21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5DF71538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857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0C0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124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790AF8C5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05C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C759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0BD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375F8DC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64E5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EE1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27F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66AFCD55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DE6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0A5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4D42B0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12FEF456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</w:tr>
      <w:tr w14:paraId="676B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544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A2E02"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91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60.9%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8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58.1%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4F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8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77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C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B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6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3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A2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E4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E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8F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B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8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9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F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69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F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6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2A2FB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4.9%</w:t>
            </w:r>
          </w:p>
        </w:tc>
      </w:tr>
      <w:tr w14:paraId="0B2E3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05C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DB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39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EC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1B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B4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B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50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E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80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5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AF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3E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7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30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196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61C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6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03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15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C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C17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2.5%</w:t>
            </w:r>
          </w:p>
        </w:tc>
      </w:tr>
      <w:tr w14:paraId="7D29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1E1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95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58.1%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81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02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BF1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CD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54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CE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57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31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8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ED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AD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3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5B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5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DD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7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4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9BB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4.8%</w:t>
            </w:r>
          </w:p>
        </w:tc>
      </w:tr>
      <w:tr w14:paraId="082E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E5E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11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75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14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86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41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E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82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A1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B9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A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BA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FF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06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FE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3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9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EF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5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4071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2.5%</w:t>
            </w:r>
          </w:p>
        </w:tc>
      </w:tr>
      <w:tr w14:paraId="56A2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1AB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4B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54.8%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93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1D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23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87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B9C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951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40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ED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B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E4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B1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8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6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D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0A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42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DF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C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A39D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2.4%</w:t>
            </w:r>
          </w:p>
        </w:tc>
      </w:tr>
      <w:tr w14:paraId="711C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200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D7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E1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E3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-22.6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95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43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B3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5D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F60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7F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D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C7D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07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B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1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E3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7D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5B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0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55B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11.1%</w:t>
            </w:r>
          </w:p>
        </w:tc>
      </w:tr>
      <w:tr w14:paraId="79172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FAA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30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E5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87.1%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C6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21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5F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5C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E8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B3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AD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-21.5%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8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E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9C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4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1F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9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C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0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7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C4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83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A515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2.0%</w:t>
            </w:r>
          </w:p>
        </w:tc>
      </w:tr>
      <w:tr w14:paraId="72FE5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FF6C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00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DC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67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3A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21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14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52D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55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0B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3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66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5D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1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A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8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2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2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99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5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3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8F5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-8.5%</w:t>
            </w:r>
          </w:p>
        </w:tc>
      </w:tr>
      <w:tr w14:paraId="64A0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213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80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71.0%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1B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BF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2AD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77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C2D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B4C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AE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AB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F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B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72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ED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148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9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4D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A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7B7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52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70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37C10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34.4%</w:t>
            </w:r>
          </w:p>
        </w:tc>
      </w:tr>
      <w:tr w14:paraId="669A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4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0D95"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31C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77.4%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E1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72.0%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6C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8B3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E6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19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C2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BE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DE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7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E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4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14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87C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859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E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68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143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B7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B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DB25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15.6%</w:t>
            </w:r>
          </w:p>
        </w:tc>
      </w:tr>
      <w:tr w14:paraId="1597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5E4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D8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77.4%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E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DD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48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928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6E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50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4F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F6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A8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CC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8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F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4A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26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8D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23B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0F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52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A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868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32.6%</w:t>
            </w:r>
          </w:p>
        </w:tc>
      </w:tr>
      <w:tr w14:paraId="6234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7B8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3F7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1E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80.6%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A5C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14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DF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07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C0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38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E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D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4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1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03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9F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AB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1C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96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E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C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15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D79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4.8%</w:t>
            </w:r>
          </w:p>
        </w:tc>
      </w:tr>
      <w:tr w14:paraId="3AD9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66" w:type="dxa"/>
          <w:trHeight w:val="285" w:hRule="atLeast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9C9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B3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DD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E5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47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A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F5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23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B8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AA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F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1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8F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5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FF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9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C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E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2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ED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D136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9.8%</w:t>
            </w:r>
          </w:p>
        </w:tc>
      </w:tr>
    </w:tbl>
    <w:p w14:paraId="78FCB1B8">
      <w:pPr>
        <w:spacing w:line="540" w:lineRule="exact"/>
        <w:rPr>
          <w:rFonts w:eastAsia="仿宋"/>
          <w:sz w:val="24"/>
        </w:rPr>
        <w:sectPr>
          <w:footerReference r:id="rId4" w:type="default"/>
          <w:pgSz w:w="16838" w:h="11906" w:orient="landscape"/>
          <w:pgMar w:top="1134" w:right="680" w:bottom="1134" w:left="680" w:header="851" w:footer="992" w:gutter="0"/>
          <w:pgNumType w:fmt="numberInDash" w:start="4"/>
          <w:cols w:space="720" w:num="1"/>
          <w:docGrid w:type="lines" w:linePitch="435" w:charSpace="0"/>
        </w:sectPr>
      </w:pPr>
    </w:p>
    <w:p w14:paraId="73393A7D">
      <w:pPr>
        <w:spacing w:line="360" w:lineRule="exact"/>
        <w:jc w:val="left"/>
        <w:rPr>
          <w:rFonts w:ascii="Times New Roman" w:hAnsi="Times New Roman" w:cs="Times New Roman"/>
          <w:b/>
        </w:rPr>
      </w:pPr>
      <w:r>
        <w:rPr>
          <w:rFonts w:hint="eastAsia"/>
          <w:b/>
        </w:rPr>
        <w:t>表</w:t>
      </w:r>
      <w:r>
        <w:rPr>
          <w:rFonts w:hint="eastAsia" w:ascii="Times New Roman" w:hAnsi="Times New Roman" w:cs="Times New Roman"/>
          <w:b/>
          <w:lang w:val="en-US" w:eastAsia="zh-CN"/>
        </w:rPr>
        <w:t>2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hint="eastAsia"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2024年“乌-昌-石”、“奎-独-乌”等重点区域城市环境空气质量同期对比</w:t>
      </w:r>
    </w:p>
    <w:tbl>
      <w:tblPr>
        <w:tblStyle w:val="6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 w14:paraId="189C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51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80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优良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天数</w:t>
            </w:r>
            <w:r>
              <w:rPr>
                <w:rFonts w:eastAsia="仿宋_GB2312"/>
                <w:kern w:val="0"/>
                <w:sz w:val="20"/>
                <w:szCs w:val="20"/>
              </w:rPr>
              <w:t>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F9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1D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22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2F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NO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57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CO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m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0F509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eastAsia="仿宋_GB2312"/>
                <w:kern w:val="0"/>
                <w:sz w:val="20"/>
                <w:szCs w:val="20"/>
              </w:rPr>
              <w:t>-8h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</w:tr>
      <w:tr w14:paraId="0DB9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9A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83B3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2023年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4416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2024年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B30D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w w:val="90"/>
                <w:kern w:val="0"/>
                <w:sz w:val="18"/>
                <w:szCs w:val="20"/>
              </w:rPr>
            </w:pPr>
            <w:r>
              <w:rPr>
                <w:rFonts w:eastAsia="仿宋_GB2312"/>
                <w:w w:val="90"/>
                <w:kern w:val="0"/>
                <w:sz w:val="18"/>
                <w:szCs w:val="20"/>
              </w:rPr>
              <w:t>同比</w:t>
            </w:r>
            <w:r>
              <w:rPr>
                <w:rFonts w:hint="eastAsia" w:eastAsia="仿宋_GB2312"/>
                <w:w w:val="90"/>
                <w:kern w:val="0"/>
                <w:sz w:val="18"/>
                <w:szCs w:val="20"/>
              </w:rPr>
              <w:t>变化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(</w:t>
            </w:r>
            <w:r>
              <w:rPr>
                <w:rFonts w:eastAsia="仿宋_GB2312"/>
                <w:w w:val="90"/>
                <w:kern w:val="0"/>
                <w:sz w:val="18"/>
                <w:szCs w:val="16"/>
              </w:rPr>
              <w:t>百分点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0DA69D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522C44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4940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42AEF3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02E730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57BBF5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80BB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0F19CB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EB19BA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30A421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757C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55EBF8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53856C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A81962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0FA2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72EFEC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C8C1B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BBF9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F40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 w14:paraId="50E20E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49BE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0DF7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A85DE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 w14:paraId="6EC89E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</w:tr>
      <w:tr w14:paraId="168FD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614FF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1、“乌-昌-石”区域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8808C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61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BB5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8A02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A0C1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C23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-12.7%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2BC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DFE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081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4C9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0A8A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B1F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A1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237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4C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F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5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0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0A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4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01D8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-2.2%</w:t>
            </w:r>
          </w:p>
        </w:tc>
      </w:tr>
      <w:tr w14:paraId="1932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1CF9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526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81.9%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B4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85.2%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9E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7D1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1D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F5F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-15.4%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C6B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486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8DA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5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B7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C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E1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E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D3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3D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F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30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C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4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29C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</w:tr>
      <w:tr w14:paraId="12BB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1E09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E6B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6B0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E32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F33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5EB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B32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-9.4%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BEF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095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09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48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B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B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E8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8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60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9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1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FE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1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E7B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-5.3%</w:t>
            </w:r>
          </w:p>
        </w:tc>
      </w:tr>
      <w:tr w14:paraId="308C7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12C0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24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77.5%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70A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23B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85C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796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24F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7A8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E36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46D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D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B1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8D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21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5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8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E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A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A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3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1281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-4.2%</w:t>
            </w:r>
          </w:p>
        </w:tc>
      </w:tr>
      <w:tr w14:paraId="2BBD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FE59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75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562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B2D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5D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D1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52C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59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EF0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D5C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-15.9%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B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1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C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1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1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BF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0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8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06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4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D60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</w:tr>
      <w:tr w14:paraId="03C3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3661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26D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258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B04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FEC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C36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F83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-13.5%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5BA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237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68E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-13.0%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AC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6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7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8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E5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69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9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4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CD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51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7BE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-2.2%</w:t>
            </w:r>
          </w:p>
        </w:tc>
      </w:tr>
      <w:tr w14:paraId="3397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62887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ED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BBD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64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E91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750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EC4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-17.4%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97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89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C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-18.9%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9B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2D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C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4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85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5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4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4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0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A4E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2.2%</w:t>
            </w:r>
          </w:p>
        </w:tc>
      </w:tr>
      <w:tr w14:paraId="0983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4CA5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31A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7E7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85.2%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5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B3E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15D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768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19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70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6B9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-13.2%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E4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F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7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C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95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1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D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4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1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E9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E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0F8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-3.1%</w:t>
            </w:r>
          </w:p>
        </w:tc>
      </w:tr>
      <w:tr w14:paraId="3285A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75C0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AC9A6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82201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1E73F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800B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A1DFB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D295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A5523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852C4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A7DC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-25.6%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E32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C89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DD40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9CE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196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B37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-21.4%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A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E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C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5F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E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ECB9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-4.9%</w:t>
            </w:r>
          </w:p>
        </w:tc>
      </w:tr>
      <w:tr w14:paraId="2DA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0B8B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2、“奎-独-乌”区域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13299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86.8%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B5BB8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87.3%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C3795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FFBF6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A234A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A1044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-8.1%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61EDA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3D2E9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A542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A77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E26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499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289E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BB3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D103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A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A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3A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3B8E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4.5%</w:t>
            </w:r>
          </w:p>
        </w:tc>
      </w:tr>
      <w:tr w14:paraId="3F48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C9A2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96E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85.8%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3EB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C8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F74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6B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3F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-15.3%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2D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551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51B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A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2A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6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A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9C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E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7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7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7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B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C158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12.3%</w:t>
            </w:r>
          </w:p>
        </w:tc>
      </w:tr>
      <w:tr w14:paraId="00468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5D32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29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3AF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7FE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956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0FF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BCB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-7.3%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BA6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11B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2F1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A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EF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0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95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D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89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0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E4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C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513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1.1%</w:t>
            </w:r>
          </w:p>
        </w:tc>
      </w:tr>
      <w:tr w14:paraId="02B7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9590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21F23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4DAEA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B8E12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8685B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97E661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E1E79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C4C8C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1B500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E9A8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50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B39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0E5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D05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C5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631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FC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F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9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22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E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9EBC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-1.0%</w:t>
            </w:r>
          </w:p>
        </w:tc>
      </w:tr>
    </w:tbl>
    <w:p w14:paraId="671E2437">
      <w:pPr>
        <w:spacing w:line="360" w:lineRule="exact"/>
        <w:jc w:val="left"/>
        <w:rPr>
          <w:rFonts w:ascii="仿宋" w:hAnsi="仿宋" w:eastAsia="仿宋"/>
          <w:sz w:val="24"/>
        </w:rPr>
        <w:sectPr>
          <w:footerReference r:id="rId5" w:type="default"/>
          <w:pgSz w:w="16838" w:h="11906" w:orient="landscape"/>
          <w:pgMar w:top="1134" w:right="680" w:bottom="1134" w:left="680" w:header="851" w:footer="992" w:gutter="0"/>
          <w:cols w:space="720" w:num="1"/>
          <w:docGrid w:type="lines" w:linePitch="435" w:charSpace="0"/>
        </w:sectPr>
      </w:pPr>
    </w:p>
    <w:p w14:paraId="04E10947">
      <w:pPr>
        <w:spacing w:line="360" w:lineRule="exact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表5                   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2024年</w:t>
      </w:r>
      <w:r>
        <w:rPr>
          <w:rFonts w:ascii="Times New Roman" w:hAnsi="Times New Roman" w:cs="Times New Roman"/>
          <w:b/>
        </w:rPr>
        <w:t>“乌-昌-石”区域空气质量排名</w:t>
      </w:r>
    </w:p>
    <w:tbl>
      <w:tblPr>
        <w:tblStyle w:val="6"/>
        <w:tblW w:w="86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14"/>
        <w:gridCol w:w="1877"/>
        <w:gridCol w:w="1345"/>
        <w:gridCol w:w="747"/>
        <w:gridCol w:w="460"/>
        <w:gridCol w:w="1658"/>
        <w:gridCol w:w="1320"/>
      </w:tblGrid>
      <w:tr w14:paraId="5E55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567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7DE16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E72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5D62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931F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873B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B67D79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</w:tr>
      <w:tr w14:paraId="1B68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FAA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58B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沙湾市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B080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084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B3A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A0E3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铁路局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A4FD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4.74</w:t>
            </w:r>
          </w:p>
        </w:tc>
      </w:tr>
      <w:tr w14:paraId="3FAE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E5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12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玛纳斯县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5FF7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9F9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A70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阜康市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3D934B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4.02</w:t>
            </w:r>
          </w:p>
        </w:tc>
      </w:tr>
      <w:tr w14:paraId="6102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54881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C96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3589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旱卡子滩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483F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2.71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57222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7F0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4B4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褚家湾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BD6FA8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3.64</w:t>
            </w:r>
          </w:p>
        </w:tc>
      </w:tr>
      <w:tr w14:paraId="5A6E8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AD908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9A61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BB28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03D9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3.96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0D9A5C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E3E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804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文博中心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DB853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4.10</w:t>
            </w:r>
          </w:p>
        </w:tc>
      </w:tr>
      <w:tr w14:paraId="7276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5951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6E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呼图壁县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7729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3.78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086C5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678C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AB9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EFA00C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4.41</w:t>
            </w:r>
          </w:p>
        </w:tc>
      </w:tr>
      <w:tr w14:paraId="5D97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3BB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481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乌鲁木齐市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1EAF2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92B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131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石河子市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C62AF4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4.28</w:t>
            </w:r>
          </w:p>
        </w:tc>
      </w:tr>
      <w:tr w14:paraId="7E48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50FE9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C42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64AD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培训基地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0D54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2.02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6E904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F24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CA29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南区管委会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AFFFB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3.93</w:t>
            </w:r>
          </w:p>
        </w:tc>
      </w:tr>
      <w:tr w14:paraId="216D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87649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6AB7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9579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达坂城区环保局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B563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2.62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13FDD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B30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27E3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世纪广场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E5448B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4.41</w:t>
            </w:r>
          </w:p>
        </w:tc>
      </w:tr>
      <w:tr w14:paraId="3186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47B6D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B2CC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6B7E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新师大温泉校区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0A46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3.64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C1A06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0ECC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7AE3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艾青诗歌馆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CC940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4.43</w:t>
            </w:r>
          </w:p>
        </w:tc>
      </w:tr>
      <w:tr w14:paraId="6357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2BD82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C45A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E08A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6A35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32A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888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昌吉市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51AAD0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4.37</w:t>
            </w:r>
          </w:p>
        </w:tc>
      </w:tr>
      <w:tr w14:paraId="206E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69A95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2B3E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7EF8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收费所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6B79E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4.29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F1C29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067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6AC1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新区政务中心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E19B54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4.27</w:t>
            </w:r>
          </w:p>
        </w:tc>
      </w:tr>
      <w:tr w14:paraId="71CD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5D7A23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41E3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A9A3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大绿谷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7EFC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4.32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15C0E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651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F7A6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亚心广场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859788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4.42</w:t>
            </w:r>
          </w:p>
        </w:tc>
      </w:tr>
      <w:tr w14:paraId="660E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8DF6E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B496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B504B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监测站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39AF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561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2DA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五家渠市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4F6B7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4.47</w:t>
            </w:r>
          </w:p>
        </w:tc>
      </w:tr>
      <w:tr w14:paraId="467C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417B6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E73C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7834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红光山片区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93DF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4.65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DB389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01B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7FE64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农水大厦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84DEA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4.43</w:t>
            </w:r>
          </w:p>
        </w:tc>
      </w:tr>
      <w:tr w14:paraId="13E0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6" w:type="dxa"/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DF182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CF15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EB6A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米东区环保局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28BC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4.69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D68A7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89B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A0E8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经开区管委会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5E697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4.54</w:t>
            </w:r>
          </w:p>
        </w:tc>
      </w:tr>
    </w:tbl>
    <w:p w14:paraId="467F193F">
      <w:pPr>
        <w:spacing w:line="360" w:lineRule="exact"/>
        <w:ind w:firstLine="420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宋体" w:hAnsi="宋体"/>
        </w:rPr>
        <w:t>备注：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 w14:paraId="1F1D6BA7">
      <w:pPr>
        <w:spacing w:before="217" w:beforeLines="50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表6                </w:t>
      </w:r>
      <w:r>
        <w:rPr>
          <w:rFonts w:hint="eastAsia" w:ascii="Times New Roman" w:hAnsi="Times New Roman" w:cs="Times New Roman"/>
          <w:b/>
          <w:lang w:val="en-US" w:eastAsia="zh-CN"/>
        </w:rPr>
        <w:t>2024年</w:t>
      </w:r>
      <w:r>
        <w:rPr>
          <w:rFonts w:ascii="Times New Roman" w:hAnsi="Times New Roman" w:cs="Times New Roman"/>
          <w:b/>
        </w:rPr>
        <w:t>“奎-独-乌”区域空气质量排名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298"/>
        <w:gridCol w:w="2518"/>
        <w:gridCol w:w="2978"/>
      </w:tblGrid>
      <w:tr w14:paraId="04CA51A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40" w:hRule="atLeast"/>
          <w:jc w:val="center"/>
        </w:trPr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5CA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5A7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1A093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</w:tr>
      <w:tr w14:paraId="633209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30" w:hRule="atLeast"/>
          <w:jc w:val="center"/>
        </w:trPr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A07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2FB7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乌苏市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C25D3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3.20</w:t>
            </w:r>
          </w:p>
        </w:tc>
      </w:tr>
      <w:tr w14:paraId="66B1229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30" w:hRule="atLeast"/>
          <w:jc w:val="center"/>
        </w:trPr>
        <w:tc>
          <w:tcPr>
            <w:tcW w:w="113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23F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A50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奎屯市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9E287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3.46</w:t>
            </w:r>
          </w:p>
        </w:tc>
      </w:tr>
      <w:tr w14:paraId="24ECEE6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23" w:hRule="atLeast"/>
          <w:jc w:val="center"/>
        </w:trPr>
        <w:tc>
          <w:tcPr>
            <w:tcW w:w="11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2DB7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B8D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78C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华新公司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6F556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3.40</w:t>
            </w:r>
          </w:p>
        </w:tc>
      </w:tr>
      <w:tr w14:paraId="7DD98F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23" w:hRule="atLeast"/>
          <w:jc w:val="center"/>
        </w:trPr>
        <w:tc>
          <w:tcPr>
            <w:tcW w:w="11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D345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011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8A5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老干所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7F224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3.53</w:t>
            </w:r>
          </w:p>
        </w:tc>
      </w:tr>
      <w:tr w14:paraId="068182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1" w:type="pct"/>
          <w:trHeight w:val="323" w:hRule="atLeast"/>
          <w:jc w:val="center"/>
        </w:trPr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CEEB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00D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独山子区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73287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3.49</w:t>
            </w:r>
          </w:p>
        </w:tc>
      </w:tr>
    </w:tbl>
    <w:p w14:paraId="016DE41A">
      <w:pPr>
        <w:spacing w:line="360" w:lineRule="exact"/>
        <w:ind w:firstLine="420" w:firstLineChars="200"/>
        <w:jc w:val="left"/>
        <w:rPr>
          <w:rFonts w:hint="eastAsia" w:ascii="宋体" w:hAnsi="宋体"/>
        </w:rPr>
      </w:pPr>
    </w:p>
    <w:p w14:paraId="41BEC554">
      <w:pPr>
        <w:spacing w:line="360" w:lineRule="exact"/>
        <w:ind w:firstLine="420" w:firstLineChars="200"/>
        <w:jc w:val="left"/>
      </w:pPr>
      <w:r>
        <w:rPr>
          <w:rFonts w:hint="eastAsia" w:ascii="宋体" w:hAnsi="宋体"/>
        </w:rPr>
        <w:t>备注：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 w14:paraId="5A7ED0C3">
      <w:pPr>
        <w:jc w:val="center"/>
      </w:pP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FC483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452B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DMzFdEAAAADAQAADwAAAAAAAAABACAAAAAiAAAAZHJz&#10;L2Rvd25yZXYueG1sUEsBAhQAFAAAAAgAh07iQNf9t6w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CB452B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EC8F49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2E397">
    <w:pPr>
      <w:pStyle w:val="4"/>
      <w:numPr>
        <w:ilvl w:val="0"/>
        <w:numId w:val="1"/>
      </w:numPr>
      <w:jc w:val="center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4 —</w:t>
    </w:r>
  </w:p>
  <w:p w14:paraId="2C3DDFBD">
    <w:pPr>
      <w:pStyle w:val="4"/>
      <w:ind w:lef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CF2BF">
    <w:pPr>
      <w:pStyle w:val="4"/>
      <w:jc w:val="center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02385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6baBXRAAAAAwEAAA8AAAAAAAAAAQAgAAAAIgAAAGRycy9k&#10;b3ducmV2LnhtbFBLAQIUABQAAAAIAIdO4kAuQJr7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302385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8179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C123E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C123E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2C4D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ptoFdEAAAADAQAADwAAAAAAAAABACAAAAAiAAAAZHJz&#10;L2Rvd25yZXYueG1sUEsBAhQAFAAAAAgAh07iQPcmlmg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4D2C4D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246F"/>
    <w:multiLevelType w:val="multilevel"/>
    <w:tmpl w:val="07CE246F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521C4"/>
    <w:rsid w:val="00056243"/>
    <w:rsid w:val="000777AA"/>
    <w:rsid w:val="00095500"/>
    <w:rsid w:val="000C17D7"/>
    <w:rsid w:val="00132BAB"/>
    <w:rsid w:val="00154EFB"/>
    <w:rsid w:val="001733A6"/>
    <w:rsid w:val="001D49CB"/>
    <w:rsid w:val="001F66C2"/>
    <w:rsid w:val="00216A04"/>
    <w:rsid w:val="002536CB"/>
    <w:rsid w:val="00265E32"/>
    <w:rsid w:val="00280588"/>
    <w:rsid w:val="002B4257"/>
    <w:rsid w:val="002C282D"/>
    <w:rsid w:val="002D02BA"/>
    <w:rsid w:val="00305268"/>
    <w:rsid w:val="0034097F"/>
    <w:rsid w:val="00366273"/>
    <w:rsid w:val="003A2FA7"/>
    <w:rsid w:val="003C530B"/>
    <w:rsid w:val="003E503B"/>
    <w:rsid w:val="003F74C4"/>
    <w:rsid w:val="00415E84"/>
    <w:rsid w:val="004163EC"/>
    <w:rsid w:val="0042593E"/>
    <w:rsid w:val="00444AC2"/>
    <w:rsid w:val="00451C3D"/>
    <w:rsid w:val="00485528"/>
    <w:rsid w:val="00490914"/>
    <w:rsid w:val="004F4E34"/>
    <w:rsid w:val="005102B7"/>
    <w:rsid w:val="00530D60"/>
    <w:rsid w:val="00564334"/>
    <w:rsid w:val="005673B0"/>
    <w:rsid w:val="00571699"/>
    <w:rsid w:val="005759CA"/>
    <w:rsid w:val="005819F2"/>
    <w:rsid w:val="00592D01"/>
    <w:rsid w:val="00592D8C"/>
    <w:rsid w:val="005A407B"/>
    <w:rsid w:val="005C70AB"/>
    <w:rsid w:val="005D728B"/>
    <w:rsid w:val="006735D1"/>
    <w:rsid w:val="00693BB3"/>
    <w:rsid w:val="006A6755"/>
    <w:rsid w:val="006C0E93"/>
    <w:rsid w:val="006C74DD"/>
    <w:rsid w:val="00724E26"/>
    <w:rsid w:val="00747426"/>
    <w:rsid w:val="00753C81"/>
    <w:rsid w:val="00777E52"/>
    <w:rsid w:val="00785B03"/>
    <w:rsid w:val="00793D33"/>
    <w:rsid w:val="007A04C2"/>
    <w:rsid w:val="007F7835"/>
    <w:rsid w:val="00810ED9"/>
    <w:rsid w:val="00846417"/>
    <w:rsid w:val="00877066"/>
    <w:rsid w:val="00884B4E"/>
    <w:rsid w:val="008A42A5"/>
    <w:rsid w:val="008F481C"/>
    <w:rsid w:val="00963C32"/>
    <w:rsid w:val="00986BEB"/>
    <w:rsid w:val="00996FB7"/>
    <w:rsid w:val="009A0522"/>
    <w:rsid w:val="009A33A2"/>
    <w:rsid w:val="009E25D5"/>
    <w:rsid w:val="009E4898"/>
    <w:rsid w:val="00A40716"/>
    <w:rsid w:val="00A96E9B"/>
    <w:rsid w:val="00AA3F61"/>
    <w:rsid w:val="00AC4346"/>
    <w:rsid w:val="00AF0E43"/>
    <w:rsid w:val="00AF5C44"/>
    <w:rsid w:val="00B12673"/>
    <w:rsid w:val="00B346D8"/>
    <w:rsid w:val="00B43328"/>
    <w:rsid w:val="00B50582"/>
    <w:rsid w:val="00B62BB0"/>
    <w:rsid w:val="00BC7652"/>
    <w:rsid w:val="00BF7343"/>
    <w:rsid w:val="00C34F75"/>
    <w:rsid w:val="00C440DF"/>
    <w:rsid w:val="00C8265A"/>
    <w:rsid w:val="00C968CA"/>
    <w:rsid w:val="00CE0842"/>
    <w:rsid w:val="00CE3736"/>
    <w:rsid w:val="00CF5DC2"/>
    <w:rsid w:val="00D07407"/>
    <w:rsid w:val="00D13A9A"/>
    <w:rsid w:val="00D618C7"/>
    <w:rsid w:val="00D83E6D"/>
    <w:rsid w:val="00D857F3"/>
    <w:rsid w:val="00D95D74"/>
    <w:rsid w:val="00D97C56"/>
    <w:rsid w:val="00DA0EE1"/>
    <w:rsid w:val="00DC0965"/>
    <w:rsid w:val="00DD3278"/>
    <w:rsid w:val="00E15D77"/>
    <w:rsid w:val="00E164E9"/>
    <w:rsid w:val="00E30BE8"/>
    <w:rsid w:val="00E3166B"/>
    <w:rsid w:val="00E55BF0"/>
    <w:rsid w:val="00E61CA5"/>
    <w:rsid w:val="00E62D88"/>
    <w:rsid w:val="00EA485A"/>
    <w:rsid w:val="00EC1E7C"/>
    <w:rsid w:val="00EC65F2"/>
    <w:rsid w:val="00EF0B05"/>
    <w:rsid w:val="00EF6F54"/>
    <w:rsid w:val="00F36735"/>
    <w:rsid w:val="00F643A5"/>
    <w:rsid w:val="00F813DB"/>
    <w:rsid w:val="00FD7351"/>
    <w:rsid w:val="00FF5108"/>
    <w:rsid w:val="00FF5FF2"/>
    <w:rsid w:val="3ADDCEE0"/>
    <w:rsid w:val="3E4337EB"/>
    <w:rsid w:val="531FF119"/>
    <w:rsid w:val="5BEBD412"/>
    <w:rsid w:val="6F7751CD"/>
    <w:rsid w:val="6F7FE314"/>
    <w:rsid w:val="6FFF006D"/>
    <w:rsid w:val="73EF5C86"/>
    <w:rsid w:val="78B70112"/>
    <w:rsid w:val="7E251B2F"/>
    <w:rsid w:val="7E9FD29D"/>
    <w:rsid w:val="7F3BF4F5"/>
    <w:rsid w:val="7F715785"/>
    <w:rsid w:val="8BAE380E"/>
    <w:rsid w:val="8BF8621E"/>
    <w:rsid w:val="A5AA93C0"/>
    <w:rsid w:val="AFFFFC1D"/>
    <w:rsid w:val="B7E56157"/>
    <w:rsid w:val="BA7B23C6"/>
    <w:rsid w:val="BFDF573D"/>
    <w:rsid w:val="C7B7E50B"/>
    <w:rsid w:val="CF7EF005"/>
    <w:rsid w:val="D28E617C"/>
    <w:rsid w:val="DFFD950B"/>
    <w:rsid w:val="ECF99407"/>
    <w:rsid w:val="F6FBB41D"/>
    <w:rsid w:val="F9D7AF9C"/>
    <w:rsid w:val="FBEF463F"/>
    <w:rsid w:val="FDF63482"/>
    <w:rsid w:val="FEB784AF"/>
    <w:rsid w:val="FEBD858D"/>
    <w:rsid w:val="FFC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561</Words>
  <Characters>713</Characters>
  <Lines>54</Lines>
  <Paragraphs>15</Paragraphs>
  <TotalTime>1</TotalTime>
  <ScaleCrop>false</ScaleCrop>
  <LinksUpToDate>false</LinksUpToDate>
  <CharactersWithSpaces>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2024-08-17T08:45:00Z</dcterms:created>
  <dc:creator>李媛(拟稿)</dc:creator>
  <cp:lastModifiedBy>米饭团子</cp:lastModifiedBy>
  <cp:lastPrinted>2024-06-15T03:13:00Z</cp:lastPrinted>
  <dcterms:modified xsi:type="dcterms:W3CDTF">2025-01-14T03:08:49Z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eyJoZGlkIjoiMjk1OTcwYTA2NGE2YmNlNjNjMjAyZGRmNzU4ZGJhMjkiLCJ1c2VySWQiOiI1MzczOTkwNzcifQ==</vt:lpwstr>
  </property>
  <property fmtid="{D5CDD505-2E9C-101B-9397-08002B2CF9AE}" pid="4" name="ICV">
    <vt:lpwstr>49D4E0654212433A969A4AB138976084_12</vt:lpwstr>
  </property>
</Properties>
</file>