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月和1-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月全区环境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空气质量状况及排名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按照信息公开要求，现将2022年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月和1-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月自治区14城市（地州市人民政府〈行政公署〉所在城市，下同）和兵团石河子、五家渠2城市空气质量状况及排名情况公开如下：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环境空气质量状况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月，自治区14城市平均优良天数比例为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9.3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与去年同期相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34.9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轻度污染比例为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6.2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，中度污染比例为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0.7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重度污染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比例为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0.2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，严重污染比例为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，首要污染物为PM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10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46.6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38.2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22.2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；CO平均浓度为0.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27.3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同比上升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15.3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全区城市空气质量较去年同期明显好转。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月，首府乌鲁木齐市平均优良天数比例为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与去年同期相比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上升20.0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。乌鲁木齐市环境空气质量在自治区14城市中排名第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位，同比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下降1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月，兵团石河子、五家渠2城市平均优良天数比例为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91.7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与去年同期相比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增加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18.3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个百分点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，轻度污染比例为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.6%，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中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未出现重度及严重污染，首要污染物为PM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35.2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27.3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38.9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下降10%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；CO平均浓度为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下降27.3%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28.9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月自治区14城市及兵团2城市环境空气质量综合指数及排名见表1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环境空气质量情况见表2。</w:t>
      </w:r>
    </w:p>
    <w:p>
      <w:pPr>
        <w:keepNext w:val="0"/>
        <w:keepLines w:val="0"/>
        <w:pageBreakBefore w:val="0"/>
        <w:widowControl w:val="0"/>
        <w:tabs>
          <w:tab w:val="left" w:pos="2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ab/>
      </w:r>
    </w:p>
    <w:p>
      <w:pPr>
        <w:spacing w:before="156" w:beforeLines="50"/>
        <w:jc w:val="both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 xml:space="preserve">表1    </w:t>
      </w:r>
    </w:p>
    <w:p>
      <w:pPr>
        <w:spacing w:before="156" w:beforeLines="50"/>
        <w:jc w:val="center"/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2022年1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b/>
          <w:sz w:val="24"/>
          <w:szCs w:val="24"/>
        </w:rPr>
        <w:t>月自治区14城市及兵团2城市空气质量指数排名</w:t>
      </w:r>
    </w:p>
    <w:tbl>
      <w:tblPr>
        <w:tblStyle w:val="6"/>
        <w:tblpPr w:leftFromText="180" w:rightFromText="180" w:vertAnchor="text" w:horzAnchor="margin" w:tblpXSpec="center" w:tblpY="38"/>
        <w:tblW w:w="84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44"/>
        <w:gridCol w:w="1276"/>
        <w:gridCol w:w="1417"/>
        <w:gridCol w:w="1533"/>
        <w:gridCol w:w="19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2720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  <w:tc>
          <w:tcPr>
            <w:tcW w:w="4935" w:type="dxa"/>
            <w:gridSpan w:val="3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7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综合指数同比变化率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1.42 </w:t>
            </w:r>
          </w:p>
        </w:tc>
        <w:tc>
          <w:tcPr>
            <w:tcW w:w="1417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533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-50.5%</w:t>
            </w:r>
          </w:p>
        </w:tc>
        <w:tc>
          <w:tcPr>
            <w:tcW w:w="1985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80.0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1.62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-48.4%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50.0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2.02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-46.3%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76.7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2.60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-45.6%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66.7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3.07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-44.0%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13.3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3.16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-40.3%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46.7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3.43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-32.2%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16.6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3.50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-31.0%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40.0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9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3.55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-28.8%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10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4.02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-28.4%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50.0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4.82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-27.6%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5.13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-26.3%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5.53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-25.8%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6.38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-23.9%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6.47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1533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-16.3%</w:t>
            </w: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17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16</w:t>
            </w:r>
          </w:p>
        </w:tc>
        <w:tc>
          <w:tcPr>
            <w:tcW w:w="144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127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 xml:space="preserve">6.57 </w:t>
            </w:r>
          </w:p>
        </w:tc>
        <w:tc>
          <w:tcPr>
            <w:tcW w:w="1417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1533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-9.6%</w:t>
            </w:r>
          </w:p>
        </w:tc>
        <w:tc>
          <w:tcPr>
            <w:tcW w:w="1985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32"/>
              </w:rPr>
              <w:t>0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eastAsia="仿宋" w:cs="Times New Roman"/>
          <w:sz w:val="24"/>
        </w:rPr>
        <w:t>环境空气质量综合指数越低，空气质量越好。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882"/>
        </w:tabs>
        <w:jc w:val="left"/>
        <w:rPr>
          <w:rFonts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134" w:right="1803" w:bottom="1134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表2    2022年1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b/>
          <w:sz w:val="24"/>
          <w:szCs w:val="24"/>
        </w:rPr>
        <w:t>月自治区14城市及兵团2城市空气质量情况</w:t>
      </w:r>
    </w:p>
    <w:tbl>
      <w:tblPr>
        <w:tblStyle w:val="6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6"/>
        <w:gridCol w:w="717"/>
        <w:gridCol w:w="792"/>
        <w:gridCol w:w="530"/>
        <w:gridCol w:w="561"/>
        <w:gridCol w:w="817"/>
        <w:gridCol w:w="457"/>
        <w:gridCol w:w="479"/>
        <w:gridCol w:w="847"/>
        <w:gridCol w:w="500"/>
        <w:gridCol w:w="484"/>
        <w:gridCol w:w="766"/>
        <w:gridCol w:w="484"/>
        <w:gridCol w:w="500"/>
        <w:gridCol w:w="883"/>
        <w:gridCol w:w="567"/>
        <w:gridCol w:w="566"/>
        <w:gridCol w:w="834"/>
        <w:gridCol w:w="583"/>
        <w:gridCol w:w="500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40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城市</w:t>
            </w:r>
          </w:p>
        </w:tc>
        <w:tc>
          <w:tcPr>
            <w:tcW w:w="2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优良天数比例(AQI)</w:t>
            </w:r>
          </w:p>
        </w:tc>
        <w:tc>
          <w:tcPr>
            <w:tcW w:w="19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PM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7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PM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2.5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7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SO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8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NO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CO（mg/m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8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-8h（μg/m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40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变化(百分点)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</w:t>
            </w:r>
          </w:p>
        </w:tc>
        <w:tc>
          <w:tcPr>
            <w:tcW w:w="45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47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84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</w:t>
            </w:r>
          </w:p>
        </w:tc>
        <w:tc>
          <w:tcPr>
            <w:tcW w:w="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4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76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</w:t>
            </w:r>
          </w:p>
        </w:tc>
        <w:tc>
          <w:tcPr>
            <w:tcW w:w="4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5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88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2021年11月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2022年11月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4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自治区14城市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54.4%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89.3%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34.9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204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109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-46.6%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60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-40.0%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-22.2%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-38.2%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0.8</w:t>
            </w:r>
          </w:p>
        </w:tc>
        <w:tc>
          <w:tcPr>
            <w:tcW w:w="8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-27.3%</w:t>
            </w:r>
          </w:p>
        </w:tc>
        <w:tc>
          <w:tcPr>
            <w:tcW w:w="5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59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68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12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乌鲁木齐市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80.0%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20.0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95</w:t>
            </w:r>
          </w:p>
        </w:tc>
        <w:tc>
          <w:tcPr>
            <w:tcW w:w="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56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-41.1%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41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-24.4%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-22.2%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-33.3%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0.9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0.7</w:t>
            </w:r>
          </w:p>
        </w:tc>
        <w:tc>
          <w:tcPr>
            <w:tcW w:w="8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-22.2%</w:t>
            </w:r>
          </w:p>
        </w:tc>
        <w:tc>
          <w:tcPr>
            <w:tcW w:w="5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47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59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克拉玛依市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86.7%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13.3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33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-58.8%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-46.9%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-37.5%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-46.9%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-33.3%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48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吐鲁番市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40.0%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40.0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264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155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-41.3%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-30.6%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1.1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-26.7%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哈密市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50.0%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50.0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205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-65.4%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43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-46.5%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-60.0%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-23.5%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-42.9%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昌吉市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76.7%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96.7%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101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-40.6%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-22.9%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-57.1%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-28.2%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1.0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-23.1%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博乐市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78.6%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21.4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101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55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-45.5%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29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-20.7%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11.1%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-33.3%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38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库尔勒市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23.3%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46.7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345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180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-47.8%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72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-41.7%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40.0%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-35.3%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-20.0%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64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阿克苏市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13.3%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50.0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310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207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-33.2%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90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69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-23.3%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-37.5%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-38.5%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0.9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-18.2%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阿图什市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13.3%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76.7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361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165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-54.3%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79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-45.6%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-72.0%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0.7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0.9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28.6%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83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喀什市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80.0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442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207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-53.2%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-57.4%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-37.5%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55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-49.1%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-33.3%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和田市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76.7%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66.7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405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237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-41.5%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111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-55.0%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-55.0%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-53.8%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2.3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-43.5%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伊宁市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90.0%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93.3%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3.3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88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57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-35.2%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-12.5%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15.4%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-12.5%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1.6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-6.3%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塔城市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46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-54.3%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-20.0%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8.3%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-20.0%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阿勒泰市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45.5%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-12.5%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-25.0%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-55.6%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0.4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0.5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25.0%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1240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兵团2城市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73.4%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91.7%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18.3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105</w:t>
            </w:r>
          </w:p>
        </w:tc>
        <w:tc>
          <w:tcPr>
            <w:tcW w:w="56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-35.2%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-27.3%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-10.0%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-38.9%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1.1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0.8</w:t>
            </w:r>
          </w:p>
        </w:tc>
        <w:tc>
          <w:tcPr>
            <w:tcW w:w="8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-27.3%</w:t>
            </w:r>
          </w:p>
        </w:tc>
        <w:tc>
          <w:tcPr>
            <w:tcW w:w="5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38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49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石河子市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76.7%</w:t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93.3%</w:t>
            </w:r>
          </w:p>
        </w:tc>
        <w:tc>
          <w:tcPr>
            <w:tcW w:w="7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16.6</w:t>
            </w:r>
          </w:p>
        </w:tc>
        <w:tc>
          <w:tcPr>
            <w:tcW w:w="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104</w:t>
            </w:r>
          </w:p>
        </w:tc>
        <w:tc>
          <w:tcPr>
            <w:tcW w:w="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68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-34.6%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-30.9%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-42.9%</w:t>
            </w:r>
          </w:p>
        </w:tc>
        <w:tc>
          <w:tcPr>
            <w:tcW w:w="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42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-47.6%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1.0</w:t>
            </w:r>
          </w:p>
        </w:tc>
        <w:tc>
          <w:tcPr>
            <w:tcW w:w="5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0.7</w:t>
            </w:r>
          </w:p>
        </w:tc>
        <w:tc>
          <w:tcPr>
            <w:tcW w:w="8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-30.0%</w:t>
            </w:r>
          </w:p>
        </w:tc>
        <w:tc>
          <w:tcPr>
            <w:tcW w:w="5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52</w:t>
            </w:r>
          </w:p>
        </w:tc>
        <w:tc>
          <w:tcPr>
            <w:tcW w:w="7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48.6%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五家渠市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70.0%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90.0%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105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67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-36.2%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55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-25.5%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66.7%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29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-27.6%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0.9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-18.2%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40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15.0%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366"/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月全区环境空气质量状况及排名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（注：本节中优良天数比例、重污染天数比例、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、PM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vertAlign w:val="subscript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浓度等均为未扣除沙尘天气影响的数据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月，自治区14城市平均优良天数比例为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与去年同期相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增加1.6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个百分点；PM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下降1.6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，环境空气质量略有好转。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月，首府乌鲁木齐市优良天数比例为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82.0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%，同比减少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0.9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同比上升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均浓度为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下降2.6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。乌鲁木齐市环境空气质量在自治区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城市中排名第7位，同比持平。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月，兵团石河子市、五家渠市2城市平均优良天数比例为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79.0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%，与去年同期相比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下降2.2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；SO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%；CO平均浓度为0.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月，自治区14城市及兵团2城市环境空气质量综合指数排名和环境空气质量变化程度排名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见表3，</w:t>
      </w:r>
      <w:r>
        <w:rPr>
          <w:rFonts w:ascii="Times New Roman" w:hAnsi="Times New Roman" w:eastAsia="仿宋_GB2312" w:cs="Times New Roman"/>
          <w:sz w:val="32"/>
          <w:szCs w:val="32"/>
        </w:rPr>
        <w:t>空气质量情况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沙尘天气影响情况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月，自治区14城市出现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次区域性沙尘天气和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次局地性沙尘天气。与去年同期相比，区域性沙尘天气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，局地性沙尘天气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增加1次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，沙尘影响日数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减少148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天。兵团2城市出现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次沙尘天气，与去年同期相比，沙尘天气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次数持平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，沙尘影响日数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月，自治区14城市共发生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次区域性沙尘天气和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次局地性沙尘天气，与去年同期相比，区域性沙尘天气增加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次，局地性沙尘天气减少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，沙尘天气影响日数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有所减少，但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发生强度、影响范围均有所增加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。兵团2城市出现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次沙尘天气，与去年同期相比增加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次。</w:t>
      </w:r>
    </w:p>
    <w:p>
      <w:pPr>
        <w:spacing w:before="156" w:beforeLines="50"/>
        <w:rPr>
          <w:b/>
        </w:rPr>
      </w:pPr>
      <w:bookmarkStart w:id="0" w:name="_GoBack"/>
      <w:bookmarkEnd w:id="0"/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 xml:space="preserve">  </w:t>
      </w:r>
      <w:r>
        <w:rPr>
          <w:b/>
        </w:rPr>
        <w:t xml:space="preserve">   </w:t>
      </w:r>
    </w:p>
    <w:p>
      <w:pPr>
        <w:spacing w:before="156" w:beforeLines="50"/>
        <w:jc w:val="center"/>
        <w:rPr>
          <w:rFonts w:hint="eastAsia" w:eastAsiaTheme="minorEastAsia"/>
          <w:b/>
          <w:lang w:eastAsia="zh-CN"/>
        </w:rPr>
      </w:pPr>
      <w:r>
        <w:rPr>
          <w:b/>
        </w:rPr>
        <w:t>1-1</w:t>
      </w:r>
      <w:r>
        <w:rPr>
          <w:rFonts w:hint="eastAsia"/>
          <w:b/>
          <w:lang w:val="en-US" w:eastAsia="zh-CN"/>
        </w:rPr>
        <w:t>1</w:t>
      </w:r>
      <w:r>
        <w:rPr>
          <w:b/>
        </w:rPr>
        <w:t>月</w:t>
      </w:r>
      <w:r>
        <w:rPr>
          <w:rFonts w:hint="eastAsia"/>
          <w:b/>
        </w:rPr>
        <w:t>自治区1</w:t>
      </w:r>
      <w:r>
        <w:rPr>
          <w:b/>
        </w:rPr>
        <w:t>4城市及兵团</w:t>
      </w:r>
      <w:r>
        <w:rPr>
          <w:rFonts w:hint="eastAsia"/>
          <w:b/>
        </w:rPr>
        <w:t>2城市环境</w:t>
      </w:r>
      <w:r>
        <w:rPr>
          <w:b/>
        </w:rPr>
        <w:t>空气质量指数排名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lang w:val="en-US" w:eastAsia="zh-CN"/>
        </w:rPr>
        <w:t>未扣沙尘</w:t>
      </w:r>
      <w:r>
        <w:rPr>
          <w:rFonts w:hint="eastAsia"/>
          <w:b/>
          <w:lang w:eastAsia="zh-CN"/>
        </w:rPr>
        <w:t>）</w:t>
      </w:r>
    </w:p>
    <w:tbl>
      <w:tblPr>
        <w:tblStyle w:val="6"/>
        <w:tblpPr w:leftFromText="180" w:rightFromText="180" w:vertAnchor="text" w:horzAnchor="margin" w:tblpXSpec="center" w:tblpY="38"/>
        <w:tblW w:w="84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424"/>
        <w:gridCol w:w="1383"/>
        <w:gridCol w:w="172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3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42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38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综合指数同比变化率</w:t>
            </w:r>
          </w:p>
        </w:tc>
        <w:tc>
          <w:tcPr>
            <w:tcW w:w="1728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"/>
                <w:b/>
                <w:kern w:val="0"/>
                <w:szCs w:val="32"/>
              </w:rPr>
            </w:pPr>
            <w:r>
              <w:rPr>
                <w:rFonts w:eastAsia="仿宋"/>
                <w:b/>
                <w:kern w:val="0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1.84 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哈密市</w:t>
            </w:r>
          </w:p>
        </w:tc>
        <w:tc>
          <w:tcPr>
            <w:tcW w:w="13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-14.2%</w:t>
            </w:r>
          </w:p>
        </w:tc>
        <w:tc>
          <w:tcPr>
            <w:tcW w:w="17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2.05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昌吉市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-10.2%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3.02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库尔勒市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-9.6%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9.6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3.09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石河子市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-9.3%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3.68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喀什市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-9.2%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3.98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伊宁市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-7.2%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4.25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塔城市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-4.7%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4.48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吐鲁番市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-3.9%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4.54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乌鲁木齐市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-3.6%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4.60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阿图什市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-3.3%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5.22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五家渠市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-0.9%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5.31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博乐市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2.3%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5.41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克拉玛依市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4.5%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5.82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阿克苏市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4.7%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7.41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2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阿勒泰市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6.4%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-0.3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11.03 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2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和田市</w:t>
            </w:r>
          </w:p>
        </w:tc>
        <w:tc>
          <w:tcPr>
            <w:tcW w:w="138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12.3%</w:t>
            </w:r>
          </w:p>
        </w:tc>
        <w:tc>
          <w:tcPr>
            <w:tcW w:w="172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0.4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备注：环境空气质量综合指数越低，空气质量越好。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5" w:type="default"/>
          <w:pgSz w:w="11906" w:h="16838"/>
          <w:pgMar w:top="1134" w:right="1803" w:bottom="1134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b/>
        </w:rPr>
      </w:pPr>
      <w:r>
        <w:rPr>
          <w:rFonts w:ascii="Times New Roman" w:hAnsi="Times New Roman" w:cs="Times New Roman"/>
          <w:b/>
        </w:rPr>
        <w:t xml:space="preserve">表4          </w:t>
      </w:r>
      <w:r>
        <w:rPr>
          <w:b/>
        </w:rPr>
        <w:t xml:space="preserve"> 2022年</w:t>
      </w:r>
      <w:r>
        <w:rPr>
          <w:rFonts w:hint="eastAsia"/>
          <w:b/>
        </w:rPr>
        <w:t>1-1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月自治区1</w:t>
      </w:r>
      <w:r>
        <w:rPr>
          <w:b/>
        </w:rPr>
        <w:t>4城市及兵团</w:t>
      </w:r>
      <w:r>
        <w:rPr>
          <w:rFonts w:hint="eastAsia"/>
          <w:b/>
        </w:rPr>
        <w:t>2</w:t>
      </w:r>
      <w:r>
        <w:rPr>
          <w:b/>
        </w:rPr>
        <w:t>城市环境空气质量同期对比</w:t>
      </w:r>
      <w:r>
        <w:rPr>
          <w:rFonts w:hint="eastAsia"/>
          <w:b/>
        </w:rPr>
        <w:t>（优良比例同比变化单位为百分点）</w:t>
      </w:r>
    </w:p>
    <w:tbl>
      <w:tblPr>
        <w:tblStyle w:val="6"/>
        <w:tblW w:w="161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745"/>
        <w:gridCol w:w="742"/>
        <w:gridCol w:w="674"/>
        <w:gridCol w:w="674"/>
        <w:gridCol w:w="716"/>
        <w:gridCol w:w="790"/>
        <w:gridCol w:w="650"/>
        <w:gridCol w:w="627"/>
        <w:gridCol w:w="871"/>
        <w:gridCol w:w="562"/>
        <w:gridCol w:w="650"/>
        <w:gridCol w:w="774"/>
        <w:gridCol w:w="543"/>
        <w:gridCol w:w="700"/>
        <w:gridCol w:w="817"/>
        <w:gridCol w:w="683"/>
        <w:gridCol w:w="650"/>
        <w:gridCol w:w="790"/>
        <w:gridCol w:w="627"/>
        <w:gridCol w:w="690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352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优良天数比例(AQI)</w:t>
            </w:r>
          </w:p>
        </w:tc>
        <w:tc>
          <w:tcPr>
            <w:tcW w:w="21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PM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21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PM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2.5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19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SO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206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NO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21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CO（mg/m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215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-8h（μg/m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5" w:hRule="atLeast"/>
          <w:tblHeader/>
          <w:jc w:val="center"/>
        </w:trPr>
        <w:tc>
          <w:tcPr>
            <w:tcW w:w="135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1-11月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15"/>
                <w:szCs w:val="15"/>
              </w:rPr>
              <w:t>同比变化(百分点)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2021年1-11月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变化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2021年1-11月</w:t>
            </w:r>
          </w:p>
        </w:tc>
        <w:tc>
          <w:tcPr>
            <w:tcW w:w="62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87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变化</w:t>
            </w:r>
          </w:p>
        </w:tc>
        <w:tc>
          <w:tcPr>
            <w:tcW w:w="562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2021年1-11月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77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变化</w:t>
            </w:r>
          </w:p>
        </w:tc>
        <w:tc>
          <w:tcPr>
            <w:tcW w:w="54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2021年1-11月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81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变化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2021年1-11月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变化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2021年1-11月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2022年1-11月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变化</w:t>
            </w:r>
          </w:p>
        </w:tc>
      </w:tr>
      <w:tr>
        <w:trPr>
          <w:wAfter w:w="0" w:type="auto"/>
          <w:trHeight w:val="306" w:hRule="atLeast"/>
          <w:tblHeader/>
          <w:jc w:val="center"/>
        </w:trPr>
        <w:tc>
          <w:tcPr>
            <w:tcW w:w="135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自治区14城市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75.9%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77.5%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124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122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-1.6%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40 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40 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21 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-12.5%</w:t>
            </w:r>
          </w:p>
        </w:tc>
        <w:tc>
          <w:tcPr>
            <w:tcW w:w="6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93 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96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8" w:hRule="atLeast"/>
          <w:tblHeader/>
          <w:jc w:val="center"/>
        </w:trPr>
        <w:tc>
          <w:tcPr>
            <w:tcW w:w="135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乌鲁木齐市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82.9%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82.0%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-0.9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71 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73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2.8%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38 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37 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-2.6%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36 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29 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-19.4%</w:t>
            </w:r>
          </w:p>
        </w:tc>
        <w:tc>
          <w:tcPr>
            <w:tcW w:w="6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-12.5%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91 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96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克拉玛依市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93.1%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89.5%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-3.6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47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50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6.4%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21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14.3%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16.7%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21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18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-14.3%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0.5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0.5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88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7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吐鲁番市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70.2%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73.1%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147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129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-12.2%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45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43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-4.4%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-12.5%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28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27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-3.6%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1.0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-20.0%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100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7.0%</w:t>
            </w:r>
          </w:p>
        </w:tc>
      </w:tr>
      <w:tr>
        <w:trPr>
          <w:wAfter w:w="0" w:type="auto"/>
          <w:trHeight w:val="269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哈密市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83.2%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91.9%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8.7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122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89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-27.0%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27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25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-7.4%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-44.4%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25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23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-8.0%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0.5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0.5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95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8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昌吉市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80.2%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79.3%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-0.9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86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78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-9.3%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48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44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-8.3%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11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-36.4%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33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29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-12.1%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1.0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-20.0%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98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4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博乐市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96.7%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91.5%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-5.2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59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60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1.7%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20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20.0%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-11.1%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18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14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-22.2%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0.4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0.5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25.0%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87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4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库尔勒市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63.8%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73.4%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9.6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159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141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-11.3%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40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38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-5.0%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23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18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-21.7%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0.4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0.3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-25.0%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96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4.2%</w:t>
            </w:r>
          </w:p>
        </w:tc>
      </w:tr>
      <w:tr>
        <w:trPr>
          <w:wAfter w:w="0" w:type="auto"/>
          <w:trHeight w:val="269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阿克苏市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64.1%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60.5%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-3.6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162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163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0.6%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48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52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8.3%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27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23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-14.8%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0.6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33.3%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95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4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阿图什市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67.0%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70.4%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187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167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-10.7%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45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48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6.7%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0.5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0.6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20.0%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105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104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0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喀什市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42.8%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55.7%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12.9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239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212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-11.3%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80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69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-13.8%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16.7%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32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31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-3.1%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1.0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1.0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98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8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和田市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26.8%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27.2%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0.4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342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424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24.0%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97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101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4.1%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11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-18.2%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17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-29.2%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0.9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1.1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22.2%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101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</w:tr>
      <w:tr>
        <w:trPr>
          <w:wAfter w:w="0" w:type="auto"/>
          <w:trHeight w:val="259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伊宁市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92.5%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90.7%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-1.8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63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57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-9.5%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33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31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-6.1%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11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-9.1%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29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-17.2%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1.2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1.0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-16.7%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90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95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8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塔城市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98.7%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99.7%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41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35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-14.6%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14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16.7%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-20.0%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11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-9.1%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0.4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0.4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77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2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阿勒泰市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99.7%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-0.3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17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30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76.5%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-11.1%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13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12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-7.7%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0.4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0.4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79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90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2" w:hRule="atLeast"/>
          <w:tblHeader/>
          <w:jc w:val="center"/>
        </w:trPr>
        <w:tc>
          <w:tcPr>
            <w:tcW w:w="135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北疆7城市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92.0%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90.3%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-1.7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55 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55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26 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26 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23 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19 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-17.4%</w:t>
            </w:r>
          </w:p>
        </w:tc>
        <w:tc>
          <w:tcPr>
            <w:tcW w:w="6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0.6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-14.3%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87 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91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4.6%</w:t>
            </w:r>
          </w:p>
        </w:tc>
      </w:tr>
      <w:tr>
        <w:trPr>
          <w:wAfter w:w="0" w:type="auto"/>
          <w:trHeight w:val="192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南疆5城市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52.9%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57.4%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218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221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1.4%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62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62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16.7%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20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-16.7%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14.3%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99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101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1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东疆2城市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76.7%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82.5%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5.8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135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109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-19.3%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36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34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-5.6%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6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-33.3%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27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25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-7.4%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-12.5%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98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7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南疆和东疆7城市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59.7%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64.6%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4.9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194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189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-2.6%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55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54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-1.8%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7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24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22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-8.3%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99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1" w:hRule="atLeast"/>
          <w:tblHeader/>
          <w:jc w:val="center"/>
        </w:trPr>
        <w:tc>
          <w:tcPr>
            <w:tcW w:w="135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兵团2城市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78.7%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79.0%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0.3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93 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91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-2.2%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51 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51 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7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32 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23 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-28.1%</w:t>
            </w:r>
          </w:p>
        </w:tc>
        <w:tc>
          <w:tcPr>
            <w:tcW w:w="68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92 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90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-2.2%</w:t>
            </w:r>
          </w:p>
        </w:tc>
      </w:tr>
      <w:tr>
        <w:trPr>
          <w:wAfter w:w="0" w:type="auto"/>
          <w:trHeight w:val="241" w:hRule="atLeast"/>
          <w:tblHeader/>
          <w:jc w:val="center"/>
        </w:trPr>
        <w:tc>
          <w:tcPr>
            <w:tcW w:w="135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石河子市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79.3%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79.0%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-0.3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84 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82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-2.4%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48 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47 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-2.1%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7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</w:t>
            </w:r>
          </w:p>
        </w:tc>
        <w:tc>
          <w:tcPr>
            <w:tcW w:w="5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35 </w:t>
            </w: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21 </w:t>
            </w:r>
          </w:p>
        </w:tc>
        <w:tc>
          <w:tcPr>
            <w:tcW w:w="8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-40.0%</w:t>
            </w:r>
          </w:p>
        </w:tc>
        <w:tc>
          <w:tcPr>
            <w:tcW w:w="6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6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0.7 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-12.5%</w:t>
            </w:r>
          </w:p>
        </w:tc>
        <w:tc>
          <w:tcPr>
            <w:tcW w:w="6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91 </w:t>
            </w:r>
          </w:p>
        </w:tc>
        <w:tc>
          <w:tcPr>
            <w:tcW w:w="6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92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1" w:hRule="atLeast"/>
          <w:tblHeader/>
          <w:jc w:val="center"/>
        </w:trPr>
        <w:tc>
          <w:tcPr>
            <w:tcW w:w="135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五家渠市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78.1%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79.0%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0.9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101 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99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-2.0%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53 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55 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3.8%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 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-11.1%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28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25 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-10.7%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0.8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0.9 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12.5%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92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88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-4.3%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小隶书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瑞意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黑眼小豆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2000609000000000000"/>
    <w:charset w:val="00"/>
    <w:family w:val="auto"/>
    <w:pitch w:val="default"/>
    <w:sig w:usb0="00000001" w:usb1="00000000" w:usb2="00000000" w:usb3="00000000" w:csb0="000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Kufi Arabic">
    <w:panose1 w:val="020B0506030804020204"/>
    <w:charset w:val="00"/>
    <w:family w:val="auto"/>
    <w:pitch w:val="default"/>
    <w:sig w:usb0="00002000" w:usb1="00000000" w:usb2="00000008" w:usb3="00000000" w:csb0="00000001" w:csb1="00000000"/>
  </w:font>
  <w:font w:name="Noto Mono">
    <w:panose1 w:val="020B0609030804020204"/>
    <w:charset w:val="00"/>
    <w:family w:val="auto"/>
    <w:pitch w:val="default"/>
    <w:sig w:usb0="E00002EF" w:usb1="4000205B" w:usb2="00000028" w:usb3="00000000" w:csb0="2000019F" w:csb1="00000000"/>
  </w:font>
  <w:font w:name="Noto Sans Adlam">
    <w:panose1 w:val="020B0502040504020204"/>
    <w:charset w:val="00"/>
    <w:family w:val="auto"/>
    <w:pitch w:val="default"/>
    <w:sig w:usb0="80002003" w:usb1="02000000" w:usb2="00000000" w:usb3="00000000" w:csb0="00000001" w:csb1="00000000"/>
  </w:font>
  <w:font w:name="Noto Sans Anatolian Hieroglyphs">
    <w:panose1 w:val="020B0502040504020204"/>
    <w:charset w:val="00"/>
    <w:family w:val="auto"/>
    <w:pitch w:val="default"/>
    <w:sig w:usb0="80000003" w:usb1="02000000" w:usb2="00000000" w:usb3="00000000" w:csb0="00000001" w:csb1="00000000"/>
  </w:font>
  <w:font w:name="Noto Sans Bhaiksuki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Noto Sans Cuneiform">
    <w:panose1 w:val="020B0502040504020204"/>
    <w:charset w:val="00"/>
    <w:family w:val="auto"/>
    <w:pitch w:val="default"/>
    <w:sig w:usb0="00000003" w:usb1="02000000" w:usb2="00000000" w:usb3="00004000" w:csb0="00000001" w:csb1="00000000"/>
  </w:font>
  <w:font w:name="Noto Sans Gurmukhi">
    <w:panose1 w:val="020B0502040504020204"/>
    <w:charset w:val="00"/>
    <w:family w:val="auto"/>
    <w:pitch w:val="default"/>
    <w:sig w:usb0="00020000" w:usb1="00000000" w:usb2="00000000" w:usb3="00000000" w:csb0="00000001" w:csb1="00000000"/>
  </w:font>
  <w:font w:name="Noto Sans Inscriptional Pahlavi">
    <w:panose1 w:val="020B0502040504020204"/>
    <w:charset w:val="00"/>
    <w:family w:val="auto"/>
    <w:pitch w:val="default"/>
    <w:sig w:usb0="00000003" w:usb1="02000000" w:usb2="00000000" w:usb3="00000000" w:csb0="00000001" w:csb1="00000000"/>
  </w:font>
  <w:font w:name="Noto Sans Lao">
    <w:panose1 w:val="020B0502040504020204"/>
    <w:charset w:val="00"/>
    <w:family w:val="auto"/>
    <w:pitch w:val="default"/>
    <w:sig w:usb0="82000003" w:usb1="00002002" w:usb2="00000000" w:usb3="00000000" w:csb0="00000001" w:csb1="00000000"/>
  </w:font>
  <w:font w:name="Noto Sans Modi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Noto Sans N'Ko">
    <w:panose1 w:val="020B0502040504020204"/>
    <w:charset w:val="00"/>
    <w:family w:val="auto"/>
    <w:pitch w:val="default"/>
    <w:sig w:usb0="80006003" w:usb1="80002000" w:usb2="00000000" w:usb3="00000000" w:csb0="00000001" w:csb1="00000000"/>
  </w:font>
  <w:font w:name="Noto Sans Old Permic">
    <w:panose1 w:val="020B0502040504020204"/>
    <w:charset w:val="00"/>
    <w:family w:val="auto"/>
    <w:pitch w:val="default"/>
    <w:sig w:usb0="00000243" w:usb1="02002004" w:usb2="00000000" w:usb3="00000000" w:csb0="00000001" w:csb1="00000000"/>
  </w:font>
  <w:font w:name="Noto Sans Pahawh Hmong">
    <w:panose1 w:val="020B0502040504020204"/>
    <w:charset w:val="00"/>
    <w:family w:val="auto"/>
    <w:pitch w:val="default"/>
    <w:sig w:usb0="80000003" w:usb1="02002000" w:usb2="00000000" w:usb3="00000000" w:csb0="00000001" w:csb1="00000000"/>
  </w:font>
  <w:font w:name="Noto Sans Sora Sompeng">
    <w:panose1 w:val="020B0502040504020204"/>
    <w:charset w:val="00"/>
    <w:family w:val="auto"/>
    <w:pitch w:val="default"/>
    <w:sig w:usb0="80000003" w:usb1="02000000" w:usb2="00000000" w:usb3="00000000" w:csb0="00000001" w:csb1="00000000"/>
  </w:font>
  <w:font w:name="Noto Serif Hebrew">
    <w:panose1 w:val="02020502060505020204"/>
    <w:charset w:val="00"/>
    <w:family w:val="auto"/>
    <w:pitch w:val="default"/>
    <w:sig w:usb0="80000803" w:usb1="40002002" w:usb2="00000000" w:usb3="00000000" w:csb0="00000020" w:csb1="00000000"/>
  </w:font>
  <w:font w:name="Noto Serif Tamil">
    <w:panose1 w:val="02020502060505020204"/>
    <w:charset w:val="00"/>
    <w:family w:val="auto"/>
    <w:pitch w:val="default"/>
    <w:sig w:usb0="80108003" w:usb1="02002043" w:usb2="00000000" w:usb3="00000000" w:csb0="00000001" w:csb1="00000000"/>
  </w:font>
  <w:font w:name="Noto Serif Tibetan">
    <w:panose1 w:val="02020502060505020204"/>
    <w:charset w:val="00"/>
    <w:family w:val="auto"/>
    <w:pitch w:val="default"/>
    <w:sig w:usb0="80000003" w:usb1="00006000" w:usb2="00000040" w:usb3="00000000" w:csb0="00000001" w:csb1="00000000"/>
  </w:font>
  <w:font w:name="Symbol">
    <w:panose1 w:val="02000609000000000000"/>
    <w:charset w:val="00"/>
    <w:family w:val="auto"/>
    <w:pitch w:val="default"/>
    <w:sig w:usb0="800000AF" w:usb1="4000204A" w:usb2="00000000" w:usb3="00000000" w:csb0="2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D7926"/>
    <w:multiLevelType w:val="singleLevel"/>
    <w:tmpl w:val="25ED7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hmM2JhYWI3YzY5ODJhOTJhMmMzMTk2ZDA3OWMifQ=="/>
  </w:docVars>
  <w:rsids>
    <w:rsidRoot w:val="00F26770"/>
    <w:rsid w:val="000018B9"/>
    <w:rsid w:val="000251A3"/>
    <w:rsid w:val="00031896"/>
    <w:rsid w:val="00040972"/>
    <w:rsid w:val="00056E82"/>
    <w:rsid w:val="00083602"/>
    <w:rsid w:val="000A7EE9"/>
    <w:rsid w:val="000B0FB4"/>
    <w:rsid w:val="000E4272"/>
    <w:rsid w:val="000E79CC"/>
    <w:rsid w:val="000F005E"/>
    <w:rsid w:val="00101BF8"/>
    <w:rsid w:val="0010510A"/>
    <w:rsid w:val="001079DF"/>
    <w:rsid w:val="00111D5E"/>
    <w:rsid w:val="0013222A"/>
    <w:rsid w:val="001375D9"/>
    <w:rsid w:val="00150258"/>
    <w:rsid w:val="0015093E"/>
    <w:rsid w:val="00162C33"/>
    <w:rsid w:val="00190B08"/>
    <w:rsid w:val="00191F19"/>
    <w:rsid w:val="00197749"/>
    <w:rsid w:val="001A2CA1"/>
    <w:rsid w:val="001A3DA3"/>
    <w:rsid w:val="001A7FA0"/>
    <w:rsid w:val="001C15BA"/>
    <w:rsid w:val="001C5CD4"/>
    <w:rsid w:val="001E7E80"/>
    <w:rsid w:val="001F0247"/>
    <w:rsid w:val="002137F8"/>
    <w:rsid w:val="0023148F"/>
    <w:rsid w:val="0023652B"/>
    <w:rsid w:val="002373E5"/>
    <w:rsid w:val="00244FAC"/>
    <w:rsid w:val="0025016B"/>
    <w:rsid w:val="002547C3"/>
    <w:rsid w:val="0026030D"/>
    <w:rsid w:val="0026581A"/>
    <w:rsid w:val="002B5861"/>
    <w:rsid w:val="002B7623"/>
    <w:rsid w:val="002C21F3"/>
    <w:rsid w:val="002D4A92"/>
    <w:rsid w:val="0031661F"/>
    <w:rsid w:val="00324753"/>
    <w:rsid w:val="00336BD6"/>
    <w:rsid w:val="00354E71"/>
    <w:rsid w:val="00356A52"/>
    <w:rsid w:val="00364F16"/>
    <w:rsid w:val="00376899"/>
    <w:rsid w:val="00393D02"/>
    <w:rsid w:val="003A3E57"/>
    <w:rsid w:val="003A64D4"/>
    <w:rsid w:val="003B56A0"/>
    <w:rsid w:val="00412AE7"/>
    <w:rsid w:val="004202AB"/>
    <w:rsid w:val="00441E4A"/>
    <w:rsid w:val="00442F8A"/>
    <w:rsid w:val="00444112"/>
    <w:rsid w:val="0046316F"/>
    <w:rsid w:val="00494420"/>
    <w:rsid w:val="004A31A1"/>
    <w:rsid w:val="004C0AD7"/>
    <w:rsid w:val="004C718C"/>
    <w:rsid w:val="004D1756"/>
    <w:rsid w:val="004D42EE"/>
    <w:rsid w:val="00500DF4"/>
    <w:rsid w:val="00527181"/>
    <w:rsid w:val="0052769A"/>
    <w:rsid w:val="00533F46"/>
    <w:rsid w:val="005475B1"/>
    <w:rsid w:val="00551DEB"/>
    <w:rsid w:val="005675D3"/>
    <w:rsid w:val="00576C17"/>
    <w:rsid w:val="0058560B"/>
    <w:rsid w:val="00591569"/>
    <w:rsid w:val="005A359A"/>
    <w:rsid w:val="005B0BDB"/>
    <w:rsid w:val="005F7775"/>
    <w:rsid w:val="00601B2F"/>
    <w:rsid w:val="00613671"/>
    <w:rsid w:val="00624118"/>
    <w:rsid w:val="006655F7"/>
    <w:rsid w:val="00667C4D"/>
    <w:rsid w:val="00674039"/>
    <w:rsid w:val="00686EC8"/>
    <w:rsid w:val="006C3778"/>
    <w:rsid w:val="006C4FBA"/>
    <w:rsid w:val="006E638F"/>
    <w:rsid w:val="006F2C4F"/>
    <w:rsid w:val="006F6175"/>
    <w:rsid w:val="007316E6"/>
    <w:rsid w:val="00736639"/>
    <w:rsid w:val="00737020"/>
    <w:rsid w:val="00747FCC"/>
    <w:rsid w:val="00751D1B"/>
    <w:rsid w:val="007610F1"/>
    <w:rsid w:val="00784BA7"/>
    <w:rsid w:val="00785FA0"/>
    <w:rsid w:val="007B0DD5"/>
    <w:rsid w:val="007B2A9A"/>
    <w:rsid w:val="007B438F"/>
    <w:rsid w:val="007C4664"/>
    <w:rsid w:val="007E6FD8"/>
    <w:rsid w:val="00807119"/>
    <w:rsid w:val="0082554F"/>
    <w:rsid w:val="00825806"/>
    <w:rsid w:val="008461F9"/>
    <w:rsid w:val="00852972"/>
    <w:rsid w:val="00854AA4"/>
    <w:rsid w:val="008649B2"/>
    <w:rsid w:val="008728DA"/>
    <w:rsid w:val="008A6E48"/>
    <w:rsid w:val="008B30C0"/>
    <w:rsid w:val="008C27ED"/>
    <w:rsid w:val="008C7F59"/>
    <w:rsid w:val="00903468"/>
    <w:rsid w:val="00905E1A"/>
    <w:rsid w:val="009116C2"/>
    <w:rsid w:val="0091482F"/>
    <w:rsid w:val="009200CB"/>
    <w:rsid w:val="00923482"/>
    <w:rsid w:val="009326E5"/>
    <w:rsid w:val="009373D4"/>
    <w:rsid w:val="00946FC0"/>
    <w:rsid w:val="0095272A"/>
    <w:rsid w:val="00965567"/>
    <w:rsid w:val="00966C5D"/>
    <w:rsid w:val="00971368"/>
    <w:rsid w:val="00975C1F"/>
    <w:rsid w:val="00980959"/>
    <w:rsid w:val="00985A2F"/>
    <w:rsid w:val="009930C0"/>
    <w:rsid w:val="009A1FE8"/>
    <w:rsid w:val="009B6803"/>
    <w:rsid w:val="009E1127"/>
    <w:rsid w:val="009E6137"/>
    <w:rsid w:val="009E7696"/>
    <w:rsid w:val="009F1318"/>
    <w:rsid w:val="009F502A"/>
    <w:rsid w:val="00A175E9"/>
    <w:rsid w:val="00A26B67"/>
    <w:rsid w:val="00A304DC"/>
    <w:rsid w:val="00A36AFE"/>
    <w:rsid w:val="00A3789D"/>
    <w:rsid w:val="00A57C19"/>
    <w:rsid w:val="00A75923"/>
    <w:rsid w:val="00A845F1"/>
    <w:rsid w:val="00A94E2D"/>
    <w:rsid w:val="00AA73FE"/>
    <w:rsid w:val="00AB6B1D"/>
    <w:rsid w:val="00AC4C93"/>
    <w:rsid w:val="00AC5F0B"/>
    <w:rsid w:val="00AD2515"/>
    <w:rsid w:val="00AE461A"/>
    <w:rsid w:val="00AE7F3A"/>
    <w:rsid w:val="00B02E68"/>
    <w:rsid w:val="00B15E0D"/>
    <w:rsid w:val="00B21725"/>
    <w:rsid w:val="00B35C47"/>
    <w:rsid w:val="00B7227F"/>
    <w:rsid w:val="00B83A30"/>
    <w:rsid w:val="00B87D09"/>
    <w:rsid w:val="00BA0D12"/>
    <w:rsid w:val="00BB72C0"/>
    <w:rsid w:val="00C01326"/>
    <w:rsid w:val="00C050BB"/>
    <w:rsid w:val="00C15852"/>
    <w:rsid w:val="00C216E4"/>
    <w:rsid w:val="00C27F96"/>
    <w:rsid w:val="00C32526"/>
    <w:rsid w:val="00C35918"/>
    <w:rsid w:val="00C36A74"/>
    <w:rsid w:val="00C3772C"/>
    <w:rsid w:val="00C44E52"/>
    <w:rsid w:val="00C5284D"/>
    <w:rsid w:val="00C669C7"/>
    <w:rsid w:val="00C7510E"/>
    <w:rsid w:val="00C77B10"/>
    <w:rsid w:val="00C8188E"/>
    <w:rsid w:val="00C84F04"/>
    <w:rsid w:val="00C85FDC"/>
    <w:rsid w:val="00C94F62"/>
    <w:rsid w:val="00CB141B"/>
    <w:rsid w:val="00CC2201"/>
    <w:rsid w:val="00CC685C"/>
    <w:rsid w:val="00CD222D"/>
    <w:rsid w:val="00CE5FD0"/>
    <w:rsid w:val="00CF3D30"/>
    <w:rsid w:val="00D152FB"/>
    <w:rsid w:val="00D423B6"/>
    <w:rsid w:val="00D437D3"/>
    <w:rsid w:val="00D50A74"/>
    <w:rsid w:val="00D7143C"/>
    <w:rsid w:val="00D900E1"/>
    <w:rsid w:val="00D939CF"/>
    <w:rsid w:val="00DB5372"/>
    <w:rsid w:val="00DC1701"/>
    <w:rsid w:val="00DD7364"/>
    <w:rsid w:val="00DF19ED"/>
    <w:rsid w:val="00E30A44"/>
    <w:rsid w:val="00E42901"/>
    <w:rsid w:val="00E43A0D"/>
    <w:rsid w:val="00E53193"/>
    <w:rsid w:val="00E53B9A"/>
    <w:rsid w:val="00E57F07"/>
    <w:rsid w:val="00E70F49"/>
    <w:rsid w:val="00E764C6"/>
    <w:rsid w:val="00E963C6"/>
    <w:rsid w:val="00E97103"/>
    <w:rsid w:val="00EA2254"/>
    <w:rsid w:val="00EC4D68"/>
    <w:rsid w:val="00ED55F7"/>
    <w:rsid w:val="00ED7E6D"/>
    <w:rsid w:val="00EE23AF"/>
    <w:rsid w:val="00EE35B2"/>
    <w:rsid w:val="00F03E8A"/>
    <w:rsid w:val="00F232BC"/>
    <w:rsid w:val="00F26770"/>
    <w:rsid w:val="00F65784"/>
    <w:rsid w:val="00F65C61"/>
    <w:rsid w:val="00F72105"/>
    <w:rsid w:val="00F722B1"/>
    <w:rsid w:val="00F854DE"/>
    <w:rsid w:val="00F87A52"/>
    <w:rsid w:val="00F93ED5"/>
    <w:rsid w:val="00FA06EB"/>
    <w:rsid w:val="00FA2AA1"/>
    <w:rsid w:val="00FA7DD0"/>
    <w:rsid w:val="00FE76EA"/>
    <w:rsid w:val="00FE7DAB"/>
    <w:rsid w:val="00FE7FB7"/>
    <w:rsid w:val="00FF468B"/>
    <w:rsid w:val="00FF5DA3"/>
    <w:rsid w:val="01CD4898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365840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E0091F"/>
    <w:rsid w:val="0E3530E4"/>
    <w:rsid w:val="0E9F0EE3"/>
    <w:rsid w:val="0EA23313"/>
    <w:rsid w:val="0F1B22C1"/>
    <w:rsid w:val="0FC93926"/>
    <w:rsid w:val="103E6B37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6FE4403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01277"/>
    <w:rsid w:val="22061C49"/>
    <w:rsid w:val="22814ABC"/>
    <w:rsid w:val="22CB0BFF"/>
    <w:rsid w:val="231B1B38"/>
    <w:rsid w:val="23256876"/>
    <w:rsid w:val="23366D61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E6D99B6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3E38D1"/>
    <w:rsid w:val="356757AB"/>
    <w:rsid w:val="358B1119"/>
    <w:rsid w:val="35EC766C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C594BA0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23784A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2A2B32"/>
    <w:rsid w:val="4DF509AC"/>
    <w:rsid w:val="4E1F3891"/>
    <w:rsid w:val="4E741245"/>
    <w:rsid w:val="4E8E275A"/>
    <w:rsid w:val="4F0E56B8"/>
    <w:rsid w:val="4F65798B"/>
    <w:rsid w:val="4F6A5633"/>
    <w:rsid w:val="4FE14DC9"/>
    <w:rsid w:val="4FFF5904"/>
    <w:rsid w:val="502F1712"/>
    <w:rsid w:val="50A03EE0"/>
    <w:rsid w:val="5114796A"/>
    <w:rsid w:val="512D7F44"/>
    <w:rsid w:val="516440E3"/>
    <w:rsid w:val="51BB53A5"/>
    <w:rsid w:val="51C07DF4"/>
    <w:rsid w:val="52302EEA"/>
    <w:rsid w:val="5289697C"/>
    <w:rsid w:val="52C72941"/>
    <w:rsid w:val="530E2CA4"/>
    <w:rsid w:val="5410636A"/>
    <w:rsid w:val="547C02D6"/>
    <w:rsid w:val="54B12B16"/>
    <w:rsid w:val="54CC6570"/>
    <w:rsid w:val="555D2650"/>
    <w:rsid w:val="5584698F"/>
    <w:rsid w:val="55B16922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05378"/>
    <w:rsid w:val="5953495D"/>
    <w:rsid w:val="59A90477"/>
    <w:rsid w:val="59D56E41"/>
    <w:rsid w:val="59F344BF"/>
    <w:rsid w:val="5ABD1B47"/>
    <w:rsid w:val="5ACF0360"/>
    <w:rsid w:val="5AFD0E17"/>
    <w:rsid w:val="5B7F5B1E"/>
    <w:rsid w:val="5B831714"/>
    <w:rsid w:val="5C141B8B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7BF2484"/>
    <w:rsid w:val="69673D75"/>
    <w:rsid w:val="698D0765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F0B53A9"/>
    <w:rsid w:val="6F2B74F5"/>
    <w:rsid w:val="6F73068A"/>
    <w:rsid w:val="6F7BB6FB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0E53D45"/>
    <w:rsid w:val="719F779B"/>
    <w:rsid w:val="71C9784F"/>
    <w:rsid w:val="71E20B92"/>
    <w:rsid w:val="71F10DDE"/>
    <w:rsid w:val="72B34EA2"/>
    <w:rsid w:val="72D07377"/>
    <w:rsid w:val="72D6621F"/>
    <w:rsid w:val="7308244D"/>
    <w:rsid w:val="73155E5E"/>
    <w:rsid w:val="73274A0B"/>
    <w:rsid w:val="733D1B62"/>
    <w:rsid w:val="736B2561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37C50E"/>
    <w:rsid w:val="765E2853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DD3AB1"/>
    <w:rsid w:val="7DE74F47"/>
    <w:rsid w:val="7DFD7C87"/>
    <w:rsid w:val="7DFF6F04"/>
    <w:rsid w:val="7E625C8E"/>
    <w:rsid w:val="7F1A5A64"/>
    <w:rsid w:val="7F1B7142"/>
    <w:rsid w:val="7F3341A7"/>
    <w:rsid w:val="7F4D6360"/>
    <w:rsid w:val="7FA945C5"/>
    <w:rsid w:val="A7D34D1E"/>
    <w:rsid w:val="B1E739F0"/>
    <w:rsid w:val="B3BFBA6C"/>
    <w:rsid w:val="BEC16BC0"/>
    <w:rsid w:val="DB7FB9B2"/>
    <w:rsid w:val="DFDF3116"/>
    <w:rsid w:val="E7B36A17"/>
    <w:rsid w:val="E97FF128"/>
    <w:rsid w:val="EDDDDA92"/>
    <w:rsid w:val="F3FF703C"/>
    <w:rsid w:val="F7F6AFF7"/>
    <w:rsid w:val="F7FFE333"/>
    <w:rsid w:val="FFA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3221</Words>
  <Characters>6193</Characters>
  <Lines>58</Lines>
  <Paragraphs>16</Paragraphs>
  <TotalTime>20</TotalTime>
  <ScaleCrop>false</ScaleCrop>
  <LinksUpToDate>false</LinksUpToDate>
  <CharactersWithSpaces>7111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2021-10-24T04:14:00Z</dcterms:created>
  <dc:creator>祁珊</dc:creator>
  <cp:lastModifiedBy>user</cp:lastModifiedBy>
  <cp:lastPrinted>2022-09-24T11:52:00Z</cp:lastPrinted>
  <dcterms:modified xsi:type="dcterms:W3CDTF">2022-12-08T16:20:39Z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CE9838D980214E9E85412148D07EDE6F</vt:lpwstr>
  </property>
</Properties>
</file>