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E66A2F">
      <w:pPr>
        <w:rPr>
          <w:rFonts w:hint="default" w:ascii="Times New Roman" w:hAnsi="Times New Roman" w:eastAsia="宋体" w:cs="Times New Roman"/>
          <w:b/>
          <w:color w:val="000000" w:themeColor="text1"/>
          <w:spacing w:val="0"/>
          <w:kern w:val="0"/>
          <w:position w:val="0"/>
          <w:sz w:val="32"/>
          <w:szCs w:val="32"/>
          <w:highlight w:val="none"/>
          <w:lang w:val="en-US" w:eastAsia="zh-CN" w:bidi="zh-CN"/>
          <w14:textFill>
            <w14:solidFill>
              <w14:schemeClr w14:val="tx1"/>
            </w14:solidFill>
          </w14:textFill>
        </w:rPr>
      </w:pPr>
      <w:r>
        <w:drawing>
          <wp:anchor distT="0" distB="0" distL="114300" distR="114300" simplePos="0" relativeHeight="251661312" behindDoc="0" locked="0" layoutInCell="1" allowOverlap="1">
            <wp:simplePos x="0" y="0"/>
            <wp:positionH relativeFrom="column">
              <wp:posOffset>-2795905</wp:posOffset>
            </wp:positionH>
            <wp:positionV relativeFrom="paragraph">
              <wp:posOffset>761365</wp:posOffset>
            </wp:positionV>
            <wp:extent cx="10880090" cy="7585710"/>
            <wp:effectExtent l="0" t="0" r="15240" b="16510"/>
            <wp:wrapNone/>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4"/>
                    <a:stretch>
                      <a:fillRect/>
                    </a:stretch>
                  </pic:blipFill>
                  <pic:spPr>
                    <a:xfrm rot="16200000">
                      <a:off x="0" y="0"/>
                      <a:ext cx="10880090" cy="7585710"/>
                    </a:xfrm>
                    <a:prstGeom prst="rect">
                      <a:avLst/>
                    </a:prstGeom>
                    <a:noFill/>
                    <a:ln>
                      <a:noFill/>
                    </a:ln>
                  </pic:spPr>
                </pic:pic>
              </a:graphicData>
            </a:graphic>
          </wp:anchor>
        </w:drawing>
      </w:r>
      <w:r>
        <w:rPr>
          <w:rFonts w:hint="default" w:ascii="Times New Roman" w:hAnsi="Times New Roman" w:eastAsia="宋体" w:cs="Times New Roman"/>
          <w:b/>
          <w:color w:val="000000" w:themeColor="text1"/>
          <w:spacing w:val="0"/>
          <w:kern w:val="0"/>
          <w:position w:val="0"/>
          <w:sz w:val="32"/>
          <w:szCs w:val="32"/>
          <w:highlight w:val="none"/>
          <w:lang w:val="en-US" w:eastAsia="zh-CN" w:bidi="zh-CN"/>
          <w14:textFill>
            <w14:solidFill>
              <w14:schemeClr w14:val="tx1"/>
            </w14:solidFill>
          </w14:textFill>
        </w:rPr>
        <w:br w:type="page"/>
      </w:r>
    </w:p>
    <w:p w14:paraId="6C2F9991">
      <w:pPr>
        <w:jc w:val="center"/>
        <w:rPr>
          <w:rFonts w:hint="default" w:ascii="Times New Roman" w:hAnsi="Times New Roman" w:eastAsia="宋体" w:cs="Times New Roman"/>
          <w:b/>
          <w:color w:val="000000" w:themeColor="text1"/>
          <w:spacing w:val="0"/>
          <w:kern w:val="0"/>
          <w:position w:val="0"/>
          <w:sz w:val="32"/>
          <w:szCs w:val="32"/>
          <w:highlight w:val="none"/>
          <w:lang w:val="en-US" w:eastAsia="zh-CN" w:bidi="zh-CN"/>
          <w14:textFill>
            <w14:solidFill>
              <w14:schemeClr w14:val="tx1"/>
            </w14:solidFill>
          </w14:textFill>
        </w:rPr>
      </w:pPr>
    </w:p>
    <w:p w14:paraId="0436028C">
      <w:pPr>
        <w:pStyle w:val="2"/>
        <w:pageBreakBefore/>
        <w:spacing w:before="241" w:beforeLines="50" w:after="241" w:afterLines="50" w:line="560" w:lineRule="exact"/>
        <w:ind w:left="554" w:hanging="464" w:hangingChars="152"/>
        <w:rPr>
          <w:rFonts w:hint="eastAsia" w:ascii="Times New Roman" w:hAnsi="Times New Roman" w:eastAsia="华文中宋" w:cs="Times New Roman"/>
          <w:snapToGrid w:val="0"/>
          <w:spacing w:val="2"/>
          <w:sz w:val="30"/>
          <w:szCs w:val="30"/>
          <w:lang w:val="en-US" w:eastAsia="zh-CN"/>
        </w:rPr>
      </w:pPr>
      <w:r>
        <w:rPr>
          <w:rFonts w:hint="eastAsia" w:ascii="Times New Roman" w:hAnsi="Times New Roman" w:eastAsia="华文中宋" w:cs="Times New Roman"/>
          <w:snapToGrid w:val="0"/>
          <w:spacing w:val="2"/>
          <w:sz w:val="30"/>
          <w:szCs w:val="30"/>
          <w:lang w:val="en-US" w:eastAsia="zh-CN"/>
        </w:rPr>
        <w:t>1.概述</w:t>
      </w:r>
    </w:p>
    <w:p w14:paraId="26C56D38">
      <w:pPr>
        <w:keepNext w:val="0"/>
        <w:keepLines w:val="0"/>
        <w:pageBreakBefore w:val="0"/>
        <w:widowControl w:val="0"/>
        <w:tabs>
          <w:tab w:val="right" w:leader="dot" w:pos="8306"/>
        </w:tabs>
        <w:kinsoku/>
        <w:wordWrap/>
        <w:overflowPunct/>
        <w:topLinePunct w:val="0"/>
        <w:autoSpaceDE/>
        <w:autoSpaceDN/>
        <w:bidi w:val="0"/>
        <w:adjustRightInd/>
        <w:snapToGrid/>
        <w:spacing w:line="360" w:lineRule="auto"/>
        <w:ind w:firstLine="480" w:firstLineChars="200"/>
        <w:jc w:val="left"/>
        <w:textAlignment w:val="auto"/>
        <w:outlineLvl w:val="9"/>
        <w:rPr>
          <w:rFonts w:hint="default" w:ascii="Times New Roman" w:hAnsi="Times New Roman" w:eastAsia="华文中宋" w:cs="Times New Roman"/>
          <w:sz w:val="24"/>
          <w:lang w:eastAsia="zh-CN"/>
        </w:rPr>
      </w:pPr>
      <w:r>
        <w:rPr>
          <w:rFonts w:hint="default" w:ascii="Times New Roman" w:hAnsi="Times New Roman" w:eastAsia="华文中宋" w:cs="Times New Roman"/>
          <w:sz w:val="24"/>
          <w:highlight w:val="none"/>
          <w:lang w:eastAsia="zh-CN"/>
        </w:rPr>
        <w:t>根据《中华人民共和国环境保护法》《中华人民共和国环境影响评价法》《建设项目环境影响评价技术导则总纲》《环境影响评价公众参与办法》等有关法律法规，我单位在委托</w:t>
      </w:r>
      <w:r>
        <w:rPr>
          <w:rFonts w:hint="eastAsia" w:ascii="Times New Roman" w:hAnsi="Times New Roman" w:eastAsia="华文中宋" w:cs="Times New Roman"/>
          <w:sz w:val="24"/>
          <w:highlight w:val="none"/>
          <w:lang w:val="en-US" w:eastAsia="zh-CN"/>
        </w:rPr>
        <w:t>新疆领畅环保科技有限公司</w:t>
      </w:r>
      <w:r>
        <w:rPr>
          <w:rFonts w:hint="default" w:ascii="Times New Roman" w:hAnsi="Times New Roman" w:eastAsia="华文中宋" w:cs="Times New Roman"/>
          <w:sz w:val="24"/>
          <w:highlight w:val="none"/>
          <w:lang w:eastAsia="zh-CN"/>
        </w:rPr>
        <w:t>编制《</w:t>
      </w:r>
      <w:r>
        <w:rPr>
          <w:rFonts w:hint="eastAsia" w:ascii="Times New Roman" w:hAnsi="Times New Roman" w:eastAsia="华文中宋" w:cs="Times New Roman"/>
          <w:sz w:val="24"/>
          <w:highlight w:val="none"/>
          <w:lang w:val="en-US" w:eastAsia="zh-CN"/>
        </w:rPr>
        <w:t>莎车县海纳环保科技开发有限公司莎车县医疗废物处置中心扩建项目</w:t>
      </w:r>
      <w:r>
        <w:rPr>
          <w:rFonts w:hint="default" w:ascii="Times New Roman" w:hAnsi="Times New Roman" w:eastAsia="华文中宋" w:cs="Times New Roman"/>
          <w:sz w:val="24"/>
          <w:highlight w:val="none"/>
          <w:lang w:eastAsia="zh-CN"/>
        </w:rPr>
        <w:t>环境影响报告书》的过程中进行了公众参与，主要采取了网络公示、现场公告、报纸公开等形式，公众参与对象为本项目环境影响评价范围受影响的个人。我公司于202</w:t>
      </w:r>
      <w:r>
        <w:rPr>
          <w:rFonts w:hint="eastAsia" w:ascii="Times New Roman" w:hAnsi="Times New Roman" w:eastAsia="华文中宋" w:cs="Times New Roman"/>
          <w:sz w:val="24"/>
          <w:highlight w:val="none"/>
          <w:lang w:val="en-US" w:eastAsia="zh-CN"/>
        </w:rPr>
        <w:t>5</w:t>
      </w:r>
      <w:r>
        <w:rPr>
          <w:rFonts w:hint="default" w:ascii="Times New Roman" w:hAnsi="Times New Roman" w:eastAsia="华文中宋" w:cs="Times New Roman"/>
          <w:sz w:val="24"/>
          <w:highlight w:val="none"/>
          <w:lang w:eastAsia="zh-CN"/>
        </w:rPr>
        <w:t>年</w:t>
      </w:r>
      <w:r>
        <w:rPr>
          <w:rFonts w:hint="eastAsia" w:ascii="Times New Roman" w:hAnsi="Times New Roman" w:eastAsia="华文中宋" w:cs="Times New Roman"/>
          <w:sz w:val="24"/>
          <w:highlight w:val="none"/>
          <w:lang w:val="en-US" w:eastAsia="zh-CN"/>
        </w:rPr>
        <w:t>11</w:t>
      </w:r>
      <w:r>
        <w:rPr>
          <w:rFonts w:hint="default" w:ascii="Times New Roman" w:hAnsi="Times New Roman" w:eastAsia="华文中宋" w:cs="Times New Roman"/>
          <w:sz w:val="24"/>
          <w:highlight w:val="none"/>
          <w:lang w:eastAsia="zh-CN"/>
        </w:rPr>
        <w:t>月</w:t>
      </w:r>
      <w:r>
        <w:rPr>
          <w:rFonts w:hint="eastAsia" w:ascii="Times New Roman" w:hAnsi="Times New Roman" w:eastAsia="华文中宋" w:cs="Times New Roman"/>
          <w:sz w:val="24"/>
          <w:highlight w:val="none"/>
          <w:lang w:val="en-US" w:eastAsia="zh-CN"/>
        </w:rPr>
        <w:t>18</w:t>
      </w:r>
      <w:r>
        <w:rPr>
          <w:rFonts w:hint="default" w:ascii="Times New Roman" w:hAnsi="Times New Roman" w:eastAsia="华文中宋" w:cs="Times New Roman"/>
          <w:sz w:val="24"/>
          <w:highlight w:val="none"/>
          <w:lang w:eastAsia="zh-CN"/>
        </w:rPr>
        <w:t>日在全国建设项目环境信息公示平台网站进行项目第一次环境影响评价信息公示，第一次公示期间未收到任何公众意见及反馈。项目环境影响报告书征求意见稿完成后，我公司于202</w:t>
      </w:r>
      <w:r>
        <w:rPr>
          <w:rFonts w:hint="eastAsia" w:ascii="Times New Roman" w:hAnsi="Times New Roman" w:eastAsia="华文中宋" w:cs="Times New Roman"/>
          <w:sz w:val="24"/>
          <w:highlight w:val="none"/>
          <w:lang w:val="en-US" w:eastAsia="zh-CN"/>
        </w:rPr>
        <w:t>6</w:t>
      </w:r>
      <w:r>
        <w:rPr>
          <w:rFonts w:hint="default" w:ascii="Times New Roman" w:hAnsi="Times New Roman" w:eastAsia="华文中宋" w:cs="Times New Roman"/>
          <w:sz w:val="24"/>
          <w:highlight w:val="none"/>
          <w:lang w:eastAsia="zh-CN"/>
        </w:rPr>
        <w:t>年</w:t>
      </w:r>
      <w:r>
        <w:rPr>
          <w:rFonts w:hint="eastAsia" w:ascii="Times New Roman" w:hAnsi="Times New Roman" w:eastAsia="华文中宋" w:cs="Times New Roman"/>
          <w:sz w:val="24"/>
          <w:highlight w:val="none"/>
          <w:lang w:val="en-US" w:eastAsia="zh-CN"/>
        </w:rPr>
        <w:t>4</w:t>
      </w:r>
      <w:r>
        <w:rPr>
          <w:rFonts w:hint="default" w:ascii="Times New Roman" w:hAnsi="Times New Roman" w:eastAsia="华文中宋" w:cs="Times New Roman"/>
          <w:sz w:val="24"/>
          <w:highlight w:val="none"/>
          <w:lang w:eastAsia="zh-CN"/>
        </w:rPr>
        <w:t>月</w:t>
      </w:r>
      <w:r>
        <w:rPr>
          <w:rFonts w:hint="eastAsia" w:ascii="Times New Roman" w:hAnsi="Times New Roman" w:eastAsia="华文中宋" w:cs="Times New Roman"/>
          <w:sz w:val="24"/>
          <w:highlight w:val="none"/>
          <w:lang w:val="en-US" w:eastAsia="zh-CN"/>
        </w:rPr>
        <w:t>8</w:t>
      </w:r>
      <w:r>
        <w:rPr>
          <w:rFonts w:hint="default" w:ascii="Times New Roman" w:hAnsi="Times New Roman" w:eastAsia="华文中宋" w:cs="Times New Roman"/>
          <w:sz w:val="24"/>
          <w:highlight w:val="none"/>
          <w:lang w:eastAsia="zh-CN"/>
        </w:rPr>
        <w:t>日在新疆维吾尔自治区生态环境保护产业协会进行项目环境影响评价公众参与征求意见稿公示，公示期为10个工作日，同时于</w:t>
      </w:r>
      <w:r>
        <w:rPr>
          <w:rFonts w:hint="eastAsia" w:ascii="Times New Roman" w:hAnsi="Times New Roman" w:eastAsia="华文中宋" w:cs="Times New Roman"/>
          <w:sz w:val="24"/>
          <w:highlight w:val="none"/>
          <w:lang w:val="en-US" w:eastAsia="zh-CN"/>
        </w:rPr>
        <w:t>2026年4</w:t>
      </w:r>
      <w:r>
        <w:rPr>
          <w:rFonts w:hint="default" w:ascii="Times New Roman" w:hAnsi="Times New Roman" w:eastAsia="华文中宋" w:cs="Times New Roman"/>
          <w:sz w:val="24"/>
          <w:highlight w:val="none"/>
          <w:lang w:eastAsia="zh-CN"/>
        </w:rPr>
        <w:t>月</w:t>
      </w:r>
      <w:r>
        <w:rPr>
          <w:rFonts w:hint="eastAsia" w:ascii="Times New Roman" w:hAnsi="Times New Roman" w:eastAsia="华文中宋" w:cs="Times New Roman"/>
          <w:sz w:val="24"/>
          <w:highlight w:val="none"/>
          <w:lang w:val="en-US" w:eastAsia="zh-CN"/>
        </w:rPr>
        <w:t>10</w:t>
      </w:r>
      <w:r>
        <w:rPr>
          <w:rFonts w:hint="default" w:ascii="Times New Roman" w:hAnsi="Times New Roman" w:eastAsia="华文中宋" w:cs="Times New Roman"/>
          <w:sz w:val="24"/>
          <w:highlight w:val="none"/>
          <w:lang w:eastAsia="zh-CN"/>
        </w:rPr>
        <w:t>日和</w:t>
      </w:r>
      <w:r>
        <w:rPr>
          <w:rFonts w:hint="eastAsia" w:ascii="Times New Roman" w:hAnsi="Times New Roman" w:eastAsia="华文中宋" w:cs="Times New Roman"/>
          <w:sz w:val="24"/>
          <w:highlight w:val="none"/>
          <w:lang w:val="en-US" w:eastAsia="zh-CN"/>
        </w:rPr>
        <w:t>2026年4</w:t>
      </w:r>
      <w:r>
        <w:rPr>
          <w:rFonts w:hint="default" w:ascii="Times New Roman" w:hAnsi="Times New Roman" w:eastAsia="华文中宋" w:cs="Times New Roman"/>
          <w:sz w:val="24"/>
          <w:highlight w:val="none"/>
          <w:lang w:eastAsia="zh-CN"/>
        </w:rPr>
        <w:t>月</w:t>
      </w:r>
      <w:r>
        <w:rPr>
          <w:rFonts w:hint="eastAsia" w:ascii="Times New Roman" w:hAnsi="Times New Roman" w:eastAsia="华文中宋" w:cs="Times New Roman"/>
          <w:sz w:val="24"/>
          <w:highlight w:val="none"/>
          <w:lang w:val="en-US" w:eastAsia="zh-CN"/>
        </w:rPr>
        <w:t>14</w:t>
      </w:r>
      <w:r>
        <w:rPr>
          <w:rFonts w:hint="default" w:ascii="Times New Roman" w:hAnsi="Times New Roman" w:eastAsia="华文中宋" w:cs="Times New Roman"/>
          <w:sz w:val="24"/>
          <w:highlight w:val="none"/>
          <w:lang w:eastAsia="zh-CN"/>
        </w:rPr>
        <w:t>日在</w:t>
      </w:r>
      <w:r>
        <w:rPr>
          <w:rFonts w:hint="eastAsia" w:ascii="Times New Roman" w:hAnsi="Times New Roman" w:eastAsia="华文中宋" w:cs="Times New Roman"/>
          <w:sz w:val="24"/>
          <w:highlight w:val="none"/>
          <w:lang w:val="en-US" w:eastAsia="zh-CN"/>
        </w:rPr>
        <w:t>中国税务报</w:t>
      </w:r>
      <w:r>
        <w:rPr>
          <w:rFonts w:hint="default" w:ascii="Times New Roman" w:hAnsi="Times New Roman" w:eastAsia="华文中宋" w:cs="Times New Roman"/>
          <w:sz w:val="24"/>
          <w:highlight w:val="none"/>
          <w:lang w:eastAsia="zh-CN"/>
        </w:rPr>
        <w:t>上刊登了两次项目环境影响评价公众参与信息公示，公示期间未收到任何公众意见及反馈。</w:t>
      </w:r>
    </w:p>
    <w:p w14:paraId="3328F224">
      <w:pPr>
        <w:rPr>
          <w:rFonts w:hint="default" w:ascii="Times New Roman" w:hAnsi="Times New Roman" w:eastAsia="华文中宋" w:cs="Times New Roman"/>
          <w:sz w:val="24"/>
          <w:lang w:eastAsia="zh-CN"/>
        </w:rPr>
      </w:pPr>
      <w:r>
        <w:rPr>
          <w:rFonts w:hint="default" w:ascii="Times New Roman" w:hAnsi="Times New Roman" w:eastAsia="华文中宋" w:cs="Times New Roman"/>
          <w:sz w:val="24"/>
          <w:lang w:eastAsia="zh-CN"/>
        </w:rPr>
        <w:br w:type="page"/>
      </w:r>
    </w:p>
    <w:p w14:paraId="79AF523C">
      <w:pPr>
        <w:pStyle w:val="2"/>
        <w:pageBreakBefore/>
        <w:spacing w:before="241" w:beforeLines="50" w:after="241" w:afterLines="50" w:line="560" w:lineRule="exact"/>
        <w:ind w:left="554" w:hanging="464" w:hangingChars="152"/>
        <w:rPr>
          <w:rFonts w:hint="eastAsia" w:ascii="Times New Roman" w:hAnsi="Times New Roman" w:eastAsia="华文中宋" w:cs="Times New Roman"/>
          <w:snapToGrid w:val="0"/>
          <w:spacing w:val="2"/>
          <w:sz w:val="30"/>
          <w:szCs w:val="30"/>
          <w:lang w:val="en-US" w:eastAsia="zh-CN"/>
        </w:rPr>
      </w:pPr>
      <w:r>
        <w:rPr>
          <w:rFonts w:hint="eastAsia" w:ascii="Times New Roman" w:hAnsi="Times New Roman" w:eastAsia="华文中宋" w:cs="Times New Roman"/>
          <w:snapToGrid w:val="0"/>
          <w:spacing w:val="2"/>
          <w:sz w:val="30"/>
          <w:szCs w:val="30"/>
          <w:lang w:val="en-US" w:eastAsia="zh-CN"/>
        </w:rPr>
        <w:t>2.首次环境影响评价信息公开情况</w:t>
      </w:r>
    </w:p>
    <w:p w14:paraId="1F86ABA8">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Times New Roman" w:hAnsi="Times New Roman" w:eastAsia="华文中宋" w:cs="Times New Roman"/>
          <w:b/>
          <w:bCs/>
          <w:sz w:val="24"/>
          <w:lang w:val="en-US" w:eastAsia="zh-CN"/>
        </w:rPr>
      </w:pPr>
      <w:r>
        <w:rPr>
          <w:rFonts w:hint="eastAsia" w:ascii="Times New Roman" w:hAnsi="Times New Roman" w:eastAsia="华文中宋" w:cs="Times New Roman"/>
          <w:b/>
          <w:bCs/>
          <w:sz w:val="24"/>
          <w:lang w:val="en-US" w:eastAsia="zh-CN"/>
        </w:rPr>
        <w:t>2.1公开内容及时限</w:t>
      </w:r>
    </w:p>
    <w:p w14:paraId="3637E72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华文中宋" w:cs="Times New Roman"/>
          <w:sz w:val="24"/>
          <w:lang w:eastAsia="zh-CN"/>
        </w:rPr>
      </w:pPr>
      <w:r>
        <w:rPr>
          <w:rFonts w:hint="default" w:ascii="Times New Roman" w:hAnsi="Times New Roman" w:eastAsia="华文中宋" w:cs="Times New Roman"/>
          <w:sz w:val="24"/>
          <w:lang w:eastAsia="zh-CN"/>
        </w:rPr>
        <w:t>202</w:t>
      </w:r>
      <w:r>
        <w:rPr>
          <w:rFonts w:hint="eastAsia" w:ascii="Times New Roman" w:hAnsi="Times New Roman" w:eastAsia="华文中宋" w:cs="Times New Roman"/>
          <w:sz w:val="24"/>
          <w:lang w:val="en-US" w:eastAsia="zh-CN"/>
        </w:rPr>
        <w:t>5</w:t>
      </w:r>
      <w:r>
        <w:rPr>
          <w:rFonts w:hint="default" w:ascii="Times New Roman" w:hAnsi="Times New Roman" w:eastAsia="华文中宋" w:cs="Times New Roman"/>
          <w:sz w:val="24"/>
          <w:lang w:eastAsia="zh-CN"/>
        </w:rPr>
        <w:t>年</w:t>
      </w:r>
      <w:r>
        <w:rPr>
          <w:rFonts w:hint="eastAsia" w:ascii="Times New Roman" w:hAnsi="Times New Roman" w:eastAsia="华文中宋" w:cs="Times New Roman"/>
          <w:sz w:val="24"/>
          <w:lang w:val="en-US" w:eastAsia="zh-CN"/>
        </w:rPr>
        <w:t>11</w:t>
      </w:r>
      <w:r>
        <w:rPr>
          <w:rFonts w:hint="default" w:ascii="Times New Roman" w:hAnsi="Times New Roman" w:eastAsia="华文中宋" w:cs="Times New Roman"/>
          <w:sz w:val="24"/>
          <w:lang w:eastAsia="zh-CN"/>
        </w:rPr>
        <w:t>月</w:t>
      </w:r>
      <w:r>
        <w:rPr>
          <w:rFonts w:hint="eastAsia" w:ascii="Times New Roman" w:hAnsi="Times New Roman" w:eastAsia="华文中宋" w:cs="Times New Roman"/>
          <w:sz w:val="24"/>
          <w:lang w:val="en-US" w:eastAsia="zh-CN"/>
        </w:rPr>
        <w:t>11</w:t>
      </w:r>
      <w:r>
        <w:rPr>
          <w:rFonts w:hint="default" w:ascii="Times New Roman" w:hAnsi="Times New Roman" w:eastAsia="华文中宋" w:cs="Times New Roman"/>
          <w:sz w:val="24"/>
          <w:lang w:eastAsia="zh-CN"/>
        </w:rPr>
        <w:t>日</w:t>
      </w:r>
      <w:r>
        <w:rPr>
          <w:rFonts w:hint="eastAsia" w:ascii="Times New Roman" w:hAnsi="Times New Roman" w:eastAsia="华文中宋" w:cs="Times New Roman"/>
          <w:sz w:val="24"/>
          <w:lang w:eastAsia="zh-CN"/>
        </w:rPr>
        <w:t>，莎车县</w:t>
      </w:r>
      <w:r>
        <w:rPr>
          <w:rFonts w:hint="default" w:ascii="Times New Roman" w:hAnsi="Times New Roman" w:eastAsia="华文中宋" w:cs="Times New Roman"/>
          <w:sz w:val="24"/>
          <w:lang w:eastAsia="zh-CN"/>
        </w:rPr>
        <w:t>海纳环保科技开发有限公司委托</w:t>
      </w:r>
      <w:r>
        <w:rPr>
          <w:rFonts w:hint="default" w:ascii="Times New Roman" w:hAnsi="Times New Roman" w:eastAsia="华文中宋" w:cs="Times New Roman"/>
          <w:sz w:val="24"/>
          <w:lang w:val="en-US" w:eastAsia="zh-CN"/>
        </w:rPr>
        <w:t>新疆领畅环保科技有限公司</w:t>
      </w:r>
      <w:r>
        <w:rPr>
          <w:rFonts w:hint="default" w:ascii="Times New Roman" w:hAnsi="Times New Roman" w:eastAsia="华文中宋" w:cs="Times New Roman"/>
          <w:sz w:val="24"/>
          <w:lang w:eastAsia="zh-CN"/>
        </w:rPr>
        <w:t>开展莎车县海纳环保科技开发有限公司莎车县医疗废物处置中心扩建项目环境影响评价工作。按照《</w:t>
      </w:r>
      <w:r>
        <w:rPr>
          <w:rFonts w:ascii="宋体" w:hAnsi="宋体" w:eastAsia="宋体" w:cs="宋体"/>
          <w:sz w:val="24"/>
          <w:szCs w:val="24"/>
        </w:rPr>
        <w:t>环境影响评价公众参与办法</w:t>
      </w:r>
      <w:r>
        <w:rPr>
          <w:rFonts w:hint="default" w:ascii="Times New Roman" w:hAnsi="Times New Roman" w:eastAsia="华文中宋" w:cs="Times New Roman"/>
          <w:sz w:val="24"/>
          <w:lang w:eastAsia="zh-CN"/>
        </w:rPr>
        <w:t>》要求于202</w:t>
      </w:r>
      <w:r>
        <w:rPr>
          <w:rFonts w:hint="eastAsia" w:ascii="Times New Roman" w:hAnsi="Times New Roman" w:eastAsia="华文中宋" w:cs="Times New Roman"/>
          <w:sz w:val="24"/>
          <w:lang w:val="en-US" w:eastAsia="zh-CN"/>
        </w:rPr>
        <w:t>5</w:t>
      </w:r>
      <w:r>
        <w:rPr>
          <w:rFonts w:hint="default" w:ascii="Times New Roman" w:hAnsi="Times New Roman" w:eastAsia="华文中宋" w:cs="Times New Roman"/>
          <w:sz w:val="24"/>
          <w:lang w:eastAsia="zh-CN"/>
        </w:rPr>
        <w:t>年</w:t>
      </w:r>
      <w:r>
        <w:rPr>
          <w:rFonts w:hint="eastAsia" w:ascii="Times New Roman" w:hAnsi="Times New Roman" w:eastAsia="华文中宋" w:cs="Times New Roman"/>
          <w:sz w:val="24"/>
          <w:lang w:val="en-US" w:eastAsia="zh-CN"/>
        </w:rPr>
        <w:t>11</w:t>
      </w:r>
      <w:r>
        <w:rPr>
          <w:rFonts w:hint="default" w:ascii="Times New Roman" w:hAnsi="Times New Roman" w:eastAsia="华文中宋" w:cs="Times New Roman"/>
          <w:sz w:val="24"/>
          <w:lang w:eastAsia="zh-CN"/>
        </w:rPr>
        <w:t>月</w:t>
      </w:r>
      <w:r>
        <w:rPr>
          <w:rFonts w:hint="eastAsia" w:ascii="Times New Roman" w:hAnsi="Times New Roman" w:eastAsia="华文中宋" w:cs="Times New Roman"/>
          <w:sz w:val="24"/>
          <w:lang w:val="en-US" w:eastAsia="zh-CN"/>
        </w:rPr>
        <w:t>18</w:t>
      </w:r>
      <w:r>
        <w:rPr>
          <w:rFonts w:hint="default" w:ascii="Times New Roman" w:hAnsi="Times New Roman" w:eastAsia="华文中宋" w:cs="Times New Roman"/>
          <w:sz w:val="24"/>
          <w:lang w:eastAsia="zh-CN"/>
        </w:rPr>
        <w:t>日在全国建设项目环境信息公示平台网站进行了第一次公示，第一次公示内容主要包括：项目名称及概况、项目建设单位的名称和联系方式、承担评价工作的环境影响评价机构的名称和联系方式、环境影响评价的工作程序和主要工作内容、征求公众意见的主要事项和公众提出意见的主要方式，载体选择符合《环境影响评价公众参与办法》要求</w:t>
      </w:r>
      <w:r>
        <w:rPr>
          <w:rFonts w:hint="eastAsia" w:ascii="Times New Roman" w:hAnsi="Times New Roman" w:eastAsia="华文中宋" w:cs="Times New Roman"/>
          <w:sz w:val="24"/>
          <w:lang w:eastAsia="zh-CN"/>
        </w:rPr>
        <w:t>。</w:t>
      </w:r>
    </w:p>
    <w:p w14:paraId="38660C6D">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Times New Roman" w:hAnsi="Times New Roman" w:eastAsia="华文中宋" w:cs="Times New Roman"/>
          <w:b/>
          <w:bCs/>
          <w:sz w:val="24"/>
          <w:lang w:val="en-US" w:eastAsia="zh-CN"/>
        </w:rPr>
      </w:pPr>
      <w:r>
        <w:rPr>
          <w:rFonts w:hint="eastAsia" w:ascii="Times New Roman" w:hAnsi="Times New Roman" w:eastAsia="华文中宋" w:cs="Times New Roman"/>
          <w:b/>
          <w:bCs/>
          <w:sz w:val="24"/>
          <w:lang w:val="en-US" w:eastAsia="zh-CN"/>
        </w:rPr>
        <w:t>2.2公开方式</w:t>
      </w:r>
    </w:p>
    <w:p w14:paraId="0E5ED535">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Times New Roman" w:hAnsi="Times New Roman" w:eastAsia="华文中宋" w:cs="Times New Roman"/>
          <w:b/>
          <w:bCs/>
          <w:sz w:val="24"/>
          <w:highlight w:val="none"/>
          <w:lang w:val="en-US" w:eastAsia="zh-CN"/>
        </w:rPr>
      </w:pPr>
      <w:r>
        <w:rPr>
          <w:rFonts w:hint="eastAsia" w:ascii="Times New Roman" w:hAnsi="Times New Roman" w:eastAsia="华文中宋" w:cs="Times New Roman"/>
          <w:b/>
          <w:bCs/>
          <w:sz w:val="24"/>
          <w:lang w:val="en-US" w:eastAsia="zh-CN"/>
        </w:rPr>
        <w:t>2.2.1网络</w:t>
      </w:r>
    </w:p>
    <w:p w14:paraId="4FD7C00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ascii="宋体" w:hAnsi="宋体" w:eastAsia="宋体" w:cs="宋体"/>
          <w:sz w:val="24"/>
          <w:szCs w:val="24"/>
          <w:highlight w:val="none"/>
        </w:rPr>
      </w:pPr>
      <w:r>
        <w:rPr>
          <w:rFonts w:ascii="宋体" w:hAnsi="宋体" w:eastAsia="宋体" w:cs="宋体"/>
          <w:sz w:val="24"/>
          <w:szCs w:val="24"/>
          <w:highlight w:val="none"/>
        </w:rPr>
        <w:t>公示时间：202</w:t>
      </w:r>
      <w:r>
        <w:rPr>
          <w:rFonts w:hint="eastAsia" w:ascii="宋体" w:hAnsi="宋体" w:eastAsia="宋体" w:cs="宋体"/>
          <w:sz w:val="24"/>
          <w:szCs w:val="24"/>
          <w:highlight w:val="none"/>
          <w:lang w:val="en-US" w:eastAsia="zh-CN"/>
        </w:rPr>
        <w:t>5</w:t>
      </w:r>
      <w:r>
        <w:rPr>
          <w:rFonts w:ascii="宋体" w:hAnsi="宋体" w:eastAsia="宋体" w:cs="宋体"/>
          <w:sz w:val="24"/>
          <w:szCs w:val="24"/>
          <w:highlight w:val="none"/>
        </w:rPr>
        <w:t>年</w:t>
      </w:r>
      <w:r>
        <w:rPr>
          <w:rFonts w:hint="eastAsia" w:ascii="宋体" w:hAnsi="宋体" w:eastAsia="宋体" w:cs="宋体"/>
          <w:sz w:val="24"/>
          <w:szCs w:val="24"/>
          <w:highlight w:val="none"/>
          <w:lang w:val="en-US" w:eastAsia="zh-CN"/>
        </w:rPr>
        <w:t>11</w:t>
      </w:r>
      <w:r>
        <w:rPr>
          <w:rFonts w:ascii="宋体" w:hAnsi="宋体" w:eastAsia="宋体" w:cs="宋体"/>
          <w:sz w:val="24"/>
          <w:szCs w:val="24"/>
          <w:highlight w:val="none"/>
        </w:rPr>
        <w:t>月</w:t>
      </w:r>
      <w:r>
        <w:rPr>
          <w:rFonts w:hint="eastAsia" w:ascii="宋体" w:hAnsi="宋体" w:eastAsia="宋体" w:cs="宋体"/>
          <w:sz w:val="24"/>
          <w:szCs w:val="24"/>
          <w:highlight w:val="none"/>
          <w:lang w:val="en-US" w:eastAsia="zh-CN"/>
        </w:rPr>
        <w:t>18</w:t>
      </w:r>
      <w:r>
        <w:rPr>
          <w:rFonts w:ascii="宋体" w:hAnsi="宋体" w:eastAsia="宋体" w:cs="宋体"/>
          <w:sz w:val="24"/>
          <w:szCs w:val="24"/>
          <w:highlight w:val="none"/>
        </w:rPr>
        <w:t>日</w:t>
      </w:r>
    </w:p>
    <w:p w14:paraId="0059388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ascii="宋体" w:hAnsi="宋体" w:eastAsia="宋体" w:cs="宋体"/>
          <w:sz w:val="24"/>
          <w:szCs w:val="24"/>
          <w:highlight w:val="none"/>
        </w:rPr>
      </w:pPr>
      <w:r>
        <w:rPr>
          <w:rFonts w:ascii="宋体" w:hAnsi="宋体" w:eastAsia="宋体" w:cs="宋体"/>
          <w:sz w:val="24"/>
          <w:szCs w:val="24"/>
          <w:highlight w:val="none"/>
        </w:rPr>
        <w:t>公示平台：全国建设项目环境信息公示平台网站</w:t>
      </w:r>
    </w:p>
    <w:p w14:paraId="2D8856B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ascii="宋体" w:hAnsi="宋体" w:eastAsia="宋体" w:cs="宋体"/>
          <w:sz w:val="24"/>
          <w:szCs w:val="24"/>
          <w:highlight w:val="none"/>
        </w:rPr>
      </w:pPr>
      <w:r>
        <w:rPr>
          <w:rFonts w:ascii="宋体" w:hAnsi="宋体" w:eastAsia="宋体" w:cs="宋体"/>
          <w:sz w:val="24"/>
          <w:szCs w:val="24"/>
          <w:highlight w:val="none"/>
        </w:rPr>
        <w:t>公示网址：</w:t>
      </w:r>
      <w:r>
        <w:rPr>
          <w:rFonts w:hint="eastAsia" w:ascii="宋体" w:hAnsi="宋体" w:eastAsia="宋体" w:cs="宋体"/>
          <w:sz w:val="24"/>
          <w:szCs w:val="24"/>
          <w:highlight w:val="none"/>
        </w:rPr>
        <w:t>https://www.eiacloud.com/gs/</w:t>
      </w:r>
    </w:p>
    <w:p w14:paraId="1C20BC1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ascii="宋体" w:hAnsi="宋体" w:eastAsia="宋体" w:cs="宋体"/>
          <w:sz w:val="24"/>
          <w:szCs w:val="24"/>
        </w:rPr>
      </w:pPr>
      <w:r>
        <w:rPr>
          <w:rFonts w:ascii="宋体" w:hAnsi="宋体" w:eastAsia="宋体" w:cs="宋体"/>
          <w:sz w:val="24"/>
          <w:szCs w:val="24"/>
        </w:rPr>
        <w:t>首次公示截图见图2.2-1。</w:t>
      </w:r>
    </w:p>
    <w:p w14:paraId="2B4DB5DF">
      <w:pPr>
        <w:rPr>
          <w:rFonts w:ascii="宋体" w:hAnsi="宋体" w:eastAsia="宋体" w:cs="宋体"/>
          <w:sz w:val="24"/>
          <w:szCs w:val="24"/>
        </w:rPr>
      </w:pPr>
      <w:r>
        <w:rPr>
          <w:rFonts w:ascii="宋体" w:hAnsi="宋体" w:eastAsia="宋体" w:cs="宋体"/>
          <w:sz w:val="24"/>
          <w:szCs w:val="24"/>
        </w:rPr>
        <w:br w:type="page"/>
      </w:r>
    </w:p>
    <w:p w14:paraId="2E579F88">
      <w:pPr>
        <w:adjustRightInd w:val="0"/>
        <w:snapToGrid w:val="0"/>
        <w:spacing w:line="240" w:lineRule="auto"/>
        <w:jc w:val="center"/>
        <w:rPr>
          <w:rFonts w:hint="eastAsia" w:ascii="宋体" w:hAnsi="宋体" w:eastAsia="宋体" w:cs="宋体"/>
          <w:sz w:val="24"/>
          <w:szCs w:val="24"/>
          <w:lang w:val="en-US" w:eastAsia="zh-CN"/>
        </w:rPr>
      </w:pPr>
      <w:r>
        <w:drawing>
          <wp:inline distT="0" distB="0" distL="114300" distR="114300">
            <wp:extent cx="4665980" cy="6816725"/>
            <wp:effectExtent l="0" t="0" r="1270" b="317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5"/>
                    <a:srcRect l="956"/>
                    <a:stretch>
                      <a:fillRect/>
                    </a:stretch>
                  </pic:blipFill>
                  <pic:spPr>
                    <a:xfrm>
                      <a:off x="0" y="0"/>
                      <a:ext cx="4665980" cy="6816725"/>
                    </a:xfrm>
                    <a:prstGeom prst="rect">
                      <a:avLst/>
                    </a:prstGeom>
                    <a:noFill/>
                    <a:ln>
                      <a:noFill/>
                    </a:ln>
                  </pic:spPr>
                </pic:pic>
              </a:graphicData>
            </a:graphic>
          </wp:inline>
        </w:drawing>
      </w:r>
    </w:p>
    <w:p w14:paraId="4494AAE7">
      <w:pPr>
        <w:adjustRightInd w:val="0"/>
        <w:snapToGrid w:val="0"/>
        <w:spacing w:line="240" w:lineRule="auto"/>
        <w:ind w:firstLine="482" w:firstLineChars="200"/>
        <w:jc w:val="center"/>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图2.2-1  第一次公示截图</w:t>
      </w:r>
    </w:p>
    <w:p w14:paraId="7F41E951">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Times New Roman" w:hAnsi="Times New Roman" w:eastAsia="华文中宋" w:cs="Times New Roman"/>
          <w:b/>
          <w:bCs/>
          <w:sz w:val="24"/>
          <w:lang w:val="en-US" w:eastAsia="zh-CN"/>
        </w:rPr>
      </w:pPr>
      <w:r>
        <w:rPr>
          <w:rFonts w:hint="eastAsia" w:ascii="Times New Roman" w:hAnsi="Times New Roman" w:eastAsia="华文中宋" w:cs="Times New Roman"/>
          <w:b/>
          <w:bCs/>
          <w:sz w:val="24"/>
          <w:lang w:val="en-US" w:eastAsia="zh-CN"/>
        </w:rPr>
        <w:t>2.2.2其他方式</w:t>
      </w:r>
    </w:p>
    <w:p w14:paraId="1B126B5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华文中宋" w:cs="Times New Roman"/>
          <w:sz w:val="24"/>
          <w:lang w:val="en-US" w:eastAsia="zh-CN"/>
        </w:rPr>
      </w:pPr>
      <w:r>
        <w:rPr>
          <w:rFonts w:hint="eastAsia" w:ascii="Times New Roman" w:hAnsi="Times New Roman" w:eastAsia="华文中宋" w:cs="Times New Roman"/>
          <w:sz w:val="24"/>
          <w:lang w:val="en-US" w:eastAsia="zh-CN"/>
        </w:rPr>
        <w:t>本项目首次公示期间未采取其他公众参与方式。</w:t>
      </w:r>
    </w:p>
    <w:p w14:paraId="5526B29A">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Times New Roman" w:hAnsi="Times New Roman" w:eastAsia="华文中宋" w:cs="Times New Roman"/>
          <w:b/>
          <w:bCs/>
          <w:sz w:val="24"/>
          <w:lang w:val="en-US" w:eastAsia="zh-CN"/>
        </w:rPr>
      </w:pPr>
      <w:r>
        <w:rPr>
          <w:rFonts w:hint="eastAsia" w:ascii="Times New Roman" w:hAnsi="Times New Roman" w:eastAsia="华文中宋" w:cs="Times New Roman"/>
          <w:b/>
          <w:bCs/>
          <w:sz w:val="24"/>
          <w:lang w:val="en-US" w:eastAsia="zh-CN"/>
        </w:rPr>
        <w:t>2.3公众意见情况</w:t>
      </w:r>
    </w:p>
    <w:p w14:paraId="2BD334D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华文中宋" w:cs="Times New Roman"/>
          <w:sz w:val="24"/>
          <w:lang w:val="en-US" w:eastAsia="zh-CN"/>
        </w:rPr>
      </w:pPr>
      <w:r>
        <w:rPr>
          <w:rFonts w:hint="eastAsia" w:ascii="Times New Roman" w:hAnsi="Times New Roman" w:eastAsia="华文中宋" w:cs="Times New Roman"/>
          <w:sz w:val="24"/>
          <w:lang w:val="en-US" w:eastAsia="zh-CN"/>
        </w:rPr>
        <w:t>本项目在首次公示期间未收到公众反馈意见。</w:t>
      </w:r>
    </w:p>
    <w:p w14:paraId="27BE8154">
      <w:pPr>
        <w:rPr>
          <w:rFonts w:hint="eastAsia" w:ascii="Times New Roman" w:hAnsi="Times New Roman" w:eastAsia="华文中宋" w:cs="Times New Roman"/>
          <w:sz w:val="24"/>
          <w:lang w:val="en-US" w:eastAsia="zh-CN"/>
        </w:rPr>
      </w:pPr>
      <w:r>
        <w:rPr>
          <w:rFonts w:hint="eastAsia" w:ascii="Times New Roman" w:hAnsi="Times New Roman" w:eastAsia="华文中宋" w:cs="Times New Roman"/>
          <w:sz w:val="24"/>
          <w:lang w:val="en-US" w:eastAsia="zh-CN"/>
        </w:rPr>
        <w:br w:type="page"/>
      </w:r>
    </w:p>
    <w:p w14:paraId="137FC898">
      <w:pPr>
        <w:pStyle w:val="2"/>
        <w:pageBreakBefore/>
        <w:spacing w:before="241" w:beforeLines="50" w:after="241" w:afterLines="50" w:line="560" w:lineRule="exact"/>
        <w:ind w:left="554" w:hanging="464" w:hangingChars="152"/>
        <w:rPr>
          <w:rFonts w:hint="eastAsia" w:ascii="Times New Roman" w:hAnsi="Times New Roman" w:eastAsia="华文中宋" w:cs="Times New Roman"/>
          <w:snapToGrid w:val="0"/>
          <w:spacing w:val="2"/>
          <w:sz w:val="30"/>
          <w:szCs w:val="30"/>
          <w:lang w:val="en-US" w:eastAsia="zh-CN"/>
        </w:rPr>
      </w:pPr>
      <w:r>
        <w:rPr>
          <w:rFonts w:hint="eastAsia" w:ascii="Times New Roman" w:hAnsi="Times New Roman" w:eastAsia="华文中宋" w:cs="Times New Roman"/>
          <w:snapToGrid w:val="0"/>
          <w:spacing w:val="2"/>
          <w:sz w:val="30"/>
          <w:szCs w:val="30"/>
          <w:lang w:val="en-US" w:eastAsia="zh-CN"/>
        </w:rPr>
        <w:t>3.征求意见稿公示情况</w:t>
      </w:r>
    </w:p>
    <w:p w14:paraId="7076EA63">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Times New Roman" w:hAnsi="Times New Roman" w:eastAsia="华文中宋" w:cs="Times New Roman"/>
          <w:b/>
          <w:bCs/>
          <w:sz w:val="24"/>
          <w:lang w:val="en-US" w:eastAsia="zh-CN"/>
        </w:rPr>
      </w:pPr>
      <w:r>
        <w:rPr>
          <w:rFonts w:hint="eastAsia" w:ascii="Times New Roman" w:hAnsi="Times New Roman" w:eastAsia="华文中宋" w:cs="Times New Roman"/>
          <w:b/>
          <w:bCs/>
          <w:sz w:val="24"/>
          <w:lang w:val="en-US" w:eastAsia="zh-CN"/>
        </w:rPr>
        <w:t>3.1公示内容及时限</w:t>
      </w:r>
    </w:p>
    <w:p w14:paraId="199D259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eastAsia="宋体" w:cs="宋体"/>
          <w:sz w:val="24"/>
          <w:szCs w:val="24"/>
        </w:rPr>
      </w:pPr>
      <w:r>
        <w:rPr>
          <w:rFonts w:ascii="宋体" w:hAnsi="宋体" w:eastAsia="宋体" w:cs="宋体"/>
          <w:kern w:val="2"/>
          <w:sz w:val="24"/>
          <w:szCs w:val="24"/>
          <w:lang w:val="en-US" w:eastAsia="zh-CN" w:bidi="ar-SA"/>
        </w:rPr>
        <w:t>（1）</w:t>
      </w:r>
      <w:r>
        <w:rPr>
          <w:rFonts w:ascii="宋体" w:hAnsi="宋体" w:eastAsia="宋体" w:cs="宋体"/>
          <w:sz w:val="24"/>
          <w:szCs w:val="24"/>
        </w:rPr>
        <w:t>公开日期</w:t>
      </w:r>
    </w:p>
    <w:p w14:paraId="07B4F75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eastAsia="宋体" w:cs="宋体"/>
          <w:sz w:val="24"/>
          <w:szCs w:val="24"/>
        </w:rPr>
      </w:pPr>
      <w:r>
        <w:rPr>
          <w:rFonts w:ascii="宋体" w:hAnsi="宋体" w:eastAsia="宋体" w:cs="宋体"/>
          <w:sz w:val="24"/>
          <w:szCs w:val="24"/>
        </w:rPr>
        <w:t>网络</w:t>
      </w:r>
      <w:r>
        <w:rPr>
          <w:rFonts w:ascii="宋体" w:hAnsi="宋体" w:eastAsia="宋体" w:cs="宋体"/>
          <w:sz w:val="24"/>
          <w:szCs w:val="24"/>
          <w:highlight w:val="none"/>
        </w:rPr>
        <w:t>：202</w:t>
      </w:r>
      <w:r>
        <w:rPr>
          <w:rFonts w:hint="eastAsia" w:ascii="宋体" w:hAnsi="宋体" w:eastAsia="宋体" w:cs="宋体"/>
          <w:sz w:val="24"/>
          <w:szCs w:val="24"/>
          <w:highlight w:val="none"/>
          <w:lang w:val="en-US" w:eastAsia="zh-CN"/>
        </w:rPr>
        <w:t>6</w:t>
      </w:r>
      <w:r>
        <w:rPr>
          <w:rFonts w:ascii="宋体" w:hAnsi="宋体" w:eastAsia="宋体" w:cs="宋体"/>
          <w:sz w:val="24"/>
          <w:szCs w:val="24"/>
          <w:highlight w:val="none"/>
        </w:rPr>
        <w:t>年</w:t>
      </w:r>
      <w:r>
        <w:rPr>
          <w:rFonts w:hint="eastAsia" w:ascii="宋体" w:hAnsi="宋体" w:eastAsia="宋体" w:cs="宋体"/>
          <w:sz w:val="24"/>
          <w:szCs w:val="24"/>
          <w:highlight w:val="none"/>
          <w:lang w:val="en-US" w:eastAsia="zh-CN"/>
        </w:rPr>
        <w:t>4</w:t>
      </w:r>
      <w:r>
        <w:rPr>
          <w:rFonts w:ascii="宋体" w:hAnsi="宋体" w:eastAsia="宋体" w:cs="宋体"/>
          <w:sz w:val="24"/>
          <w:szCs w:val="24"/>
          <w:highlight w:val="none"/>
        </w:rPr>
        <w:t>月</w:t>
      </w:r>
      <w:r>
        <w:rPr>
          <w:rFonts w:hint="eastAsia" w:ascii="宋体" w:hAnsi="宋体" w:eastAsia="宋体" w:cs="宋体"/>
          <w:sz w:val="24"/>
          <w:szCs w:val="24"/>
          <w:highlight w:val="none"/>
          <w:lang w:val="en-US" w:eastAsia="zh-CN"/>
        </w:rPr>
        <w:t>8</w:t>
      </w:r>
      <w:r>
        <w:rPr>
          <w:rFonts w:ascii="宋体" w:hAnsi="宋体" w:eastAsia="宋体" w:cs="宋体"/>
          <w:sz w:val="24"/>
          <w:szCs w:val="24"/>
          <w:highlight w:val="none"/>
        </w:rPr>
        <w:t>日</w:t>
      </w:r>
      <w:bookmarkStart w:id="0" w:name="_GoBack"/>
      <w:r>
        <w:rPr>
          <w:rFonts w:ascii="宋体" w:hAnsi="宋体" w:eastAsia="宋体" w:cs="宋体"/>
          <w:sz w:val="24"/>
          <w:szCs w:val="24"/>
          <w:highlight w:val="none"/>
        </w:rPr>
        <w:t>-</w:t>
      </w:r>
      <w:bookmarkEnd w:id="0"/>
      <w:r>
        <w:rPr>
          <w:rFonts w:ascii="宋体" w:hAnsi="宋体" w:eastAsia="宋体" w:cs="宋体"/>
          <w:sz w:val="24"/>
          <w:szCs w:val="24"/>
          <w:highlight w:val="none"/>
        </w:rPr>
        <w:t>202</w:t>
      </w:r>
      <w:r>
        <w:rPr>
          <w:rFonts w:hint="eastAsia" w:ascii="宋体" w:hAnsi="宋体" w:eastAsia="宋体" w:cs="宋体"/>
          <w:sz w:val="24"/>
          <w:szCs w:val="24"/>
          <w:highlight w:val="none"/>
          <w:lang w:val="en-US" w:eastAsia="zh-CN"/>
        </w:rPr>
        <w:t>6</w:t>
      </w:r>
      <w:r>
        <w:rPr>
          <w:rFonts w:ascii="宋体" w:hAnsi="宋体" w:eastAsia="宋体" w:cs="宋体"/>
          <w:sz w:val="24"/>
          <w:szCs w:val="24"/>
          <w:highlight w:val="none"/>
        </w:rPr>
        <w:t>年</w:t>
      </w:r>
      <w:r>
        <w:rPr>
          <w:rFonts w:hint="eastAsia" w:ascii="宋体" w:hAnsi="宋体" w:eastAsia="宋体" w:cs="宋体"/>
          <w:sz w:val="24"/>
          <w:szCs w:val="24"/>
          <w:highlight w:val="none"/>
          <w:lang w:val="en-US" w:eastAsia="zh-CN"/>
        </w:rPr>
        <w:t>4</w:t>
      </w:r>
      <w:r>
        <w:rPr>
          <w:rFonts w:ascii="宋体" w:hAnsi="宋体" w:eastAsia="宋体" w:cs="宋体"/>
          <w:sz w:val="24"/>
          <w:szCs w:val="24"/>
          <w:highlight w:val="none"/>
        </w:rPr>
        <w:t>月2</w:t>
      </w:r>
      <w:r>
        <w:rPr>
          <w:rFonts w:hint="eastAsia" w:ascii="宋体" w:hAnsi="宋体" w:eastAsia="宋体" w:cs="宋体"/>
          <w:sz w:val="24"/>
          <w:szCs w:val="24"/>
          <w:highlight w:val="none"/>
          <w:lang w:val="en-US" w:eastAsia="zh-CN"/>
        </w:rPr>
        <w:t>2</w:t>
      </w:r>
      <w:r>
        <w:rPr>
          <w:rFonts w:ascii="宋体" w:hAnsi="宋体" w:eastAsia="宋体" w:cs="宋体"/>
          <w:sz w:val="24"/>
          <w:szCs w:val="24"/>
          <w:highlight w:val="none"/>
        </w:rPr>
        <w:t>日，公示时限为10个工作日；报纸：202</w:t>
      </w:r>
      <w:r>
        <w:rPr>
          <w:rFonts w:hint="eastAsia" w:ascii="宋体" w:hAnsi="宋体" w:eastAsia="宋体" w:cs="宋体"/>
          <w:sz w:val="24"/>
          <w:szCs w:val="24"/>
          <w:highlight w:val="none"/>
          <w:lang w:val="en-US" w:eastAsia="zh-CN"/>
        </w:rPr>
        <w:t>6</w:t>
      </w:r>
      <w:r>
        <w:rPr>
          <w:rFonts w:ascii="宋体" w:hAnsi="宋体" w:eastAsia="宋体" w:cs="宋体"/>
          <w:sz w:val="24"/>
          <w:szCs w:val="24"/>
          <w:highlight w:val="none"/>
        </w:rPr>
        <w:t>年</w:t>
      </w:r>
      <w:r>
        <w:rPr>
          <w:rFonts w:hint="eastAsia" w:ascii="宋体" w:hAnsi="宋体" w:eastAsia="宋体" w:cs="宋体"/>
          <w:sz w:val="24"/>
          <w:szCs w:val="24"/>
          <w:highlight w:val="none"/>
          <w:lang w:val="en-US" w:eastAsia="zh-CN"/>
        </w:rPr>
        <w:t>4</w:t>
      </w:r>
      <w:r>
        <w:rPr>
          <w:rFonts w:ascii="宋体" w:hAnsi="宋体" w:eastAsia="宋体" w:cs="宋体"/>
          <w:sz w:val="24"/>
          <w:szCs w:val="24"/>
          <w:highlight w:val="none"/>
        </w:rPr>
        <w:t>月</w:t>
      </w:r>
      <w:r>
        <w:rPr>
          <w:rFonts w:hint="eastAsia" w:ascii="宋体" w:hAnsi="宋体" w:eastAsia="宋体" w:cs="宋体"/>
          <w:sz w:val="24"/>
          <w:szCs w:val="24"/>
          <w:highlight w:val="none"/>
          <w:lang w:val="en-US" w:eastAsia="zh-CN"/>
        </w:rPr>
        <w:t>10</w:t>
      </w:r>
      <w:r>
        <w:rPr>
          <w:rFonts w:ascii="宋体" w:hAnsi="宋体" w:eastAsia="宋体" w:cs="宋体"/>
          <w:sz w:val="24"/>
          <w:szCs w:val="24"/>
          <w:highlight w:val="none"/>
        </w:rPr>
        <w:t>日、202</w:t>
      </w:r>
      <w:r>
        <w:rPr>
          <w:rFonts w:hint="eastAsia" w:ascii="宋体" w:hAnsi="宋体" w:eastAsia="宋体" w:cs="宋体"/>
          <w:sz w:val="24"/>
          <w:szCs w:val="24"/>
          <w:highlight w:val="none"/>
          <w:lang w:val="en-US" w:eastAsia="zh-CN"/>
        </w:rPr>
        <w:t>6</w:t>
      </w:r>
      <w:r>
        <w:rPr>
          <w:rFonts w:ascii="宋体" w:hAnsi="宋体" w:eastAsia="宋体" w:cs="宋体"/>
          <w:sz w:val="24"/>
          <w:szCs w:val="24"/>
          <w:highlight w:val="none"/>
        </w:rPr>
        <w:t>年</w:t>
      </w:r>
      <w:r>
        <w:rPr>
          <w:rFonts w:hint="eastAsia" w:ascii="宋体" w:hAnsi="宋体" w:eastAsia="宋体" w:cs="宋体"/>
          <w:sz w:val="24"/>
          <w:szCs w:val="24"/>
          <w:highlight w:val="none"/>
          <w:lang w:val="en-US" w:eastAsia="zh-CN"/>
        </w:rPr>
        <w:t>4</w:t>
      </w:r>
      <w:r>
        <w:rPr>
          <w:rFonts w:ascii="宋体" w:hAnsi="宋体" w:eastAsia="宋体" w:cs="宋体"/>
          <w:sz w:val="24"/>
          <w:szCs w:val="24"/>
          <w:highlight w:val="none"/>
        </w:rPr>
        <w:t>月</w:t>
      </w:r>
      <w:r>
        <w:rPr>
          <w:rFonts w:hint="eastAsia" w:ascii="宋体" w:hAnsi="宋体" w:eastAsia="宋体" w:cs="宋体"/>
          <w:sz w:val="24"/>
          <w:szCs w:val="24"/>
          <w:highlight w:val="none"/>
          <w:lang w:val="en-US" w:eastAsia="zh-CN"/>
        </w:rPr>
        <w:t>14</w:t>
      </w:r>
      <w:r>
        <w:rPr>
          <w:rFonts w:ascii="宋体" w:hAnsi="宋体" w:eastAsia="宋体" w:cs="宋体"/>
          <w:sz w:val="24"/>
          <w:szCs w:val="24"/>
          <w:highlight w:val="none"/>
        </w:rPr>
        <w:t>日；张贴：202</w:t>
      </w:r>
      <w:r>
        <w:rPr>
          <w:rFonts w:hint="eastAsia" w:ascii="宋体" w:hAnsi="宋体" w:eastAsia="宋体" w:cs="宋体"/>
          <w:sz w:val="24"/>
          <w:szCs w:val="24"/>
          <w:highlight w:val="none"/>
          <w:lang w:val="en-US" w:eastAsia="zh-CN"/>
        </w:rPr>
        <w:t>6</w:t>
      </w:r>
      <w:r>
        <w:rPr>
          <w:rFonts w:ascii="宋体" w:hAnsi="宋体" w:eastAsia="宋体" w:cs="宋体"/>
          <w:sz w:val="24"/>
          <w:szCs w:val="24"/>
          <w:highlight w:val="none"/>
        </w:rPr>
        <w:t>年</w:t>
      </w:r>
      <w:r>
        <w:rPr>
          <w:rFonts w:hint="eastAsia" w:ascii="宋体" w:hAnsi="宋体" w:eastAsia="宋体" w:cs="宋体"/>
          <w:sz w:val="24"/>
          <w:szCs w:val="24"/>
          <w:highlight w:val="none"/>
          <w:lang w:val="en-US" w:eastAsia="zh-CN"/>
        </w:rPr>
        <w:t>4</w:t>
      </w:r>
      <w:r>
        <w:rPr>
          <w:rFonts w:ascii="宋体" w:hAnsi="宋体" w:eastAsia="宋体" w:cs="宋体"/>
          <w:sz w:val="24"/>
          <w:szCs w:val="24"/>
          <w:highlight w:val="none"/>
        </w:rPr>
        <w:t>月</w:t>
      </w:r>
      <w:r>
        <w:rPr>
          <w:rFonts w:hint="eastAsia" w:ascii="宋体" w:hAnsi="宋体" w:eastAsia="宋体" w:cs="宋体"/>
          <w:sz w:val="24"/>
          <w:szCs w:val="24"/>
          <w:highlight w:val="none"/>
          <w:lang w:val="en-US" w:eastAsia="zh-CN"/>
        </w:rPr>
        <w:t>18</w:t>
      </w:r>
      <w:r>
        <w:rPr>
          <w:rFonts w:ascii="宋体" w:hAnsi="宋体" w:eastAsia="宋体" w:cs="宋体"/>
          <w:sz w:val="24"/>
          <w:szCs w:val="24"/>
          <w:highlight w:val="none"/>
        </w:rPr>
        <w:t>日。</w:t>
      </w:r>
    </w:p>
    <w:p w14:paraId="5A2907D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eastAsia="宋体" w:cs="宋体"/>
          <w:sz w:val="24"/>
          <w:szCs w:val="24"/>
        </w:rPr>
      </w:pPr>
      <w:r>
        <w:rPr>
          <w:rFonts w:ascii="宋体" w:hAnsi="宋体" w:eastAsia="宋体" w:cs="宋体"/>
          <w:sz w:val="24"/>
          <w:szCs w:val="24"/>
        </w:rPr>
        <w:t>（2）主要公布内容</w:t>
      </w:r>
    </w:p>
    <w:p w14:paraId="277EBC6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eastAsia="宋体" w:cs="宋体"/>
          <w:sz w:val="24"/>
          <w:szCs w:val="24"/>
        </w:rPr>
      </w:pPr>
      <w:r>
        <w:rPr>
          <w:rFonts w:ascii="宋体" w:hAnsi="宋体" w:eastAsia="宋体" w:cs="宋体"/>
          <w:sz w:val="24"/>
          <w:szCs w:val="24"/>
        </w:rPr>
        <w:t>环境影响报告书征求意见稿全文的网络链接及查阅纸质报告书的方式和途径、征求意见的公众范围、公众意见表的网络链接、公众提出意见的方式和途径、公众提出意见的起止时间。</w:t>
      </w:r>
    </w:p>
    <w:p w14:paraId="5C16DC8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jc w:val="left"/>
        <w:textAlignment w:val="auto"/>
        <w:rPr>
          <w:rFonts w:ascii="宋体" w:hAnsi="宋体" w:eastAsia="宋体" w:cs="宋体"/>
          <w:sz w:val="24"/>
          <w:szCs w:val="24"/>
        </w:rPr>
      </w:pPr>
      <w:r>
        <w:rPr>
          <w:rFonts w:ascii="宋体" w:hAnsi="宋体" w:eastAsia="宋体" w:cs="宋体"/>
          <w:kern w:val="2"/>
          <w:sz w:val="24"/>
          <w:szCs w:val="24"/>
          <w:lang w:val="en-US" w:eastAsia="zh-CN" w:bidi="ar-SA"/>
        </w:rPr>
        <w:t>（</w:t>
      </w:r>
      <w:r>
        <w:rPr>
          <w:rFonts w:hint="eastAsia" w:ascii="宋体" w:hAnsi="宋体" w:eastAsia="宋体" w:cs="宋体"/>
          <w:kern w:val="2"/>
          <w:sz w:val="24"/>
          <w:szCs w:val="24"/>
          <w:lang w:val="en-US" w:eastAsia="zh-CN" w:bidi="ar-SA"/>
        </w:rPr>
        <w:t>3</w:t>
      </w:r>
      <w:r>
        <w:rPr>
          <w:rFonts w:ascii="宋体" w:hAnsi="宋体" w:eastAsia="宋体" w:cs="宋体"/>
          <w:kern w:val="2"/>
          <w:sz w:val="24"/>
          <w:szCs w:val="24"/>
          <w:lang w:val="en-US" w:eastAsia="zh-CN" w:bidi="ar-SA"/>
        </w:rPr>
        <w:t>）</w:t>
      </w:r>
      <w:r>
        <w:rPr>
          <w:rFonts w:ascii="宋体" w:hAnsi="宋体" w:eastAsia="宋体" w:cs="宋体"/>
          <w:sz w:val="24"/>
          <w:szCs w:val="24"/>
        </w:rPr>
        <w:t>《办法》符合性</w:t>
      </w:r>
    </w:p>
    <w:p w14:paraId="6256026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eastAsia="zh-CN"/>
        </w:rPr>
      </w:pPr>
      <w:r>
        <w:rPr>
          <w:rFonts w:ascii="宋体" w:hAnsi="宋体" w:eastAsia="宋体" w:cs="宋体"/>
          <w:sz w:val="24"/>
          <w:szCs w:val="24"/>
        </w:rPr>
        <w:t>公示方式包括了网络平台、建设项目所在地公众易于接触的报纸和公众易于知悉的场所张贴公告，公示方式符合《办法》要求；且三种公示方式所公示的内容及征求意见期限均符合《办法》要求</w:t>
      </w:r>
      <w:r>
        <w:rPr>
          <w:rFonts w:hint="eastAsia" w:ascii="宋体" w:hAnsi="宋体" w:eastAsia="宋体" w:cs="宋体"/>
          <w:sz w:val="24"/>
          <w:szCs w:val="24"/>
          <w:lang w:eastAsia="zh-CN"/>
        </w:rPr>
        <w:t>。</w:t>
      </w:r>
    </w:p>
    <w:p w14:paraId="3F5A08F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left"/>
        <w:textAlignment w:val="auto"/>
        <w:rPr>
          <w:rFonts w:ascii="宋体" w:hAnsi="宋体" w:eastAsia="宋体" w:cs="宋体"/>
          <w:b/>
          <w:bCs/>
          <w:sz w:val="24"/>
          <w:szCs w:val="24"/>
        </w:rPr>
      </w:pPr>
      <w:r>
        <w:rPr>
          <w:rFonts w:ascii="宋体" w:hAnsi="宋体" w:eastAsia="宋体" w:cs="宋体"/>
          <w:b/>
          <w:bCs/>
          <w:sz w:val="24"/>
          <w:szCs w:val="24"/>
        </w:rPr>
        <w:t>3.2公示方式</w:t>
      </w:r>
    </w:p>
    <w:p w14:paraId="22467BF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left"/>
        <w:textAlignment w:val="auto"/>
        <w:rPr>
          <w:rFonts w:ascii="宋体" w:hAnsi="宋体" w:eastAsia="宋体" w:cs="宋体"/>
          <w:b/>
          <w:bCs/>
          <w:sz w:val="24"/>
          <w:szCs w:val="24"/>
        </w:rPr>
      </w:pPr>
      <w:r>
        <w:rPr>
          <w:rFonts w:ascii="宋体" w:hAnsi="宋体" w:eastAsia="宋体" w:cs="宋体"/>
          <w:b/>
          <w:bCs/>
          <w:sz w:val="24"/>
          <w:szCs w:val="24"/>
        </w:rPr>
        <w:t>3.2.1网络</w:t>
      </w:r>
    </w:p>
    <w:p w14:paraId="31FB194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eastAsia="宋体" w:cs="宋体"/>
          <w:sz w:val="24"/>
          <w:szCs w:val="24"/>
        </w:rPr>
      </w:pPr>
      <w:r>
        <w:rPr>
          <w:rFonts w:ascii="宋体" w:hAnsi="宋体" w:eastAsia="宋体" w:cs="宋体"/>
          <w:sz w:val="24"/>
          <w:szCs w:val="24"/>
        </w:rPr>
        <w:t>公示时间：202</w:t>
      </w:r>
      <w:r>
        <w:rPr>
          <w:rFonts w:hint="eastAsia" w:ascii="宋体" w:hAnsi="宋体" w:eastAsia="宋体" w:cs="宋体"/>
          <w:sz w:val="24"/>
          <w:szCs w:val="24"/>
          <w:lang w:val="en-US" w:eastAsia="zh-CN"/>
        </w:rPr>
        <w:t>6</w:t>
      </w:r>
      <w:r>
        <w:rPr>
          <w:rFonts w:ascii="宋体" w:hAnsi="宋体" w:eastAsia="宋体" w:cs="宋体"/>
          <w:sz w:val="24"/>
          <w:szCs w:val="24"/>
        </w:rPr>
        <w:t>年</w:t>
      </w:r>
      <w:r>
        <w:rPr>
          <w:rFonts w:hint="eastAsia" w:ascii="宋体" w:hAnsi="宋体" w:eastAsia="宋体" w:cs="宋体"/>
          <w:sz w:val="24"/>
          <w:szCs w:val="24"/>
          <w:lang w:val="en-US" w:eastAsia="zh-CN"/>
        </w:rPr>
        <w:t>4</w:t>
      </w:r>
      <w:r>
        <w:rPr>
          <w:rFonts w:ascii="宋体" w:hAnsi="宋体" w:eastAsia="宋体" w:cs="宋体"/>
          <w:sz w:val="24"/>
          <w:szCs w:val="24"/>
        </w:rPr>
        <w:t>月</w:t>
      </w:r>
      <w:r>
        <w:rPr>
          <w:rFonts w:hint="eastAsia" w:ascii="宋体" w:hAnsi="宋体" w:eastAsia="宋体" w:cs="宋体"/>
          <w:sz w:val="24"/>
          <w:szCs w:val="24"/>
          <w:lang w:val="en-US" w:eastAsia="zh-CN"/>
        </w:rPr>
        <w:t>8</w:t>
      </w:r>
      <w:r>
        <w:rPr>
          <w:rFonts w:ascii="宋体" w:hAnsi="宋体" w:eastAsia="宋体" w:cs="宋体"/>
          <w:sz w:val="24"/>
          <w:szCs w:val="24"/>
        </w:rPr>
        <w:t>日-202</w:t>
      </w:r>
      <w:r>
        <w:rPr>
          <w:rFonts w:hint="eastAsia" w:ascii="宋体" w:hAnsi="宋体" w:eastAsia="宋体" w:cs="宋体"/>
          <w:sz w:val="24"/>
          <w:szCs w:val="24"/>
          <w:lang w:val="en-US" w:eastAsia="zh-CN"/>
        </w:rPr>
        <w:t>6</w:t>
      </w:r>
      <w:r>
        <w:rPr>
          <w:rFonts w:ascii="宋体" w:hAnsi="宋体" w:eastAsia="宋体" w:cs="宋体"/>
          <w:sz w:val="24"/>
          <w:szCs w:val="24"/>
        </w:rPr>
        <w:t>年</w:t>
      </w:r>
      <w:r>
        <w:rPr>
          <w:rFonts w:hint="eastAsia" w:ascii="宋体" w:hAnsi="宋体" w:eastAsia="宋体" w:cs="宋体"/>
          <w:sz w:val="24"/>
          <w:szCs w:val="24"/>
          <w:lang w:val="en-US" w:eastAsia="zh-CN"/>
        </w:rPr>
        <w:t>4</w:t>
      </w:r>
      <w:r>
        <w:rPr>
          <w:rFonts w:ascii="宋体" w:hAnsi="宋体" w:eastAsia="宋体" w:cs="宋体"/>
          <w:sz w:val="24"/>
          <w:szCs w:val="24"/>
        </w:rPr>
        <w:t>月2</w:t>
      </w:r>
      <w:r>
        <w:rPr>
          <w:rFonts w:hint="eastAsia" w:ascii="宋体" w:hAnsi="宋体" w:eastAsia="宋体" w:cs="宋体"/>
          <w:sz w:val="24"/>
          <w:szCs w:val="24"/>
          <w:lang w:val="en-US" w:eastAsia="zh-CN"/>
        </w:rPr>
        <w:t>2</w:t>
      </w:r>
      <w:r>
        <w:rPr>
          <w:rFonts w:ascii="宋体" w:hAnsi="宋体" w:eastAsia="宋体" w:cs="宋体"/>
          <w:sz w:val="24"/>
          <w:szCs w:val="24"/>
        </w:rPr>
        <w:t>日，公示时限为10个工作日；</w:t>
      </w:r>
    </w:p>
    <w:p w14:paraId="5C82713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eastAsia="宋体" w:cs="宋体"/>
          <w:sz w:val="24"/>
          <w:szCs w:val="24"/>
        </w:rPr>
      </w:pPr>
      <w:r>
        <w:rPr>
          <w:rFonts w:ascii="宋体" w:hAnsi="宋体" w:eastAsia="宋体" w:cs="宋体"/>
          <w:sz w:val="24"/>
          <w:szCs w:val="24"/>
        </w:rPr>
        <w:t>公示平台：</w:t>
      </w:r>
      <w:r>
        <w:rPr>
          <w:rFonts w:hint="eastAsia" w:ascii="宋体" w:hAnsi="宋体" w:eastAsia="宋体" w:cs="宋体"/>
          <w:sz w:val="24"/>
          <w:szCs w:val="24"/>
        </w:rPr>
        <w:t>新疆维吾尔自治区生态环境保护产业协会</w:t>
      </w:r>
    </w:p>
    <w:p w14:paraId="5EE6F2A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ascii="宋体" w:hAnsi="宋体" w:eastAsia="宋体" w:cs="宋体"/>
          <w:sz w:val="24"/>
          <w:szCs w:val="24"/>
        </w:rPr>
        <w:t>公示网址：</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"http://www.xjhbcy.cn/" </w:instrText>
      </w:r>
      <w:r>
        <w:rPr>
          <w:rFonts w:hint="eastAsia" w:ascii="宋体" w:hAnsi="宋体" w:eastAsia="宋体" w:cs="宋体"/>
          <w:sz w:val="24"/>
          <w:szCs w:val="24"/>
        </w:rPr>
        <w:fldChar w:fldCharType="separate"/>
      </w:r>
      <w:r>
        <w:rPr>
          <w:rStyle w:val="5"/>
          <w:rFonts w:hint="eastAsia" w:ascii="宋体" w:hAnsi="宋体" w:eastAsia="宋体" w:cs="宋体"/>
          <w:sz w:val="24"/>
          <w:szCs w:val="24"/>
        </w:rPr>
        <w:t>http://www.xjhbcy.cn/</w:t>
      </w:r>
      <w:r>
        <w:rPr>
          <w:rFonts w:hint="eastAsia" w:ascii="宋体" w:hAnsi="宋体" w:eastAsia="宋体" w:cs="宋体"/>
          <w:sz w:val="24"/>
          <w:szCs w:val="24"/>
        </w:rPr>
        <w:fldChar w:fldCharType="end"/>
      </w:r>
    </w:p>
    <w:p w14:paraId="348DA83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eastAsia="宋体" w:cs="宋体"/>
          <w:sz w:val="24"/>
          <w:szCs w:val="24"/>
        </w:rPr>
      </w:pPr>
      <w:r>
        <w:rPr>
          <w:rFonts w:ascii="宋体" w:hAnsi="宋体" w:eastAsia="宋体" w:cs="宋体"/>
          <w:sz w:val="24"/>
          <w:szCs w:val="24"/>
        </w:rPr>
        <w:t>征求意见稿网络公示截图见图3.2-1。</w:t>
      </w:r>
    </w:p>
    <w:p w14:paraId="054A9EC5">
      <w:pPr>
        <w:rPr>
          <w:rFonts w:ascii="宋体" w:hAnsi="宋体" w:eastAsia="宋体" w:cs="宋体"/>
          <w:sz w:val="24"/>
          <w:szCs w:val="24"/>
        </w:rPr>
      </w:pPr>
      <w:r>
        <w:rPr>
          <w:rFonts w:ascii="宋体" w:hAnsi="宋体" w:eastAsia="宋体" w:cs="宋体"/>
          <w:sz w:val="24"/>
          <w:szCs w:val="24"/>
        </w:rPr>
        <w:br w:type="page"/>
      </w:r>
    </w:p>
    <w:p w14:paraId="3F7615EC">
      <w:pPr>
        <w:numPr>
          <w:ilvl w:val="0"/>
          <w:numId w:val="0"/>
        </w:numPr>
        <w:adjustRightInd w:val="0"/>
        <w:snapToGrid w:val="0"/>
        <w:spacing w:line="240" w:lineRule="auto"/>
        <w:ind w:firstLine="420" w:firstLineChars="200"/>
        <w:jc w:val="left"/>
        <w:rPr>
          <w:rFonts w:hint="eastAsia" w:ascii="宋体" w:hAnsi="宋体" w:eastAsia="宋体" w:cs="宋体"/>
          <w:sz w:val="24"/>
          <w:szCs w:val="24"/>
          <w:lang w:val="en-US" w:eastAsia="zh-CN"/>
        </w:rPr>
      </w:pPr>
      <w:r>
        <w:drawing>
          <wp:inline distT="0" distB="0" distL="114300" distR="114300">
            <wp:extent cx="5270500" cy="4311015"/>
            <wp:effectExtent l="0" t="0" r="6350" b="133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5270500" cy="4311015"/>
                    </a:xfrm>
                    <a:prstGeom prst="rect">
                      <a:avLst/>
                    </a:prstGeom>
                    <a:noFill/>
                    <a:ln>
                      <a:noFill/>
                    </a:ln>
                  </pic:spPr>
                </pic:pic>
              </a:graphicData>
            </a:graphic>
          </wp:inline>
        </w:drawing>
      </w:r>
    </w:p>
    <w:p w14:paraId="7D1D6CB6">
      <w:pPr>
        <w:numPr>
          <w:ilvl w:val="0"/>
          <w:numId w:val="0"/>
        </w:numPr>
        <w:adjustRightInd w:val="0"/>
        <w:snapToGrid w:val="0"/>
        <w:spacing w:line="240" w:lineRule="auto"/>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图3.2-1  征求意见稿网上公示</w:t>
      </w:r>
    </w:p>
    <w:p w14:paraId="42E7D93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3.2.2报纸</w:t>
      </w:r>
    </w:p>
    <w:p w14:paraId="73C518A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报纸名称：中国税务报</w:t>
      </w:r>
    </w:p>
    <w:p w14:paraId="03542B9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eastAsia="宋体" w:cs="宋体"/>
          <w:sz w:val="24"/>
          <w:szCs w:val="24"/>
          <w:highlight w:val="none"/>
        </w:rPr>
      </w:pPr>
      <w:r>
        <w:rPr>
          <w:rFonts w:ascii="宋体" w:hAnsi="宋体" w:eastAsia="宋体" w:cs="宋体"/>
          <w:sz w:val="24"/>
          <w:szCs w:val="24"/>
          <w:highlight w:val="none"/>
        </w:rPr>
        <w:t>报纸公示时间：202</w:t>
      </w:r>
      <w:r>
        <w:rPr>
          <w:rFonts w:hint="eastAsia" w:ascii="宋体" w:hAnsi="宋体" w:eastAsia="宋体" w:cs="宋体"/>
          <w:sz w:val="24"/>
          <w:szCs w:val="24"/>
          <w:highlight w:val="none"/>
          <w:lang w:val="en-US" w:eastAsia="zh-CN"/>
        </w:rPr>
        <w:t>6</w:t>
      </w:r>
      <w:r>
        <w:rPr>
          <w:rFonts w:ascii="宋体" w:hAnsi="宋体" w:eastAsia="宋体" w:cs="宋体"/>
          <w:sz w:val="24"/>
          <w:szCs w:val="24"/>
          <w:highlight w:val="none"/>
        </w:rPr>
        <w:t>年</w:t>
      </w:r>
      <w:r>
        <w:rPr>
          <w:rFonts w:hint="eastAsia" w:ascii="宋体" w:hAnsi="宋体" w:eastAsia="宋体" w:cs="宋体"/>
          <w:sz w:val="24"/>
          <w:szCs w:val="24"/>
          <w:highlight w:val="none"/>
          <w:lang w:val="en-US" w:eastAsia="zh-CN"/>
        </w:rPr>
        <w:t>4</w:t>
      </w:r>
      <w:r>
        <w:rPr>
          <w:rFonts w:ascii="宋体" w:hAnsi="宋体" w:eastAsia="宋体" w:cs="宋体"/>
          <w:sz w:val="24"/>
          <w:szCs w:val="24"/>
          <w:highlight w:val="none"/>
        </w:rPr>
        <w:t>月</w:t>
      </w:r>
      <w:r>
        <w:rPr>
          <w:rFonts w:hint="eastAsia" w:ascii="宋体" w:hAnsi="宋体" w:eastAsia="宋体" w:cs="宋体"/>
          <w:sz w:val="24"/>
          <w:szCs w:val="24"/>
          <w:highlight w:val="none"/>
          <w:lang w:val="en-US" w:eastAsia="zh-CN"/>
        </w:rPr>
        <w:t>10</w:t>
      </w:r>
      <w:r>
        <w:rPr>
          <w:rFonts w:ascii="宋体" w:hAnsi="宋体" w:eastAsia="宋体" w:cs="宋体"/>
          <w:sz w:val="24"/>
          <w:szCs w:val="24"/>
          <w:highlight w:val="none"/>
        </w:rPr>
        <w:t>日、202</w:t>
      </w:r>
      <w:r>
        <w:rPr>
          <w:rFonts w:hint="eastAsia" w:ascii="宋体" w:hAnsi="宋体" w:eastAsia="宋体" w:cs="宋体"/>
          <w:sz w:val="24"/>
          <w:szCs w:val="24"/>
          <w:highlight w:val="none"/>
          <w:lang w:val="en-US" w:eastAsia="zh-CN"/>
        </w:rPr>
        <w:t>6</w:t>
      </w:r>
      <w:r>
        <w:rPr>
          <w:rFonts w:ascii="宋体" w:hAnsi="宋体" w:eastAsia="宋体" w:cs="宋体"/>
          <w:sz w:val="24"/>
          <w:szCs w:val="24"/>
          <w:highlight w:val="none"/>
        </w:rPr>
        <w:t>年</w:t>
      </w:r>
      <w:r>
        <w:rPr>
          <w:rFonts w:hint="eastAsia" w:ascii="宋体" w:hAnsi="宋体" w:eastAsia="宋体" w:cs="宋体"/>
          <w:sz w:val="24"/>
          <w:szCs w:val="24"/>
          <w:highlight w:val="none"/>
          <w:lang w:val="en-US" w:eastAsia="zh-CN"/>
        </w:rPr>
        <w:t>4</w:t>
      </w:r>
      <w:r>
        <w:rPr>
          <w:rFonts w:ascii="宋体" w:hAnsi="宋体" w:eastAsia="宋体" w:cs="宋体"/>
          <w:sz w:val="24"/>
          <w:szCs w:val="24"/>
          <w:highlight w:val="none"/>
        </w:rPr>
        <w:t>月</w:t>
      </w:r>
      <w:r>
        <w:rPr>
          <w:rFonts w:hint="eastAsia" w:ascii="宋体" w:hAnsi="宋体" w:eastAsia="宋体" w:cs="宋体"/>
          <w:sz w:val="24"/>
          <w:szCs w:val="24"/>
          <w:highlight w:val="none"/>
          <w:lang w:val="en-US" w:eastAsia="zh-CN"/>
        </w:rPr>
        <w:t>14</w:t>
      </w:r>
      <w:r>
        <w:rPr>
          <w:rFonts w:ascii="宋体" w:hAnsi="宋体" w:eastAsia="宋体" w:cs="宋体"/>
          <w:sz w:val="24"/>
          <w:szCs w:val="24"/>
          <w:highlight w:val="none"/>
        </w:rPr>
        <w:t>日报纸公示情况见图3.2-2、3.2-3。</w:t>
      </w:r>
    </w:p>
    <w:p w14:paraId="1DDC7D8C">
      <w:pPr>
        <w:rPr>
          <w:rFonts w:ascii="宋体" w:hAnsi="宋体" w:eastAsia="宋体" w:cs="宋体"/>
          <w:sz w:val="24"/>
          <w:szCs w:val="24"/>
          <w:highlight w:val="yellow"/>
        </w:rPr>
      </w:pPr>
      <w:r>
        <w:rPr>
          <w:rFonts w:ascii="宋体" w:hAnsi="宋体" w:eastAsia="宋体" w:cs="宋体"/>
          <w:sz w:val="24"/>
          <w:szCs w:val="24"/>
          <w:highlight w:val="yellow"/>
        </w:rPr>
        <w:br w:type="page"/>
      </w:r>
    </w:p>
    <w:p w14:paraId="1B737135">
      <w:pPr>
        <w:numPr>
          <w:ilvl w:val="0"/>
          <w:numId w:val="0"/>
        </w:numPr>
        <w:adjustRightInd w:val="0"/>
        <w:snapToGrid w:val="0"/>
        <w:spacing w:line="240" w:lineRule="auto"/>
        <w:jc w:val="both"/>
        <w:rPr>
          <w:rFonts w:hint="default" w:ascii="宋体" w:hAnsi="宋体" w:eastAsia="宋体" w:cs="宋体"/>
          <w:sz w:val="24"/>
          <w:szCs w:val="24"/>
          <w:highlight w:val="none"/>
          <w:lang w:val="en-US" w:eastAsia="zh-CN"/>
        </w:rPr>
      </w:pPr>
      <w:r>
        <w:rPr>
          <w:sz w:val="24"/>
        </w:rPr>
        <mc:AlternateContent>
          <mc:Choice Requires="wps">
            <w:drawing>
              <wp:anchor distT="0" distB="0" distL="114300" distR="114300" simplePos="0" relativeHeight="251659264" behindDoc="0" locked="0" layoutInCell="1" allowOverlap="1">
                <wp:simplePos x="0" y="0"/>
                <wp:positionH relativeFrom="column">
                  <wp:posOffset>46355</wp:posOffset>
                </wp:positionH>
                <wp:positionV relativeFrom="paragraph">
                  <wp:posOffset>3974465</wp:posOffset>
                </wp:positionV>
                <wp:extent cx="2202815" cy="2345055"/>
                <wp:effectExtent l="6350" t="6350" r="19685" b="1058545"/>
                <wp:wrapNone/>
                <wp:docPr id="3" name="矩形标注 3"/>
                <wp:cNvGraphicFramePr/>
                <a:graphic xmlns:a="http://schemas.openxmlformats.org/drawingml/2006/main">
                  <a:graphicData uri="http://schemas.microsoft.com/office/word/2010/wordprocessingShape">
                    <wps:wsp>
                      <wps:cNvSpPr/>
                      <wps:spPr>
                        <a:xfrm>
                          <a:off x="2118360" y="5364480"/>
                          <a:ext cx="2202815" cy="2345055"/>
                        </a:xfrm>
                        <a:prstGeom prst="wedgeRectCallout">
                          <a:avLst>
                            <a:gd name="adj1" fmla="val -37575"/>
                            <a:gd name="adj2" fmla="val 94000"/>
                          </a:avLst>
                        </a:prstGeom>
                        <a:no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681000E4">
                            <w:pPr>
                              <w:jc w:val="center"/>
                            </w:pPr>
                            <w:r>
                              <w:drawing>
                                <wp:inline distT="0" distB="0" distL="114300" distR="114300">
                                  <wp:extent cx="2005965" cy="3258185"/>
                                  <wp:effectExtent l="0" t="0" r="13335" b="1841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7"/>
                                          <a:stretch>
                                            <a:fillRect/>
                                          </a:stretch>
                                        </pic:blipFill>
                                        <pic:spPr>
                                          <a:xfrm>
                                            <a:off x="0" y="0"/>
                                            <a:ext cx="2005965" cy="32581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3.65pt;margin-top:312.95pt;height:184.65pt;width:173.45pt;z-index:251659264;v-text-anchor:middle;mso-width-relative:page;mso-height-relative:page;" filled="f" stroked="t" coordsize="21600,21600" o:gfxdata="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" adj="2684,31104">
                <v:fill on="f" focussize="0,0"/>
                <v:stroke weight="1pt" color="#FF0000 [2404]" miterlimit="8" joinstyle="miter"/>
                <v:imagedata o:title=""/>
                <o:lock v:ext="edit" aspectratio="f"/>
                <v:textbox>
                  <w:txbxContent>
                    <w:p w14:paraId="681000E4">
                      <w:pPr>
                        <w:jc w:val="center"/>
                      </w:pPr>
                      <w:r>
                        <w:drawing>
                          <wp:inline distT="0" distB="0" distL="114300" distR="114300">
                            <wp:extent cx="2005965" cy="3258185"/>
                            <wp:effectExtent l="0" t="0" r="13335" b="1841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7"/>
                                    <a:stretch>
                                      <a:fillRect/>
                                    </a:stretch>
                                  </pic:blipFill>
                                  <pic:spPr>
                                    <a:xfrm>
                                      <a:off x="0" y="0"/>
                                      <a:ext cx="2005965" cy="3258185"/>
                                    </a:xfrm>
                                    <a:prstGeom prst="rect">
                                      <a:avLst/>
                                    </a:prstGeom>
                                    <a:noFill/>
                                    <a:ln>
                                      <a:noFill/>
                                    </a:ln>
                                  </pic:spPr>
                                </pic:pic>
                              </a:graphicData>
                            </a:graphic>
                          </wp:inline>
                        </w:drawing>
                      </w:r>
                    </w:p>
                  </w:txbxContent>
                </v:textbox>
              </v:shape>
            </w:pict>
          </mc:Fallback>
        </mc:AlternateContent>
      </w:r>
      <w:r>
        <w:rPr>
          <w:rFonts w:hint="default" w:ascii="宋体" w:hAnsi="宋体" w:eastAsia="宋体" w:cs="宋体"/>
          <w:sz w:val="24"/>
          <w:szCs w:val="24"/>
          <w:highlight w:val="none"/>
          <w:lang w:val="en-US" w:eastAsia="zh-CN"/>
        </w:rPr>
        <w:drawing>
          <wp:inline distT="0" distB="0" distL="114300" distR="114300">
            <wp:extent cx="5949315" cy="8004810"/>
            <wp:effectExtent l="0" t="0" r="13335" b="15240"/>
            <wp:docPr id="2" name="图片 2" descr="017e010f9d75a1c7fbd75069cedfe9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017e010f9d75a1c7fbd75069cedfe9e7"/>
                    <pic:cNvPicPr>
                      <a:picLocks noChangeAspect="1"/>
                    </pic:cNvPicPr>
                  </pic:nvPicPr>
                  <pic:blipFill>
                    <a:blip r:embed="rId8"/>
                    <a:stretch>
                      <a:fillRect/>
                    </a:stretch>
                  </pic:blipFill>
                  <pic:spPr>
                    <a:xfrm>
                      <a:off x="0" y="0"/>
                      <a:ext cx="5949315" cy="8004810"/>
                    </a:xfrm>
                    <a:prstGeom prst="rect">
                      <a:avLst/>
                    </a:prstGeom>
                  </pic:spPr>
                </pic:pic>
              </a:graphicData>
            </a:graphic>
          </wp:inline>
        </w:drawing>
      </w:r>
    </w:p>
    <w:p w14:paraId="7270B44C">
      <w:pPr>
        <w:numPr>
          <w:ilvl w:val="0"/>
          <w:numId w:val="0"/>
        </w:numPr>
        <w:adjustRightInd w:val="0"/>
        <w:snapToGrid w:val="0"/>
        <w:spacing w:line="240" w:lineRule="auto"/>
        <w:ind w:firstLine="482" w:firstLineChars="200"/>
        <w:jc w:val="center"/>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图3.2-2  2026年4月10日报纸公示情况</w:t>
      </w:r>
    </w:p>
    <w:p w14:paraId="0D5C4A42">
      <w:pP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br w:type="page"/>
      </w:r>
    </w:p>
    <w:p w14:paraId="6E7518F0">
      <w:pPr>
        <w:numPr>
          <w:ilvl w:val="0"/>
          <w:numId w:val="0"/>
        </w:numPr>
        <w:adjustRightInd w:val="0"/>
        <w:snapToGrid w:val="0"/>
        <w:spacing w:line="240" w:lineRule="auto"/>
        <w:jc w:val="center"/>
        <w:rPr>
          <w:rFonts w:hint="default" w:ascii="宋体" w:hAnsi="宋体" w:eastAsia="宋体" w:cs="宋体"/>
          <w:sz w:val="24"/>
          <w:szCs w:val="24"/>
          <w:highlight w:val="none"/>
          <w:lang w:val="en-US" w:eastAsia="zh-CN"/>
        </w:rPr>
      </w:pPr>
      <w:r>
        <w:rPr>
          <w:sz w:val="24"/>
        </w:rPr>
        <mc:AlternateContent>
          <mc:Choice Requires="wps">
            <w:drawing>
              <wp:anchor distT="0" distB="0" distL="114300" distR="114300" simplePos="0" relativeHeight="251660288" behindDoc="0" locked="0" layoutInCell="1" allowOverlap="1">
                <wp:simplePos x="0" y="0"/>
                <wp:positionH relativeFrom="column">
                  <wp:posOffset>171450</wp:posOffset>
                </wp:positionH>
                <wp:positionV relativeFrom="paragraph">
                  <wp:posOffset>2908935</wp:posOffset>
                </wp:positionV>
                <wp:extent cx="1438910" cy="1881505"/>
                <wp:effectExtent l="6350" t="6350" r="21590" b="531495"/>
                <wp:wrapNone/>
                <wp:docPr id="9" name="矩形标注 9"/>
                <wp:cNvGraphicFramePr/>
                <a:graphic xmlns:a="http://schemas.openxmlformats.org/drawingml/2006/main">
                  <a:graphicData uri="http://schemas.microsoft.com/office/word/2010/wordprocessingShape">
                    <wps:wsp>
                      <wps:cNvSpPr/>
                      <wps:spPr>
                        <a:xfrm>
                          <a:off x="1845945" y="4394200"/>
                          <a:ext cx="1438910" cy="1881505"/>
                        </a:xfrm>
                        <a:prstGeom prst="wedgeRectCallout">
                          <a:avLst>
                            <a:gd name="adj1" fmla="val -39897"/>
                            <a:gd name="adj2" fmla="val 76898"/>
                          </a:avLst>
                        </a:prstGeom>
                        <a:no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1969B787">
                            <w:pPr>
                              <w:jc w:val="center"/>
                            </w:pPr>
                            <w:r>
                              <w:drawing>
                                <wp:inline distT="0" distB="0" distL="114300" distR="114300">
                                  <wp:extent cx="1398270" cy="1522095"/>
                                  <wp:effectExtent l="0" t="0" r="11430" b="1905"/>
                                  <wp:docPr id="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pic:cNvPicPr>
                                            <a:picLocks noChangeAspect="1"/>
                                          </pic:cNvPicPr>
                                        </pic:nvPicPr>
                                        <pic:blipFill>
                                          <a:blip r:embed="rId9"/>
                                          <a:stretch>
                                            <a:fillRect/>
                                          </a:stretch>
                                        </pic:blipFill>
                                        <pic:spPr>
                                          <a:xfrm>
                                            <a:off x="0" y="0"/>
                                            <a:ext cx="1398270" cy="152209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13.5pt;margin-top:229.05pt;height:148.15pt;width:113.3pt;z-index:251660288;v-text-anchor:middle;mso-width-relative:page;mso-height-relative:page;" filled="f" stroked="t" coordsize="21600,21600" o:gfxdata="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" adj="2182,27410">
                <v:fill on="f" focussize="0,0"/>
                <v:stroke weight="1pt" color="#FF0000 [2404]" miterlimit="8" joinstyle="miter"/>
                <v:imagedata o:title=""/>
                <o:lock v:ext="edit" aspectratio="f"/>
                <v:textbox>
                  <w:txbxContent>
                    <w:p w14:paraId="1969B787">
                      <w:pPr>
                        <w:jc w:val="center"/>
                      </w:pPr>
                      <w:r>
                        <w:drawing>
                          <wp:inline distT="0" distB="0" distL="114300" distR="114300">
                            <wp:extent cx="1398270" cy="1522095"/>
                            <wp:effectExtent l="0" t="0" r="11430" b="1905"/>
                            <wp:docPr id="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pic:cNvPicPr>
                                      <a:picLocks noChangeAspect="1"/>
                                    </pic:cNvPicPr>
                                  </pic:nvPicPr>
                                  <pic:blipFill>
                                    <a:blip r:embed="rId9"/>
                                    <a:stretch>
                                      <a:fillRect/>
                                    </a:stretch>
                                  </pic:blipFill>
                                  <pic:spPr>
                                    <a:xfrm>
                                      <a:off x="0" y="0"/>
                                      <a:ext cx="1398270" cy="1522095"/>
                                    </a:xfrm>
                                    <a:prstGeom prst="rect">
                                      <a:avLst/>
                                    </a:prstGeom>
                                    <a:noFill/>
                                    <a:ln>
                                      <a:noFill/>
                                    </a:ln>
                                  </pic:spPr>
                                </pic:pic>
                              </a:graphicData>
                            </a:graphic>
                          </wp:inline>
                        </w:drawing>
                      </w:r>
                    </w:p>
                  </w:txbxContent>
                </v:textbox>
              </v:shape>
            </w:pict>
          </mc:Fallback>
        </mc:AlternateContent>
      </w:r>
      <w:r>
        <w:rPr>
          <w:rFonts w:hint="default" w:ascii="宋体" w:hAnsi="宋体" w:eastAsia="宋体" w:cs="宋体"/>
          <w:sz w:val="24"/>
          <w:szCs w:val="24"/>
          <w:highlight w:val="none"/>
          <w:lang w:val="en-US" w:eastAsia="zh-CN"/>
        </w:rPr>
        <w:drawing>
          <wp:inline distT="0" distB="0" distL="114300" distR="114300">
            <wp:extent cx="7627620" cy="5584190"/>
            <wp:effectExtent l="0" t="0" r="16510" b="11430"/>
            <wp:docPr id="6" name="图片 6" descr="ddd9adb556b2bf6ef4168d435d2208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ddd9adb556b2bf6ef4168d435d2208dc"/>
                    <pic:cNvPicPr>
                      <a:picLocks noChangeAspect="1"/>
                    </pic:cNvPicPr>
                  </pic:nvPicPr>
                  <pic:blipFill>
                    <a:blip r:embed="rId10"/>
                    <a:stretch>
                      <a:fillRect/>
                    </a:stretch>
                  </pic:blipFill>
                  <pic:spPr>
                    <a:xfrm rot="5400000">
                      <a:off x="0" y="0"/>
                      <a:ext cx="7627620" cy="5584190"/>
                    </a:xfrm>
                    <a:prstGeom prst="rect">
                      <a:avLst/>
                    </a:prstGeom>
                  </pic:spPr>
                </pic:pic>
              </a:graphicData>
            </a:graphic>
          </wp:inline>
        </w:drawing>
      </w:r>
    </w:p>
    <w:p w14:paraId="07FB5AD2">
      <w:pPr>
        <w:numPr>
          <w:ilvl w:val="0"/>
          <w:numId w:val="0"/>
        </w:numPr>
        <w:adjustRightInd w:val="0"/>
        <w:snapToGrid w:val="0"/>
        <w:spacing w:line="240" w:lineRule="auto"/>
        <w:jc w:val="center"/>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图3.2-3  2026年4月14日报纸公示情况</w:t>
      </w:r>
    </w:p>
    <w:p w14:paraId="6F2FD02F">
      <w:pP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br w:type="page"/>
      </w:r>
    </w:p>
    <w:p w14:paraId="3BBB1A5E">
      <w:pPr>
        <w:numPr>
          <w:ilvl w:val="0"/>
          <w:numId w:val="0"/>
        </w:numPr>
        <w:adjustRightInd w:val="0"/>
        <w:snapToGrid w:val="0"/>
        <w:spacing w:line="240" w:lineRule="auto"/>
        <w:jc w:val="center"/>
        <w:rPr>
          <w:rFonts w:hint="eastAsia" w:ascii="宋体" w:hAnsi="宋体" w:eastAsia="宋体" w:cs="宋体"/>
          <w:sz w:val="24"/>
          <w:szCs w:val="24"/>
          <w:highlight w:val="none"/>
          <w:lang w:val="en-US" w:eastAsia="zh-CN"/>
        </w:rPr>
      </w:pPr>
    </w:p>
    <w:p w14:paraId="3E8244AA">
      <w:pPr>
        <w:numPr>
          <w:ilvl w:val="0"/>
          <w:numId w:val="0"/>
        </w:numPr>
        <w:adjustRightInd w:val="0"/>
        <w:snapToGrid w:val="0"/>
        <w:spacing w:line="500" w:lineRule="exact"/>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张贴地点：莎车县阿斯兰巴格工业园区</w:t>
      </w:r>
    </w:p>
    <w:p w14:paraId="6C1F75CE">
      <w:pPr>
        <w:numPr>
          <w:ilvl w:val="0"/>
          <w:numId w:val="0"/>
        </w:numPr>
        <w:adjustRightInd w:val="0"/>
        <w:snapToGrid w:val="0"/>
        <w:spacing w:line="500" w:lineRule="exact"/>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张贴公告详见图3.2-4。</w:t>
      </w:r>
    </w:p>
    <w:p w14:paraId="37C4B642">
      <w:pPr>
        <w:numPr>
          <w:ilvl w:val="0"/>
          <w:numId w:val="0"/>
        </w:numPr>
        <w:adjustRightInd w:val="0"/>
        <w:snapToGrid w:val="0"/>
        <w:spacing w:line="240" w:lineRule="auto"/>
        <w:ind w:firstLine="480" w:firstLineChars="200"/>
        <w:jc w:val="center"/>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drawing>
          <wp:inline distT="0" distB="0" distL="114300" distR="114300">
            <wp:extent cx="4974590" cy="5450205"/>
            <wp:effectExtent l="0" t="0" r="0" b="0"/>
            <wp:docPr id="8" name="图片 8" descr="5db3ebe388d7d2d0e9307ff774bf23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5db3ebe388d7d2d0e9307ff774bf23fb"/>
                    <pic:cNvPicPr>
                      <a:picLocks noChangeAspect="1"/>
                    </pic:cNvPicPr>
                  </pic:nvPicPr>
                  <pic:blipFill>
                    <a:blip r:embed="rId11"/>
                    <a:srcRect t="20372" b="17995"/>
                    <a:stretch>
                      <a:fillRect/>
                    </a:stretch>
                  </pic:blipFill>
                  <pic:spPr>
                    <a:xfrm>
                      <a:off x="0" y="0"/>
                      <a:ext cx="4974590" cy="5450205"/>
                    </a:xfrm>
                    <a:prstGeom prst="rect">
                      <a:avLst/>
                    </a:prstGeom>
                  </pic:spPr>
                </pic:pic>
              </a:graphicData>
            </a:graphic>
          </wp:inline>
        </w:drawing>
      </w:r>
    </w:p>
    <w:p w14:paraId="49B8F83B">
      <w:pPr>
        <w:numPr>
          <w:ilvl w:val="0"/>
          <w:numId w:val="0"/>
        </w:numPr>
        <w:adjustRightInd w:val="0"/>
        <w:snapToGrid w:val="0"/>
        <w:spacing w:line="240" w:lineRule="auto"/>
        <w:ind w:firstLine="482" w:firstLineChars="200"/>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图3.2-4  张贴公告</w:t>
      </w:r>
    </w:p>
    <w:p w14:paraId="036F3DF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left"/>
        <w:textAlignment w:val="auto"/>
        <w:rPr>
          <w:rFonts w:ascii="宋体" w:hAnsi="宋体" w:eastAsia="宋体" w:cs="宋体"/>
          <w:b/>
          <w:bCs/>
          <w:sz w:val="24"/>
          <w:szCs w:val="24"/>
        </w:rPr>
      </w:pPr>
      <w:r>
        <w:rPr>
          <w:rFonts w:ascii="宋体" w:hAnsi="宋体" w:eastAsia="宋体" w:cs="宋体"/>
          <w:b/>
          <w:bCs/>
          <w:sz w:val="24"/>
          <w:szCs w:val="24"/>
        </w:rPr>
        <w:t>3.2.</w:t>
      </w:r>
      <w:r>
        <w:rPr>
          <w:rFonts w:hint="eastAsia" w:ascii="宋体" w:hAnsi="宋体" w:eastAsia="宋体" w:cs="宋体"/>
          <w:b/>
          <w:bCs/>
          <w:sz w:val="24"/>
          <w:szCs w:val="24"/>
          <w:lang w:val="en-US" w:eastAsia="zh-CN"/>
        </w:rPr>
        <w:t>3</w:t>
      </w:r>
      <w:r>
        <w:rPr>
          <w:rFonts w:ascii="宋体" w:hAnsi="宋体" w:eastAsia="宋体" w:cs="宋体"/>
          <w:b/>
          <w:bCs/>
          <w:sz w:val="24"/>
          <w:szCs w:val="24"/>
        </w:rPr>
        <w:t>其他</w:t>
      </w:r>
    </w:p>
    <w:p w14:paraId="47AF27B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eastAsia="宋体" w:cs="宋体"/>
          <w:sz w:val="24"/>
          <w:szCs w:val="24"/>
        </w:rPr>
      </w:pPr>
      <w:r>
        <w:rPr>
          <w:rFonts w:ascii="宋体" w:hAnsi="宋体" w:eastAsia="宋体" w:cs="宋体"/>
          <w:sz w:val="24"/>
          <w:szCs w:val="24"/>
        </w:rPr>
        <w:t>本项目在征求意见稿公开期间，除采取网站、报纸和张贴的公开方式外，未采取其他公众参与方式。</w:t>
      </w:r>
    </w:p>
    <w:p w14:paraId="28388FC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left"/>
        <w:textAlignment w:val="auto"/>
        <w:rPr>
          <w:rFonts w:ascii="宋体" w:hAnsi="宋体" w:eastAsia="宋体" w:cs="宋体"/>
          <w:b/>
          <w:bCs/>
          <w:sz w:val="24"/>
          <w:szCs w:val="24"/>
        </w:rPr>
      </w:pPr>
      <w:r>
        <w:rPr>
          <w:rFonts w:ascii="宋体" w:hAnsi="宋体" w:eastAsia="宋体" w:cs="宋体"/>
          <w:b/>
          <w:bCs/>
          <w:sz w:val="24"/>
          <w:szCs w:val="24"/>
        </w:rPr>
        <w:t>3.3查阅情况</w:t>
      </w:r>
    </w:p>
    <w:p w14:paraId="71F7D95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eastAsia="宋体" w:cs="宋体"/>
          <w:sz w:val="24"/>
          <w:szCs w:val="24"/>
        </w:rPr>
      </w:pPr>
      <w:r>
        <w:rPr>
          <w:rFonts w:ascii="宋体" w:hAnsi="宋体" w:eastAsia="宋体" w:cs="宋体"/>
          <w:sz w:val="24"/>
          <w:szCs w:val="24"/>
        </w:rPr>
        <w:t>本项目征求意见稿在全国建设项目环境信息公示平台网站公示之后，一天内点击数达到数十次。在</w:t>
      </w:r>
      <w:r>
        <w:rPr>
          <w:rFonts w:hint="eastAsia" w:ascii="宋体" w:hAnsi="宋体" w:eastAsia="宋体" w:cs="宋体"/>
          <w:sz w:val="24"/>
          <w:szCs w:val="24"/>
          <w:lang w:val="en-US" w:eastAsia="zh-CN"/>
        </w:rPr>
        <w:t>莎车县阿斯兰巴格工业园区</w:t>
      </w:r>
      <w:r>
        <w:rPr>
          <w:rFonts w:ascii="宋体" w:hAnsi="宋体" w:eastAsia="宋体" w:cs="宋体"/>
          <w:sz w:val="24"/>
          <w:szCs w:val="24"/>
        </w:rPr>
        <w:t>张贴公告期间，</w:t>
      </w:r>
      <w:r>
        <w:rPr>
          <w:rFonts w:hint="eastAsia" w:ascii="宋体" w:hAnsi="宋体" w:eastAsia="宋体" w:cs="宋体"/>
          <w:sz w:val="24"/>
          <w:szCs w:val="24"/>
          <w:lang w:eastAsia="zh-CN"/>
        </w:rPr>
        <w:t>有</w:t>
      </w:r>
      <w:r>
        <w:rPr>
          <w:rFonts w:hint="eastAsia" w:ascii="宋体" w:hAnsi="宋体" w:eastAsia="宋体" w:cs="宋体"/>
          <w:sz w:val="24"/>
          <w:szCs w:val="24"/>
          <w:lang w:val="en-US" w:eastAsia="zh-CN"/>
        </w:rPr>
        <w:t>多</w:t>
      </w:r>
      <w:r>
        <w:rPr>
          <w:rFonts w:ascii="宋体" w:hAnsi="宋体" w:eastAsia="宋体" w:cs="宋体"/>
          <w:sz w:val="24"/>
          <w:szCs w:val="24"/>
        </w:rPr>
        <w:t>人查阅了张贴内容。</w:t>
      </w:r>
    </w:p>
    <w:p w14:paraId="5BE71153">
      <w:pPr>
        <w:rPr>
          <w:rFonts w:ascii="宋体" w:hAnsi="宋体" w:eastAsia="宋体" w:cs="宋体"/>
          <w:sz w:val="24"/>
          <w:szCs w:val="24"/>
        </w:rPr>
      </w:pPr>
      <w:r>
        <w:rPr>
          <w:rFonts w:ascii="宋体" w:hAnsi="宋体" w:eastAsia="宋体" w:cs="宋体"/>
          <w:sz w:val="24"/>
          <w:szCs w:val="24"/>
        </w:rPr>
        <w:br w:type="page"/>
      </w:r>
    </w:p>
    <w:p w14:paraId="4E40F72D">
      <w:pPr>
        <w:pStyle w:val="2"/>
        <w:pageBreakBefore/>
        <w:spacing w:before="241" w:beforeLines="50" w:after="241" w:afterLines="50" w:line="560" w:lineRule="exact"/>
        <w:ind w:left="554" w:hanging="464" w:hangingChars="152"/>
        <w:rPr>
          <w:rFonts w:hint="eastAsia" w:ascii="Times New Roman" w:hAnsi="Times New Roman" w:eastAsia="华文中宋" w:cs="Times New Roman"/>
          <w:snapToGrid w:val="0"/>
          <w:spacing w:val="2"/>
          <w:sz w:val="30"/>
          <w:szCs w:val="30"/>
          <w:lang w:val="en-US" w:eastAsia="zh-CN"/>
        </w:rPr>
      </w:pPr>
      <w:r>
        <w:rPr>
          <w:rFonts w:hint="eastAsia" w:ascii="Times New Roman" w:hAnsi="Times New Roman" w:eastAsia="华文中宋" w:cs="Times New Roman"/>
          <w:snapToGrid w:val="0"/>
          <w:spacing w:val="2"/>
          <w:sz w:val="30"/>
          <w:szCs w:val="30"/>
          <w:lang w:val="en-US" w:eastAsia="zh-CN"/>
        </w:rPr>
        <w:t>4其他公众参与情况</w:t>
      </w:r>
    </w:p>
    <w:p w14:paraId="176870A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left"/>
        <w:textAlignment w:val="auto"/>
        <w:rPr>
          <w:rFonts w:ascii="宋体" w:hAnsi="宋体" w:eastAsia="宋体" w:cs="宋体"/>
          <w:b/>
          <w:bCs/>
          <w:sz w:val="24"/>
          <w:szCs w:val="24"/>
        </w:rPr>
      </w:pPr>
      <w:r>
        <w:rPr>
          <w:rFonts w:ascii="宋体" w:hAnsi="宋体" w:eastAsia="宋体" w:cs="宋体"/>
          <w:b/>
          <w:bCs/>
          <w:sz w:val="24"/>
          <w:szCs w:val="24"/>
        </w:rPr>
        <w:t>4.1公众座谈会、听证会、专家论证会情况</w:t>
      </w:r>
    </w:p>
    <w:p w14:paraId="66C359E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eastAsia="宋体" w:cs="宋体"/>
          <w:sz w:val="24"/>
          <w:szCs w:val="24"/>
        </w:rPr>
      </w:pPr>
      <w:r>
        <w:rPr>
          <w:rFonts w:ascii="宋体" w:hAnsi="宋体" w:eastAsia="宋体" w:cs="宋体"/>
          <w:sz w:val="24"/>
          <w:szCs w:val="24"/>
        </w:rPr>
        <w:t>本项目未采取公众座谈会、听证会、专家论证会等参与方式。</w:t>
      </w:r>
    </w:p>
    <w:p w14:paraId="2A677FE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left"/>
        <w:textAlignment w:val="auto"/>
        <w:rPr>
          <w:rFonts w:ascii="宋体" w:hAnsi="宋体" w:eastAsia="宋体" w:cs="宋体"/>
          <w:b/>
          <w:bCs/>
          <w:sz w:val="24"/>
          <w:szCs w:val="24"/>
        </w:rPr>
      </w:pPr>
      <w:r>
        <w:rPr>
          <w:rFonts w:ascii="宋体" w:hAnsi="宋体" w:eastAsia="宋体" w:cs="宋体"/>
          <w:b/>
          <w:bCs/>
          <w:sz w:val="24"/>
          <w:szCs w:val="24"/>
        </w:rPr>
        <w:t>4.2其他公众参与情况</w:t>
      </w:r>
    </w:p>
    <w:p w14:paraId="1392A80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eastAsia="宋体" w:cs="宋体"/>
          <w:sz w:val="24"/>
          <w:szCs w:val="24"/>
        </w:rPr>
      </w:pPr>
      <w:r>
        <w:rPr>
          <w:rFonts w:ascii="宋体" w:hAnsi="宋体" w:eastAsia="宋体" w:cs="宋体"/>
          <w:sz w:val="24"/>
          <w:szCs w:val="24"/>
        </w:rPr>
        <w:t>本项目未采取其他公众参与方式。</w:t>
      </w:r>
    </w:p>
    <w:p w14:paraId="66A618E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left"/>
        <w:textAlignment w:val="auto"/>
        <w:rPr>
          <w:rFonts w:ascii="宋体" w:hAnsi="宋体" w:eastAsia="宋体" w:cs="宋体"/>
          <w:b/>
          <w:bCs/>
          <w:sz w:val="24"/>
          <w:szCs w:val="24"/>
        </w:rPr>
      </w:pPr>
      <w:r>
        <w:rPr>
          <w:rFonts w:ascii="宋体" w:hAnsi="宋体" w:eastAsia="宋体" w:cs="宋体"/>
          <w:b/>
          <w:bCs/>
          <w:sz w:val="24"/>
          <w:szCs w:val="24"/>
        </w:rPr>
        <w:t>4.3宣传科普情况</w:t>
      </w:r>
    </w:p>
    <w:p w14:paraId="2CFF310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eastAsia="宋体" w:cs="宋体"/>
          <w:sz w:val="24"/>
          <w:szCs w:val="24"/>
        </w:rPr>
      </w:pPr>
      <w:r>
        <w:rPr>
          <w:rFonts w:ascii="宋体" w:hAnsi="宋体" w:eastAsia="宋体" w:cs="宋体"/>
          <w:sz w:val="24"/>
          <w:szCs w:val="24"/>
        </w:rPr>
        <w:t>本项目未进行宣传科普。</w:t>
      </w:r>
    </w:p>
    <w:p w14:paraId="76BC6456">
      <w:pPr>
        <w:pStyle w:val="2"/>
        <w:pageBreakBefore/>
        <w:spacing w:before="241" w:beforeLines="50" w:after="241" w:afterLines="50" w:line="560" w:lineRule="exact"/>
        <w:ind w:left="554" w:hanging="464" w:hangingChars="152"/>
        <w:rPr>
          <w:rFonts w:hint="eastAsia" w:ascii="Times New Roman" w:hAnsi="Times New Roman" w:eastAsia="华文中宋" w:cs="Times New Roman"/>
          <w:snapToGrid w:val="0"/>
          <w:spacing w:val="2"/>
          <w:sz w:val="30"/>
          <w:szCs w:val="30"/>
          <w:lang w:val="en-US" w:eastAsia="zh-CN"/>
        </w:rPr>
      </w:pPr>
      <w:r>
        <w:rPr>
          <w:rFonts w:hint="eastAsia" w:ascii="Times New Roman" w:hAnsi="Times New Roman" w:eastAsia="华文中宋" w:cs="Times New Roman"/>
          <w:snapToGrid w:val="0"/>
          <w:spacing w:val="2"/>
          <w:sz w:val="30"/>
          <w:szCs w:val="30"/>
          <w:lang w:val="en-US" w:eastAsia="zh-CN"/>
        </w:rPr>
        <w:t>5公众意见处理情况</w:t>
      </w:r>
    </w:p>
    <w:p w14:paraId="19638BE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left"/>
        <w:textAlignment w:val="auto"/>
        <w:rPr>
          <w:rFonts w:ascii="宋体" w:hAnsi="宋体" w:eastAsia="宋体" w:cs="宋体"/>
          <w:b/>
          <w:bCs/>
          <w:sz w:val="24"/>
          <w:szCs w:val="24"/>
        </w:rPr>
      </w:pPr>
      <w:r>
        <w:rPr>
          <w:rFonts w:ascii="宋体" w:hAnsi="宋体" w:eastAsia="宋体" w:cs="宋体"/>
          <w:b/>
          <w:bCs/>
          <w:sz w:val="24"/>
          <w:szCs w:val="24"/>
        </w:rPr>
        <w:t>5.1公众意见概述和分析</w:t>
      </w:r>
    </w:p>
    <w:p w14:paraId="51040FE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eastAsia="宋体" w:cs="宋体"/>
          <w:sz w:val="24"/>
          <w:szCs w:val="24"/>
        </w:rPr>
      </w:pPr>
      <w:r>
        <w:rPr>
          <w:rFonts w:ascii="宋体" w:hAnsi="宋体" w:eastAsia="宋体" w:cs="宋体"/>
          <w:sz w:val="24"/>
          <w:szCs w:val="24"/>
        </w:rPr>
        <w:t>在环评信息公示期间，未收到公众意见和建议。</w:t>
      </w:r>
    </w:p>
    <w:p w14:paraId="420FC4C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left"/>
        <w:textAlignment w:val="auto"/>
        <w:rPr>
          <w:rFonts w:ascii="宋体" w:hAnsi="宋体" w:eastAsia="宋体" w:cs="宋体"/>
          <w:sz w:val="24"/>
          <w:szCs w:val="24"/>
        </w:rPr>
      </w:pPr>
      <w:r>
        <w:rPr>
          <w:rFonts w:ascii="宋体" w:hAnsi="宋体" w:eastAsia="宋体" w:cs="宋体"/>
          <w:b/>
          <w:bCs/>
          <w:sz w:val="24"/>
          <w:szCs w:val="24"/>
        </w:rPr>
        <w:t>5.</w:t>
      </w:r>
      <w:r>
        <w:rPr>
          <w:rFonts w:hint="eastAsia" w:ascii="宋体" w:hAnsi="宋体" w:eastAsia="宋体" w:cs="宋体"/>
          <w:b/>
          <w:bCs/>
          <w:sz w:val="24"/>
          <w:szCs w:val="24"/>
          <w:lang w:val="en-US" w:eastAsia="zh-CN"/>
        </w:rPr>
        <w:t>2</w:t>
      </w:r>
      <w:r>
        <w:rPr>
          <w:rFonts w:ascii="宋体" w:hAnsi="宋体" w:eastAsia="宋体" w:cs="宋体"/>
          <w:b/>
          <w:bCs/>
          <w:sz w:val="24"/>
          <w:szCs w:val="24"/>
        </w:rPr>
        <w:t>公众意见采纳情况</w:t>
      </w:r>
    </w:p>
    <w:p w14:paraId="0EC0225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eastAsia="宋体" w:cs="宋体"/>
          <w:sz w:val="24"/>
          <w:szCs w:val="24"/>
        </w:rPr>
      </w:pPr>
      <w:r>
        <w:rPr>
          <w:rFonts w:ascii="宋体" w:hAnsi="宋体" w:eastAsia="宋体" w:cs="宋体"/>
          <w:sz w:val="24"/>
          <w:szCs w:val="24"/>
        </w:rPr>
        <w:t>在环评信息公示期间，未收到公众意见和建议。</w:t>
      </w:r>
    </w:p>
    <w:p w14:paraId="510D52E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left"/>
        <w:textAlignment w:val="auto"/>
        <w:rPr>
          <w:rFonts w:ascii="宋体" w:hAnsi="宋体" w:eastAsia="宋体" w:cs="宋体"/>
          <w:b/>
          <w:bCs/>
          <w:sz w:val="24"/>
          <w:szCs w:val="24"/>
        </w:rPr>
      </w:pPr>
      <w:r>
        <w:rPr>
          <w:rFonts w:ascii="宋体" w:hAnsi="宋体" w:eastAsia="宋体" w:cs="宋体"/>
          <w:b/>
          <w:bCs/>
          <w:sz w:val="24"/>
          <w:szCs w:val="24"/>
        </w:rPr>
        <w:t>5.3公众意见未采纳情况</w:t>
      </w:r>
    </w:p>
    <w:p w14:paraId="487C59D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eastAsia="宋体" w:cs="宋体"/>
          <w:sz w:val="24"/>
          <w:szCs w:val="24"/>
        </w:rPr>
      </w:pPr>
      <w:r>
        <w:rPr>
          <w:rFonts w:ascii="宋体" w:hAnsi="宋体" w:eastAsia="宋体" w:cs="宋体"/>
          <w:sz w:val="24"/>
          <w:szCs w:val="24"/>
        </w:rPr>
        <w:t>无</w:t>
      </w:r>
    </w:p>
    <w:p w14:paraId="0523E3A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sz w:val="24"/>
          <w:szCs w:val="24"/>
          <w:lang w:val="en-US" w:eastAsia="zh-CN"/>
        </w:rPr>
      </w:pPr>
    </w:p>
    <w:p w14:paraId="0FCF28D7">
      <w:pPr>
        <w:pStyle w:val="2"/>
        <w:pageBreakBefore/>
        <w:spacing w:before="241" w:beforeLines="50" w:after="241" w:afterLines="50" w:line="560" w:lineRule="exact"/>
        <w:ind w:left="554" w:hanging="464" w:hangingChars="152"/>
        <w:rPr>
          <w:rFonts w:hint="eastAsia" w:ascii="Times New Roman" w:hAnsi="Times New Roman" w:eastAsia="华文中宋" w:cs="Times New Roman"/>
          <w:snapToGrid w:val="0"/>
          <w:spacing w:val="2"/>
          <w:sz w:val="30"/>
          <w:szCs w:val="30"/>
          <w:lang w:val="en-US" w:eastAsia="zh-CN"/>
        </w:rPr>
      </w:pPr>
      <w:r>
        <w:rPr>
          <w:rFonts w:hint="eastAsia" w:ascii="Times New Roman" w:hAnsi="Times New Roman" w:eastAsia="华文中宋" w:cs="Times New Roman"/>
          <w:snapToGrid w:val="0"/>
          <w:spacing w:val="2"/>
          <w:sz w:val="30"/>
          <w:szCs w:val="30"/>
          <w:lang w:val="en-US" w:eastAsia="zh-CN"/>
        </w:rPr>
        <w:t>6.报批前公开情况</w:t>
      </w:r>
    </w:p>
    <w:p w14:paraId="38EB24B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6.1公开内容及日期</w:t>
      </w:r>
    </w:p>
    <w:p w14:paraId="3BDABF1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eastAsia="宋体" w:cs="宋体"/>
          <w:sz w:val="24"/>
          <w:szCs w:val="24"/>
        </w:rPr>
      </w:pPr>
      <w:r>
        <w:rPr>
          <w:rFonts w:hint="default" w:ascii="Times New Roman" w:hAnsi="Times New Roman" w:eastAsia="华文中宋" w:cs="Times New Roman"/>
          <w:sz w:val="24"/>
          <w:lang w:eastAsia="zh-CN"/>
        </w:rPr>
        <w:t>莎车县海纳环保科技开发有限公司</w:t>
      </w:r>
      <w:r>
        <w:rPr>
          <w:rFonts w:hint="eastAsia" w:ascii="宋体" w:hAnsi="宋体" w:eastAsia="宋体" w:cs="宋体"/>
          <w:sz w:val="24"/>
          <w:szCs w:val="24"/>
          <w:lang w:val="en-US" w:eastAsia="zh-CN"/>
        </w:rPr>
        <w:t>向生态环境主管部门报批环境影响报告书前，于</w:t>
      </w:r>
      <w:r>
        <w:rPr>
          <w:rFonts w:hint="default" w:ascii="宋体" w:hAnsi="宋体" w:eastAsia="宋体" w:cs="宋体"/>
          <w:sz w:val="24"/>
          <w:szCs w:val="24"/>
          <w:lang w:val="en-US" w:eastAsia="zh-CN"/>
        </w:rPr>
        <w:t>202</w:t>
      </w:r>
      <w:r>
        <w:rPr>
          <w:rFonts w:hint="eastAsia" w:ascii="宋体" w:hAnsi="宋体" w:eastAsia="宋体" w:cs="宋体"/>
          <w:sz w:val="24"/>
          <w:szCs w:val="24"/>
          <w:lang w:val="en-US" w:eastAsia="zh-CN"/>
        </w:rPr>
        <w:t>6年5月6日公开拟报批的环境影响报告书全文和公众参与说明。此次公开的是未包含国家秘密、商业秘密、个人隐私等依法不应公开内容的拟报批环境影响报告书全本，载体选择符合《环境影响评价公众参与办法》要求。</w:t>
      </w:r>
    </w:p>
    <w:p w14:paraId="6ACB69E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lang w:val="en-US" w:eastAsia="zh-CN"/>
        </w:rPr>
      </w:pPr>
      <w:r>
        <w:rPr>
          <w:rFonts w:hint="default" w:ascii="宋体" w:hAnsi="宋体" w:eastAsia="宋体" w:cs="宋体"/>
          <w:b/>
          <w:bCs/>
          <w:sz w:val="24"/>
          <w:szCs w:val="24"/>
          <w:lang w:val="en-US" w:eastAsia="zh-CN"/>
        </w:rPr>
        <w:t>6.2</w:t>
      </w:r>
      <w:r>
        <w:rPr>
          <w:rFonts w:hint="eastAsia" w:ascii="宋体" w:hAnsi="宋体" w:eastAsia="宋体" w:cs="宋体"/>
          <w:b/>
          <w:bCs/>
          <w:sz w:val="24"/>
          <w:szCs w:val="24"/>
          <w:lang w:val="en-US" w:eastAsia="zh-CN"/>
        </w:rPr>
        <w:t>公开方式</w:t>
      </w:r>
    </w:p>
    <w:p w14:paraId="42DCC53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网络</w:t>
      </w:r>
    </w:p>
    <w:p w14:paraId="1761AC2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公开时间：</w:t>
      </w:r>
      <w:r>
        <w:rPr>
          <w:rFonts w:hint="default" w:ascii="宋体" w:hAnsi="宋体" w:eastAsia="宋体" w:cs="宋体"/>
          <w:sz w:val="24"/>
          <w:szCs w:val="24"/>
          <w:lang w:val="en-US" w:eastAsia="zh-CN"/>
        </w:rPr>
        <w:t>202</w:t>
      </w:r>
      <w:r>
        <w:rPr>
          <w:rFonts w:hint="eastAsia" w:ascii="宋体" w:hAnsi="宋体" w:eastAsia="宋体" w:cs="宋体"/>
          <w:sz w:val="24"/>
          <w:szCs w:val="24"/>
          <w:lang w:val="en-US" w:eastAsia="zh-CN"/>
        </w:rPr>
        <w:t>6年5月6日</w:t>
      </w:r>
    </w:p>
    <w:p w14:paraId="5E97013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公示平台：全国建设项目环境信息公示平台网站</w:t>
      </w:r>
    </w:p>
    <w:p w14:paraId="483A68D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公示网址：</w:t>
      </w:r>
      <w:r>
        <w:rPr>
          <w:rFonts w:hint="eastAsia" w:ascii="宋体" w:hAnsi="宋体" w:eastAsia="宋体" w:cs="宋体"/>
          <w:sz w:val="24"/>
          <w:szCs w:val="24"/>
          <w:lang w:val="en-US" w:eastAsia="zh-CN"/>
        </w:rPr>
        <w:t>https://www.eiacloud.com/gs/</w:t>
      </w:r>
    </w:p>
    <w:p w14:paraId="3AECBD0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pPr>
      <w:r>
        <w:drawing>
          <wp:inline distT="0" distB="0" distL="114300" distR="114300">
            <wp:extent cx="4979670" cy="4511040"/>
            <wp:effectExtent l="0" t="0" r="11430" b="3810"/>
            <wp:docPr id="1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
                    <pic:cNvPicPr>
                      <a:picLocks noChangeAspect="1"/>
                    </pic:cNvPicPr>
                  </pic:nvPicPr>
                  <pic:blipFill>
                    <a:blip r:embed="rId12"/>
                    <a:stretch>
                      <a:fillRect/>
                    </a:stretch>
                  </pic:blipFill>
                  <pic:spPr>
                    <a:xfrm>
                      <a:off x="0" y="0"/>
                      <a:ext cx="4979670" cy="4511040"/>
                    </a:xfrm>
                    <a:prstGeom prst="rect">
                      <a:avLst/>
                    </a:prstGeom>
                    <a:noFill/>
                    <a:ln>
                      <a:noFill/>
                    </a:ln>
                  </pic:spPr>
                </pic:pic>
              </a:graphicData>
            </a:graphic>
          </wp:inline>
        </w:drawing>
      </w:r>
    </w:p>
    <w:p w14:paraId="20D13C78">
      <w:pPr>
        <w:numPr>
          <w:ilvl w:val="0"/>
          <w:numId w:val="0"/>
        </w:numPr>
        <w:adjustRightInd w:val="0"/>
        <w:snapToGrid w:val="0"/>
        <w:spacing w:line="240" w:lineRule="auto"/>
        <w:ind w:firstLine="482" w:firstLineChars="200"/>
        <w:jc w:val="center"/>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图6.1-1  拟报批稿公示截图</w:t>
      </w:r>
    </w:p>
    <w:p w14:paraId="0307D7E1">
      <w:pPr>
        <w:pStyle w:val="2"/>
        <w:pageBreakBefore/>
        <w:spacing w:before="241" w:beforeLines="50" w:after="241" w:afterLines="50" w:line="560" w:lineRule="exact"/>
        <w:ind w:left="554" w:hanging="464" w:hangingChars="152"/>
        <w:rPr>
          <w:rFonts w:hint="eastAsia" w:ascii="Times New Roman" w:hAnsi="Times New Roman" w:eastAsia="华文中宋" w:cs="Times New Roman"/>
          <w:snapToGrid w:val="0"/>
          <w:spacing w:val="2"/>
          <w:sz w:val="30"/>
          <w:szCs w:val="30"/>
          <w:lang w:val="en-US" w:eastAsia="zh-CN"/>
        </w:rPr>
      </w:pPr>
      <w:r>
        <w:rPr>
          <w:rFonts w:hint="eastAsia" w:ascii="Times New Roman" w:hAnsi="Times New Roman" w:eastAsia="华文中宋" w:cs="Times New Roman"/>
          <w:snapToGrid w:val="0"/>
          <w:spacing w:val="2"/>
          <w:sz w:val="30"/>
          <w:szCs w:val="30"/>
          <w:lang w:val="en-US" w:eastAsia="zh-CN"/>
        </w:rPr>
        <w:t>7其他</w:t>
      </w:r>
    </w:p>
    <w:p w14:paraId="3BE5120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eastAsiaTheme="minorEastAsia"/>
          <w:lang w:val="en-US" w:eastAsia="zh-CN"/>
        </w:rPr>
      </w:pPr>
      <w:r>
        <w:rPr>
          <w:rFonts w:hint="eastAsia" w:ascii="宋体" w:hAnsi="宋体" w:eastAsia="宋体" w:cs="宋体"/>
          <w:sz w:val="24"/>
          <w:szCs w:val="24"/>
          <w:lang w:val="en-US" w:eastAsia="zh-CN"/>
        </w:rPr>
        <w:t>本报告编制过程中的公众参与的相关备查文件，包括报纸、现场张贴公告的照片、网络公示截图均已存档。</w:t>
      </w:r>
      <w:r>
        <w:rPr>
          <w:rFonts w:hint="eastAsia"/>
          <w:lang w:val="en-US" w:eastAsia="zh-CN"/>
        </w:rPr>
        <w:t xml:space="preserve"> </w:t>
      </w:r>
    </w:p>
    <w:p w14:paraId="16FB59AA">
      <w:pPr>
        <w:sectPr>
          <w:pgSz w:w="11906" w:h="16838"/>
          <w:pgMar w:top="1440" w:right="1800" w:bottom="1440" w:left="1800" w:header="851" w:footer="992" w:gutter="0"/>
          <w:cols w:space="425" w:num="1"/>
          <w:docGrid w:type="lines" w:linePitch="312" w:charSpace="0"/>
        </w:sectPr>
      </w:pPr>
    </w:p>
    <w:p w14:paraId="1622C802">
      <w:r>
        <w:drawing>
          <wp:anchor distT="0" distB="0" distL="114300" distR="114300" simplePos="0" relativeHeight="251662336" behindDoc="0" locked="0" layoutInCell="1" allowOverlap="1">
            <wp:simplePos x="0" y="0"/>
            <wp:positionH relativeFrom="column">
              <wp:posOffset>-2675255</wp:posOffset>
            </wp:positionH>
            <wp:positionV relativeFrom="paragraph">
              <wp:posOffset>685165</wp:posOffset>
            </wp:positionV>
            <wp:extent cx="10659110" cy="7515225"/>
            <wp:effectExtent l="0" t="0" r="9525" b="8890"/>
            <wp:wrapNone/>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icPr>
                  <pic:blipFill>
                    <a:blip r:embed="rId13"/>
                    <a:srcRect t="202" b="1206"/>
                    <a:stretch>
                      <a:fillRect/>
                    </a:stretch>
                  </pic:blipFill>
                  <pic:spPr>
                    <a:xfrm rot="16200000">
                      <a:off x="0" y="0"/>
                      <a:ext cx="10659110" cy="7515225"/>
                    </a:xfrm>
                    <a:prstGeom prst="rect">
                      <a:avLst/>
                    </a:prstGeom>
                    <a:noFill/>
                    <a:ln>
                      <a:noFill/>
                    </a:ln>
                  </pic:spPr>
                </pic:pic>
              </a:graphicData>
            </a:graphic>
          </wp:anchor>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1024BA"/>
    <w:rsid w:val="0BFD6F9E"/>
    <w:rsid w:val="1A1024BA"/>
    <w:rsid w:val="1B9B2757"/>
    <w:rsid w:val="31B20215"/>
    <w:rsid w:val="3A106BAA"/>
    <w:rsid w:val="54AE753C"/>
    <w:rsid w:val="6EFA07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50" w:beforeLines="50" w:after="200" w:afterLines="200" w:line="240" w:lineRule="auto"/>
      <w:ind w:firstLine="0" w:firstLineChars="0"/>
      <w:outlineLvl w:val="0"/>
    </w:pPr>
    <w:rPr>
      <w:rFonts w:eastAsia="黑体"/>
      <w:b/>
      <w:bCs/>
      <w:kern w:val="44"/>
      <w:sz w:val="36"/>
      <w:szCs w:val="36"/>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jpe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customXml" Target="../customXml/item1.xml"/><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f7f53c59-ada4-4647-9316-0357917167b2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7B4F758</paraID>
      <start>12</start>
      <end>13</end>
      <status>unmodified</status>
      <modifiedWord/>
      <trackRevisions>false</trackRevisions>
    </reviewItem>
    <reviewItem>
      <errorID>fcc7d810-b08c-4cc2-b140-e14bd3dd551b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31FB1949</paraID>
      <start>14</start>
      <end>15</end>
      <status>unmodified</status>
      <modifiedWord/>
      <trackRevisions>false</trackRevisions>
    </reviewItem>
    <reviewItem>
      <errorID>70f2e11a-fd94-41e2-8760-9c6b1372ee89</errorID>
      <errorWord>查阅</errorWord>
      <group>L1_Grammar</group>
      <groupName>语法问题</groupName>
      <ability>L2_Grammar</ability>
      <abilityName>语法错误</abilityName>
      <candidateList>
        <item>查看</item>
      </candidateList>
      <explain>“查阅～情况”搭配不当，建议修改为“查看～情况”。</explain>
      <paraID>28388FC4</paraID>
      <start>3</start>
      <end>5</end>
      <status>ignored</status>
      <modifiedWord/>
      <trackRevisions>false</trackRevisions>
    </reviewItem>
    <reviewItem>
      <errorID>751fba56-3a87-46fe-89f5-ecaf2d8dd240</errorID>
      <errorWord>其他</errorWord>
      <group>L1_Punc</group>
      <groupName>标点问题</groupName>
      <ability>L2_Punc_CN</ability>
      <abilityName>标点符号问题</abilityName>
      <candidateList>
        <item>. 其他</item>
      </candidateList>
      <explain/>
      <paraID>4E40F72D</paraID>
      <start>1</start>
      <end>3</end>
      <status>unmodified</status>
      <modifiedWord/>
      <trackRevisions>false</trackRevisions>
    </reviewItem>
    <reviewItem>
      <errorID>4662731b-525f-4bf5-a3c8-443efc790461</errorID>
      <errorWord>公众</errorWord>
      <group>L1_Punc</group>
      <groupName>标点问题</groupName>
      <ability>L2_Punc_CN</ability>
      <abilityName>标点符号问题</abilityName>
      <candidateList>
        <item>. 公众</item>
      </candidateList>
      <explain/>
      <paraID>76BC6456</paraID>
      <start>1</start>
      <end>3</end>
      <status>unmodified</status>
      <modifiedWord/>
      <trackRevisions>false</trackRevisions>
    </reviewItem>
    <reviewItem>
      <errorID>e7986f2d-192a-479e-b97b-c238dd45545b</errorID>
      <errorWord>报批</errorWord>
      <group>L1_Word</group>
      <groupName>字词问题</groupName>
      <ability>L2_Typo</ability>
      <abilityName>字词错误</abilityName>
      <candidateList>
        <item> 报批</item>
      </candidateList>
      <explain/>
      <paraID> FCF28D7</paraID>
      <start>2</start>
      <end>4</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69b55a7-a02a-4356-880b-e4921fc6b61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1817</Words>
  <Characters>2071</Characters>
  <Lines>0</Lines>
  <Paragraphs>0</Paragraphs>
  <TotalTime>29</TotalTime>
  <ScaleCrop>false</ScaleCrop>
  <LinksUpToDate>false</LinksUpToDate>
  <CharactersWithSpaces>2084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2026-04-30T02:54:00Z</dcterms:created>
  <dc:creator>了了</dc:creator>
  <cp:lastModifiedBy>了了</cp:lastModifiedBy>
  <dcterms:modified xsi:type="dcterms:W3CDTF">2026-08-05T06:11:23Z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5E5DEC7EB3DA407B8F0EF68746A08953_11</vt:lpwstr>
  </property>
  <property fmtid="{D5CDD505-2E9C-101B-9397-08002B2CF9AE}" pid="4" name="KSOTemplateDocerSaveRecord">
    <vt:lpwstr>eyJoZGlkIjoiNmRiYzg0YjA3NGI3MjVkMWJiNDZmMzMxM2JmYjM0MGQiLCJ1c2VySWQiOiI0MzMyMzUzMDkifQ==</vt:lpwstr>
  </property>
</Properties>
</file>