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28FE1">
      <w:pPr>
        <w:jc w:val="center"/>
        <w:rPr>
          <w:rFonts w:ascii="Times New Roman" w:hAnsi="Times New Roman" w:cs="Times New Roman"/>
          <w:b/>
          <w:snapToGrid w:val="0"/>
          <w:sz w:val="36"/>
          <w:szCs w:val="36"/>
        </w:rPr>
      </w:pPr>
    </w:p>
    <w:p w14:paraId="52400A45">
      <w:pPr>
        <w:jc w:val="center"/>
        <w:rPr>
          <w:rFonts w:ascii="Times New Roman" w:hAnsi="Times New Roman" w:cs="Times New Roman"/>
          <w:b/>
          <w:snapToGrid w:val="0"/>
          <w:sz w:val="36"/>
          <w:szCs w:val="36"/>
        </w:rPr>
      </w:pPr>
    </w:p>
    <w:p w14:paraId="209FD6E5">
      <w:pPr>
        <w:pStyle w:val="19"/>
      </w:pPr>
    </w:p>
    <w:p w14:paraId="59F7657A">
      <w:pPr>
        <w:jc w:val="center"/>
        <w:rPr>
          <w:rFonts w:ascii="Times New Roman" w:hAnsi="Times New Roman" w:cs="Times New Roman"/>
          <w:sz w:val="44"/>
          <w:szCs w:val="44"/>
        </w:rPr>
      </w:pPr>
      <w:r>
        <w:rPr>
          <w:rFonts w:hint="eastAsia" w:ascii="Times New Roman" w:hAnsi="Times New Roman" w:cs="Times New Roman"/>
          <w:b/>
          <w:snapToGrid w:val="0"/>
          <w:sz w:val="44"/>
          <w:szCs w:val="44"/>
          <w:lang w:val="en-US" w:eastAsia="zh-CN"/>
        </w:rPr>
        <w:t>2025年重油开发公司金龙-中拐井区综合调整开发工程</w:t>
      </w:r>
      <w:r>
        <w:rPr>
          <w:rFonts w:ascii="Times New Roman" w:hAnsi="Times New Roman" w:cs="Times New Roman"/>
          <w:b/>
          <w:snapToGrid w:val="0"/>
          <w:sz w:val="44"/>
          <w:szCs w:val="44"/>
        </w:rPr>
        <w:t>环境影响评价公众参与说明</w:t>
      </w:r>
    </w:p>
    <w:p w14:paraId="5D932187">
      <w:pPr>
        <w:jc w:val="center"/>
        <w:rPr>
          <w:rFonts w:ascii="Times New Roman" w:hAnsi="Times New Roman" w:cs="Times New Roman"/>
        </w:rPr>
      </w:pPr>
    </w:p>
    <w:p w14:paraId="31719796">
      <w:pPr>
        <w:pStyle w:val="19"/>
        <w:rPr>
          <w:rFonts w:ascii="Times New Roman" w:hAnsi="Times New Roman" w:cs="Times New Roman"/>
        </w:rPr>
      </w:pPr>
    </w:p>
    <w:p w14:paraId="69BB92C0">
      <w:pPr>
        <w:pStyle w:val="19"/>
        <w:rPr>
          <w:rFonts w:ascii="Times New Roman" w:hAnsi="Times New Roman" w:cs="Times New Roman"/>
        </w:rPr>
      </w:pPr>
    </w:p>
    <w:p w14:paraId="2DE46083">
      <w:pPr>
        <w:pStyle w:val="19"/>
        <w:rPr>
          <w:rFonts w:ascii="Times New Roman" w:hAnsi="Times New Roman" w:cs="Times New Roman"/>
        </w:rPr>
      </w:pPr>
    </w:p>
    <w:p w14:paraId="45C1D8C3">
      <w:pPr>
        <w:pStyle w:val="19"/>
        <w:rPr>
          <w:rFonts w:ascii="Times New Roman" w:hAnsi="Times New Roman" w:cs="Times New Roman"/>
        </w:rPr>
      </w:pPr>
    </w:p>
    <w:p w14:paraId="7597C301">
      <w:pPr>
        <w:pStyle w:val="19"/>
        <w:rPr>
          <w:rFonts w:ascii="Times New Roman" w:hAnsi="Times New Roman" w:cs="Times New Roman"/>
        </w:rPr>
      </w:pPr>
    </w:p>
    <w:p w14:paraId="178CAB12">
      <w:pPr>
        <w:pStyle w:val="19"/>
        <w:rPr>
          <w:rFonts w:ascii="Times New Roman" w:hAnsi="Times New Roman" w:cs="Times New Roman"/>
        </w:rPr>
      </w:pPr>
    </w:p>
    <w:p w14:paraId="310B9812">
      <w:pPr>
        <w:pStyle w:val="19"/>
        <w:rPr>
          <w:rFonts w:ascii="Times New Roman" w:hAnsi="Times New Roman" w:cs="Times New Roman"/>
        </w:rPr>
      </w:pPr>
    </w:p>
    <w:p w14:paraId="088D3AA4">
      <w:pPr>
        <w:pStyle w:val="19"/>
        <w:rPr>
          <w:rFonts w:ascii="Times New Roman" w:hAnsi="Times New Roman" w:cs="Times New Roman"/>
        </w:rPr>
      </w:pPr>
    </w:p>
    <w:p w14:paraId="0BA8F1FC">
      <w:pPr>
        <w:pStyle w:val="19"/>
        <w:rPr>
          <w:rFonts w:ascii="Times New Roman" w:hAnsi="Times New Roman" w:cs="Times New Roman"/>
        </w:rPr>
      </w:pPr>
    </w:p>
    <w:p w14:paraId="3A2D39B2">
      <w:pPr>
        <w:pStyle w:val="19"/>
        <w:rPr>
          <w:rFonts w:ascii="Times New Roman" w:hAnsi="Times New Roman" w:cs="Times New Roman"/>
        </w:rPr>
      </w:pPr>
    </w:p>
    <w:p w14:paraId="007A9FBA">
      <w:pPr>
        <w:pStyle w:val="19"/>
        <w:rPr>
          <w:rFonts w:ascii="Times New Roman" w:hAnsi="Times New Roman" w:cs="Times New Roman"/>
        </w:rPr>
      </w:pPr>
    </w:p>
    <w:p w14:paraId="1FB8C57D">
      <w:pPr>
        <w:pStyle w:val="19"/>
        <w:rPr>
          <w:rFonts w:ascii="Times New Roman" w:hAnsi="Times New Roman" w:cs="Times New Roman"/>
        </w:rPr>
      </w:pPr>
    </w:p>
    <w:p w14:paraId="6F75CDAD">
      <w:pPr>
        <w:pStyle w:val="19"/>
        <w:rPr>
          <w:rFonts w:ascii="Times New Roman" w:hAnsi="Times New Roman" w:cs="Times New Roman"/>
        </w:rPr>
      </w:pPr>
    </w:p>
    <w:p w14:paraId="6148A0A1">
      <w:pPr>
        <w:pStyle w:val="19"/>
        <w:rPr>
          <w:rFonts w:ascii="Times New Roman" w:hAnsi="Times New Roman" w:cs="Times New Roman"/>
        </w:rPr>
      </w:pPr>
    </w:p>
    <w:p w14:paraId="2CB51F9D">
      <w:pPr>
        <w:pStyle w:val="19"/>
        <w:rPr>
          <w:rFonts w:ascii="Times New Roman" w:hAnsi="Times New Roman" w:cs="Times New Roman"/>
        </w:rPr>
      </w:pPr>
    </w:p>
    <w:p w14:paraId="64417E8D">
      <w:pPr>
        <w:pStyle w:val="19"/>
        <w:rPr>
          <w:rFonts w:ascii="Times New Roman" w:hAnsi="Times New Roman" w:cs="Times New Roman"/>
        </w:rPr>
      </w:pPr>
    </w:p>
    <w:p w14:paraId="6D58350B">
      <w:pPr>
        <w:pStyle w:val="19"/>
        <w:rPr>
          <w:rFonts w:ascii="Times New Roman" w:hAnsi="Times New Roman" w:cs="Times New Roman"/>
        </w:rPr>
      </w:pPr>
    </w:p>
    <w:p w14:paraId="0F41D961">
      <w:pPr>
        <w:pStyle w:val="19"/>
        <w:rPr>
          <w:rFonts w:ascii="Times New Roman" w:hAnsi="Times New Roman" w:cs="Times New Roman"/>
        </w:rPr>
      </w:pPr>
    </w:p>
    <w:p w14:paraId="074BACAB">
      <w:pPr>
        <w:pStyle w:val="19"/>
        <w:rPr>
          <w:rFonts w:ascii="Times New Roman" w:hAnsi="Times New Roman" w:cs="Times New Roman"/>
        </w:rPr>
      </w:pPr>
    </w:p>
    <w:p w14:paraId="32C14960">
      <w:pPr>
        <w:pStyle w:val="19"/>
        <w:rPr>
          <w:rFonts w:ascii="Times New Roman" w:hAnsi="Times New Roman" w:cs="Times New Roman"/>
        </w:rPr>
      </w:pPr>
    </w:p>
    <w:p w14:paraId="4A5B31DE">
      <w:pPr>
        <w:pStyle w:val="19"/>
        <w:rPr>
          <w:rFonts w:ascii="Times New Roman" w:hAnsi="Times New Roman" w:cs="Times New Roman"/>
        </w:rPr>
      </w:pPr>
    </w:p>
    <w:p w14:paraId="17866F69">
      <w:pPr>
        <w:pStyle w:val="19"/>
        <w:rPr>
          <w:rFonts w:ascii="Times New Roman" w:hAnsi="Times New Roman" w:cs="Times New Roman"/>
        </w:rPr>
      </w:pPr>
      <w:r>
        <w:rPr>
          <w:rFonts w:ascii="Times New Roman" w:hAnsi="Times New Roman" w:cs="Times New Roman"/>
        </w:rPr>
        <w:drawing>
          <wp:anchor distT="0" distB="0" distL="114300" distR="114300" simplePos="0" relativeHeight="251661312" behindDoc="0" locked="0" layoutInCell="1" allowOverlap="1">
            <wp:simplePos x="0" y="0"/>
            <wp:positionH relativeFrom="column">
              <wp:posOffset>3066415</wp:posOffset>
            </wp:positionH>
            <wp:positionV relativeFrom="paragraph">
              <wp:posOffset>4620260</wp:posOffset>
            </wp:positionV>
            <wp:extent cx="1432560" cy="1444625"/>
            <wp:effectExtent l="0" t="0" r="0" b="317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32560" cy="1444625"/>
                    </a:xfrm>
                    <a:prstGeom prst="rect">
                      <a:avLst/>
                    </a:prstGeom>
                    <a:noFill/>
                  </pic:spPr>
                </pic:pic>
              </a:graphicData>
            </a:graphic>
          </wp:anchor>
        </w:drawing>
      </w:r>
      <w:r>
        <w:rPr>
          <w:rFonts w:ascii="Times New Roman" w:hAnsi="Times New Roman" w:cs="Times New Roman"/>
        </w:rPr>
        <w:drawing>
          <wp:anchor distT="0" distB="0" distL="114300" distR="114300" simplePos="0" relativeHeight="251660288" behindDoc="0" locked="0" layoutInCell="1" allowOverlap="1">
            <wp:simplePos x="0" y="0"/>
            <wp:positionH relativeFrom="column">
              <wp:posOffset>4972685</wp:posOffset>
            </wp:positionH>
            <wp:positionV relativeFrom="paragraph">
              <wp:posOffset>7599045</wp:posOffset>
            </wp:positionV>
            <wp:extent cx="1432560" cy="1444625"/>
            <wp:effectExtent l="0" t="0" r="0" b="317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32560" cy="1444625"/>
                    </a:xfrm>
                    <a:prstGeom prst="rect">
                      <a:avLst/>
                    </a:prstGeom>
                    <a:noFill/>
                  </pic:spPr>
                </pic:pic>
              </a:graphicData>
            </a:graphic>
          </wp:anchor>
        </w:drawing>
      </w:r>
    </w:p>
    <w:p w14:paraId="4DA35AD5">
      <w:pPr>
        <w:pStyle w:val="19"/>
        <w:rPr>
          <w:rFonts w:ascii="Times New Roman" w:hAnsi="Times New Roman" w:cs="Times New Roman"/>
        </w:rPr>
      </w:pPr>
    </w:p>
    <w:p w14:paraId="7F9D5BA2">
      <w:pPr>
        <w:pStyle w:val="19"/>
        <w:rPr>
          <w:rFonts w:ascii="Times New Roman" w:hAnsi="Times New Roman" w:cs="Times New Roman"/>
        </w:rPr>
      </w:pPr>
    </w:p>
    <w:p w14:paraId="3F71926D">
      <w:pPr>
        <w:jc w:val="center"/>
        <w:rPr>
          <w:rFonts w:ascii="Times New Roman" w:hAnsi="Times New Roman" w:cs="Times New Roman"/>
          <w:b/>
          <w:snapToGrid w:val="0"/>
          <w:sz w:val="32"/>
          <w:szCs w:val="32"/>
        </w:rPr>
      </w:pPr>
      <w:r>
        <w:rPr>
          <w:rFonts w:hint="eastAsia" w:ascii="Times New Roman" w:hAnsi="Times New Roman" w:cs="Times New Roman"/>
          <w:b/>
          <w:snapToGrid w:val="0"/>
          <w:sz w:val="32"/>
          <w:szCs w:val="32"/>
        </w:rPr>
        <w:t>中国石油新疆油田分公司重油开发公司</w:t>
      </w:r>
    </w:p>
    <w:p w14:paraId="13E74CF2">
      <w:pPr>
        <w:jc w:val="center"/>
        <w:rPr>
          <w:rFonts w:hint="default" w:ascii="Times New Roman" w:hAnsi="Times New Roman" w:cs="Times New Roman" w:eastAsiaTheme="minorEastAsia"/>
          <w:lang w:val="en-US" w:eastAsia="zh-CN"/>
        </w:rPr>
      </w:pPr>
      <w:r>
        <w:rPr>
          <w:rFonts w:ascii="Times New Roman" w:hAnsi="Times New Roman" w:cs="Times New Roman"/>
          <w:b/>
          <w:snapToGrid w:val="0"/>
          <w:sz w:val="32"/>
          <w:szCs w:val="32"/>
        </w:rPr>
        <w:t>202</w:t>
      </w:r>
      <w:r>
        <w:rPr>
          <w:rFonts w:hint="eastAsia" w:ascii="Times New Roman" w:hAnsi="Times New Roman" w:cs="Times New Roman"/>
          <w:b/>
          <w:snapToGrid w:val="0"/>
          <w:sz w:val="32"/>
          <w:szCs w:val="32"/>
          <w:lang w:val="en-US" w:eastAsia="zh-CN"/>
        </w:rPr>
        <w:t>6</w:t>
      </w:r>
      <w:r>
        <w:rPr>
          <w:rFonts w:ascii="Times New Roman" w:hAnsi="Times New Roman" w:cs="Times New Roman"/>
          <w:b/>
          <w:snapToGrid w:val="0"/>
          <w:sz w:val="32"/>
          <w:szCs w:val="32"/>
        </w:rPr>
        <w:t>年</w:t>
      </w:r>
      <w:r>
        <w:rPr>
          <w:rFonts w:hint="eastAsia" w:ascii="Times New Roman" w:hAnsi="Times New Roman" w:cs="Times New Roman"/>
          <w:b/>
          <w:snapToGrid w:val="0"/>
          <w:sz w:val="32"/>
          <w:szCs w:val="32"/>
          <w:lang w:val="en-US" w:eastAsia="zh-CN"/>
        </w:rPr>
        <w:t>7月</w:t>
      </w:r>
    </w:p>
    <w:p w14:paraId="6B8B2177">
      <w:pPr>
        <w:pStyle w:val="19"/>
        <w:rPr>
          <w:rFonts w:ascii="Times New Roman" w:hAnsi="Times New Roman" w:cs="Times New Roman"/>
        </w:rPr>
      </w:pPr>
    </w:p>
    <w:p w14:paraId="7027E8D1">
      <w:pPr>
        <w:pStyle w:val="19"/>
        <w:rPr>
          <w:rFonts w:ascii="Times New Roman" w:hAnsi="Times New Roman" w:cs="Times New Roman"/>
        </w:rPr>
      </w:pPr>
    </w:p>
    <w:p w14:paraId="471D8CD3">
      <w:pPr>
        <w:jc w:val="center"/>
        <w:rPr>
          <w:rFonts w:ascii="Times New Roman" w:hAnsi="Times New Roman" w:cs="Times New Roman"/>
        </w:rPr>
      </w:pPr>
    </w:p>
    <w:p w14:paraId="4BBF6D6F">
      <w:pPr>
        <w:pStyle w:val="19"/>
        <w:ind w:firstLine="0" w:firstLineChars="0"/>
        <w:jc w:val="center"/>
        <w:rPr>
          <w:rFonts w:ascii="Times New Roman" w:hAnsi="Times New Roman" w:cs="Times New Roman"/>
          <w:b/>
          <w:snapToGrid w:val="0"/>
          <w:sz w:val="36"/>
          <w:szCs w:val="36"/>
        </w:rPr>
        <w:sectPr>
          <w:headerReference r:id="rId3" w:type="default"/>
          <w:pgSz w:w="11906" w:h="16838"/>
          <w:pgMar w:top="1440" w:right="1800" w:bottom="1440" w:left="1800" w:header="851" w:footer="992" w:gutter="0"/>
          <w:cols w:space="720" w:num="1"/>
          <w:docGrid w:type="lines" w:linePitch="312" w:charSpace="0"/>
        </w:sectPr>
      </w:pPr>
    </w:p>
    <w:p w14:paraId="61198FFE">
      <w:pPr>
        <w:rPr>
          <w:rFonts w:ascii="Times New Roman" w:hAnsi="Times New Roman" w:cs="Times New Roman"/>
        </w:rPr>
      </w:pPr>
    </w:p>
    <w:p w14:paraId="170BBD2F">
      <w:pPr>
        <w:pStyle w:val="19"/>
        <w:rPr>
          <w:rFonts w:ascii="Times New Roman" w:hAnsi="Times New Roman" w:cs="Times New Roman"/>
        </w:rPr>
      </w:pPr>
    </w:p>
    <w:p w14:paraId="561F34B2">
      <w:pPr>
        <w:rPr>
          <w:rFonts w:ascii="Times New Roman" w:hAnsi="Times New Roman" w:cs="Times New Roman" w:eastAsiaTheme="minorEastAsia"/>
          <w:snapToGrid w:val="0"/>
          <w:kern w:val="2"/>
          <w:sz w:val="21"/>
          <w:szCs w:val="36"/>
          <w:lang w:val="en-US" w:eastAsia="zh-CN" w:bidi="ar-SA"/>
        </w:rPr>
      </w:pPr>
      <w:bookmarkStart w:id="0" w:name="_Toc51234965"/>
      <w:r>
        <w:rPr>
          <w:rFonts w:ascii="Times New Roman" w:hAnsi="Times New Roman" w:cs="Times New Roman"/>
          <w:b/>
          <w:snapToGrid w:val="0"/>
          <w:sz w:val="36"/>
          <w:szCs w:val="36"/>
        </w:rPr>
        <w:t>目  录</w:t>
      </w:r>
      <w:bookmarkEnd w:id="0"/>
      <w:r>
        <w:rPr>
          <w:rFonts w:ascii="Times New Roman" w:hAnsi="Times New Roman" w:eastAsia="Times New Roman" w:cs="Times New Roman"/>
          <w:b/>
          <w:snapToGrid w:val="0"/>
          <w:sz w:val="36"/>
          <w:szCs w:val="36"/>
        </w:rPr>
        <w:fldChar w:fldCharType="begin"/>
      </w:r>
      <w:r>
        <w:rPr>
          <w:rFonts w:ascii="Times New Roman" w:hAnsi="Times New Roman" w:cs="Times New Roman"/>
          <w:b/>
          <w:snapToGrid w:val="0"/>
          <w:sz w:val="36"/>
          <w:szCs w:val="36"/>
        </w:rPr>
        <w:instrText xml:space="preserve"> TOC \o "1-2" \h \z \u </w:instrText>
      </w:r>
      <w:r>
        <w:rPr>
          <w:rFonts w:ascii="Times New Roman" w:hAnsi="Times New Roman" w:eastAsia="Times New Roman" w:cs="Times New Roman"/>
          <w:b/>
          <w:snapToGrid w:val="0"/>
          <w:sz w:val="36"/>
          <w:szCs w:val="36"/>
        </w:rPr>
        <w:fldChar w:fldCharType="separate"/>
      </w:r>
    </w:p>
    <w:p w14:paraId="1AE26DBC">
      <w:pPr>
        <w:pStyle w:val="15"/>
        <w:tabs>
          <w:tab w:val="right" w:leader="dot" w:pos="830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_Toc31343 </w:instrText>
      </w:r>
      <w:r>
        <w:rPr>
          <w:rFonts w:ascii="Times New Roman" w:hAnsi="Times New Roman" w:cs="Times New Roman"/>
          <w:snapToGrid w:val="0"/>
          <w:szCs w:val="36"/>
        </w:rPr>
        <w:fldChar w:fldCharType="separate"/>
      </w:r>
      <w:r>
        <w:rPr>
          <w:rFonts w:ascii="Times New Roman" w:hAnsi="Times New Roman" w:eastAsia="黑体" w:cs="Times New Roman"/>
        </w:rPr>
        <w:t>1 概述</w:t>
      </w:r>
      <w:r>
        <w:tab/>
      </w:r>
      <w:r>
        <w:fldChar w:fldCharType="begin"/>
      </w:r>
      <w:r>
        <w:instrText xml:space="preserve"> PAGEREF _Toc31343 \h </w:instrText>
      </w:r>
      <w:r>
        <w:fldChar w:fldCharType="separate"/>
      </w:r>
      <w:r>
        <w:t>1</w:t>
      </w:r>
      <w:r>
        <w:fldChar w:fldCharType="end"/>
      </w:r>
      <w:r>
        <w:rPr>
          <w:rFonts w:ascii="Times New Roman" w:hAnsi="Times New Roman" w:cs="Times New Roman"/>
          <w:snapToGrid w:val="0"/>
          <w:szCs w:val="36"/>
        </w:rPr>
        <w:fldChar w:fldCharType="end"/>
      </w:r>
    </w:p>
    <w:p w14:paraId="41FB6512">
      <w:pPr>
        <w:pStyle w:val="15"/>
        <w:tabs>
          <w:tab w:val="right" w:leader="dot" w:pos="830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_Toc26843 </w:instrText>
      </w:r>
      <w:r>
        <w:rPr>
          <w:rFonts w:ascii="Times New Roman" w:hAnsi="Times New Roman" w:cs="Times New Roman"/>
          <w:snapToGrid w:val="0"/>
          <w:szCs w:val="36"/>
        </w:rPr>
        <w:fldChar w:fldCharType="separate"/>
      </w:r>
      <w:r>
        <w:rPr>
          <w:rFonts w:ascii="Times New Roman" w:hAnsi="Times New Roman" w:eastAsia="黑体" w:cs="Times New Roman"/>
        </w:rPr>
        <w:t>2 首次环境影响评价信息公开情况</w:t>
      </w:r>
      <w:r>
        <w:tab/>
      </w:r>
      <w:r>
        <w:fldChar w:fldCharType="begin"/>
      </w:r>
      <w:r>
        <w:instrText xml:space="preserve"> PAGEREF _Toc26843 \h </w:instrText>
      </w:r>
      <w:r>
        <w:fldChar w:fldCharType="separate"/>
      </w:r>
      <w:r>
        <w:t>1</w:t>
      </w:r>
      <w:r>
        <w:fldChar w:fldCharType="end"/>
      </w:r>
      <w:r>
        <w:rPr>
          <w:rFonts w:ascii="Times New Roman" w:hAnsi="Times New Roman" w:cs="Times New Roman"/>
          <w:snapToGrid w:val="0"/>
          <w:szCs w:val="36"/>
        </w:rPr>
        <w:fldChar w:fldCharType="end"/>
      </w:r>
    </w:p>
    <w:p w14:paraId="52752522">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_Toc10227 </w:instrText>
      </w:r>
      <w:r>
        <w:rPr>
          <w:rFonts w:ascii="Times New Roman" w:hAnsi="Times New Roman" w:cs="Times New Roman"/>
          <w:snapToGrid w:val="0"/>
          <w:szCs w:val="36"/>
        </w:rPr>
        <w:fldChar w:fldCharType="separate"/>
      </w:r>
      <w:r>
        <w:rPr>
          <w:rFonts w:ascii="Times New Roman" w:hAnsi="Times New Roman" w:cs="Times New Roman"/>
          <w:bCs w:val="0"/>
        </w:rPr>
        <w:t>2.1 公开内容及日期</w:t>
      </w:r>
      <w:r>
        <w:tab/>
      </w:r>
      <w:r>
        <w:fldChar w:fldCharType="begin"/>
      </w:r>
      <w:r>
        <w:instrText xml:space="preserve"> PAGEREF _Toc10227 \h </w:instrText>
      </w:r>
      <w:r>
        <w:fldChar w:fldCharType="separate"/>
      </w:r>
      <w:r>
        <w:t>1</w:t>
      </w:r>
      <w:r>
        <w:fldChar w:fldCharType="end"/>
      </w:r>
      <w:r>
        <w:rPr>
          <w:rFonts w:ascii="Times New Roman" w:hAnsi="Times New Roman" w:cs="Times New Roman"/>
          <w:snapToGrid w:val="0"/>
          <w:szCs w:val="36"/>
        </w:rPr>
        <w:fldChar w:fldCharType="end"/>
      </w:r>
    </w:p>
    <w:p w14:paraId="50A0C9A4">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_Toc17926 </w:instrText>
      </w:r>
      <w:r>
        <w:rPr>
          <w:rFonts w:ascii="Times New Roman" w:hAnsi="Times New Roman" w:cs="Times New Roman"/>
          <w:snapToGrid w:val="0"/>
          <w:szCs w:val="36"/>
        </w:rPr>
        <w:fldChar w:fldCharType="separate"/>
      </w:r>
      <w:r>
        <w:rPr>
          <w:rFonts w:ascii="Times New Roman" w:hAnsi="Times New Roman" w:cs="Times New Roman"/>
          <w:bCs w:val="0"/>
        </w:rPr>
        <w:t>2.2 公开方式</w:t>
      </w:r>
      <w:r>
        <w:tab/>
      </w:r>
      <w:r>
        <w:fldChar w:fldCharType="begin"/>
      </w:r>
      <w:r>
        <w:instrText xml:space="preserve"> PAGEREF _Toc17926 \h </w:instrText>
      </w:r>
      <w:r>
        <w:fldChar w:fldCharType="separate"/>
      </w:r>
      <w:r>
        <w:t>1</w:t>
      </w:r>
      <w:r>
        <w:fldChar w:fldCharType="end"/>
      </w:r>
      <w:r>
        <w:rPr>
          <w:rFonts w:ascii="Times New Roman" w:hAnsi="Times New Roman" w:cs="Times New Roman"/>
          <w:snapToGrid w:val="0"/>
          <w:szCs w:val="36"/>
        </w:rPr>
        <w:fldChar w:fldCharType="end"/>
      </w:r>
    </w:p>
    <w:p w14:paraId="11ECB423">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_Toc10856 </w:instrText>
      </w:r>
      <w:r>
        <w:rPr>
          <w:rFonts w:ascii="Times New Roman" w:hAnsi="Times New Roman" w:cs="Times New Roman"/>
          <w:snapToGrid w:val="0"/>
          <w:szCs w:val="36"/>
        </w:rPr>
        <w:fldChar w:fldCharType="separate"/>
      </w:r>
      <w:r>
        <w:rPr>
          <w:rFonts w:ascii="Times New Roman" w:hAnsi="Times New Roman" w:cs="Times New Roman"/>
          <w:bCs w:val="0"/>
        </w:rPr>
        <w:t>2.3 公众意见情况</w:t>
      </w:r>
      <w:r>
        <w:tab/>
      </w:r>
      <w:r>
        <w:fldChar w:fldCharType="begin"/>
      </w:r>
      <w:r>
        <w:instrText xml:space="preserve"> PAGEREF _Toc10856 \h </w:instrText>
      </w:r>
      <w:r>
        <w:fldChar w:fldCharType="separate"/>
      </w:r>
      <w:r>
        <w:t>3</w:t>
      </w:r>
      <w:r>
        <w:fldChar w:fldCharType="end"/>
      </w:r>
      <w:r>
        <w:rPr>
          <w:rFonts w:ascii="Times New Roman" w:hAnsi="Times New Roman" w:cs="Times New Roman"/>
          <w:snapToGrid w:val="0"/>
          <w:szCs w:val="36"/>
        </w:rPr>
        <w:fldChar w:fldCharType="end"/>
      </w:r>
    </w:p>
    <w:p w14:paraId="355BEC5E">
      <w:pPr>
        <w:pStyle w:val="15"/>
        <w:tabs>
          <w:tab w:val="right" w:leader="dot" w:pos="830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_Toc3939 </w:instrText>
      </w:r>
      <w:r>
        <w:rPr>
          <w:rFonts w:ascii="Times New Roman" w:hAnsi="Times New Roman" w:cs="Times New Roman"/>
          <w:snapToGrid w:val="0"/>
          <w:szCs w:val="36"/>
        </w:rPr>
        <w:fldChar w:fldCharType="separate"/>
      </w:r>
      <w:r>
        <w:rPr>
          <w:rFonts w:ascii="Times New Roman" w:hAnsi="Times New Roman" w:eastAsia="黑体" w:cs="Times New Roman"/>
        </w:rPr>
        <w:t>3 征求意见稿公示情况</w:t>
      </w:r>
      <w:r>
        <w:tab/>
      </w:r>
      <w:r>
        <w:fldChar w:fldCharType="begin"/>
      </w:r>
      <w:r>
        <w:instrText xml:space="preserve"> PAGEREF _Toc3939 \h </w:instrText>
      </w:r>
      <w:r>
        <w:fldChar w:fldCharType="separate"/>
      </w:r>
      <w:r>
        <w:t>1</w:t>
      </w:r>
      <w:r>
        <w:fldChar w:fldCharType="end"/>
      </w:r>
      <w:r>
        <w:rPr>
          <w:rFonts w:ascii="Times New Roman" w:hAnsi="Times New Roman" w:cs="Times New Roman"/>
          <w:snapToGrid w:val="0"/>
          <w:szCs w:val="36"/>
        </w:rPr>
        <w:fldChar w:fldCharType="end"/>
      </w:r>
    </w:p>
    <w:p w14:paraId="284671E8">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_Toc66 </w:instrText>
      </w:r>
      <w:r>
        <w:rPr>
          <w:rFonts w:ascii="Times New Roman" w:hAnsi="Times New Roman" w:cs="Times New Roman"/>
          <w:snapToGrid w:val="0"/>
          <w:szCs w:val="36"/>
        </w:rPr>
        <w:fldChar w:fldCharType="separate"/>
      </w:r>
      <w:r>
        <w:rPr>
          <w:rFonts w:ascii="Times New Roman" w:hAnsi="Times New Roman" w:cs="Times New Roman"/>
          <w:bCs w:val="0"/>
        </w:rPr>
        <w:t>3.1 公示内容及时限</w:t>
      </w:r>
      <w:r>
        <w:tab/>
      </w:r>
      <w:r>
        <w:fldChar w:fldCharType="begin"/>
      </w:r>
      <w:r>
        <w:instrText xml:space="preserve"> PAGEREF _Toc66 \h </w:instrText>
      </w:r>
      <w:r>
        <w:fldChar w:fldCharType="separate"/>
      </w:r>
      <w:r>
        <w:t>1</w:t>
      </w:r>
      <w:r>
        <w:fldChar w:fldCharType="end"/>
      </w:r>
      <w:r>
        <w:rPr>
          <w:rFonts w:ascii="Times New Roman" w:hAnsi="Times New Roman" w:cs="Times New Roman"/>
          <w:snapToGrid w:val="0"/>
          <w:szCs w:val="36"/>
        </w:rPr>
        <w:fldChar w:fldCharType="end"/>
      </w:r>
    </w:p>
    <w:p w14:paraId="1640C7DC">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_Toc2979 </w:instrText>
      </w:r>
      <w:r>
        <w:rPr>
          <w:rFonts w:ascii="Times New Roman" w:hAnsi="Times New Roman" w:cs="Times New Roman"/>
          <w:snapToGrid w:val="0"/>
          <w:szCs w:val="36"/>
        </w:rPr>
        <w:fldChar w:fldCharType="separate"/>
      </w:r>
      <w:r>
        <w:rPr>
          <w:rFonts w:ascii="Times New Roman" w:hAnsi="Times New Roman" w:cs="Times New Roman"/>
          <w:bCs w:val="0"/>
        </w:rPr>
        <w:t>3.2 公示方式</w:t>
      </w:r>
      <w:r>
        <w:tab/>
      </w:r>
      <w:r>
        <w:fldChar w:fldCharType="begin"/>
      </w:r>
      <w:r>
        <w:instrText xml:space="preserve"> PAGEREF _Toc2979 \h </w:instrText>
      </w:r>
      <w:r>
        <w:fldChar w:fldCharType="separate"/>
      </w:r>
      <w:r>
        <w:t>1</w:t>
      </w:r>
      <w:r>
        <w:fldChar w:fldCharType="end"/>
      </w:r>
      <w:r>
        <w:rPr>
          <w:rFonts w:ascii="Times New Roman" w:hAnsi="Times New Roman" w:cs="Times New Roman"/>
          <w:snapToGrid w:val="0"/>
          <w:szCs w:val="36"/>
        </w:rPr>
        <w:fldChar w:fldCharType="end"/>
      </w:r>
    </w:p>
    <w:p w14:paraId="73389D7E">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_Toc22326 </w:instrText>
      </w:r>
      <w:r>
        <w:rPr>
          <w:rFonts w:ascii="Times New Roman" w:hAnsi="Times New Roman" w:cs="Times New Roman"/>
          <w:snapToGrid w:val="0"/>
          <w:szCs w:val="36"/>
        </w:rPr>
        <w:fldChar w:fldCharType="separate"/>
      </w:r>
      <w:r>
        <w:rPr>
          <w:rFonts w:ascii="Times New Roman" w:hAnsi="Times New Roman" w:cs="Times New Roman"/>
          <w:bCs w:val="0"/>
        </w:rPr>
        <w:t>3.3查阅情况</w:t>
      </w:r>
      <w:r>
        <w:tab/>
      </w:r>
      <w:r>
        <w:fldChar w:fldCharType="begin"/>
      </w:r>
      <w:r>
        <w:instrText xml:space="preserve"> PAGEREF _Toc22326 \h </w:instrText>
      </w:r>
      <w:r>
        <w:fldChar w:fldCharType="separate"/>
      </w:r>
      <w:r>
        <w:t>5</w:t>
      </w:r>
      <w:r>
        <w:fldChar w:fldCharType="end"/>
      </w:r>
      <w:r>
        <w:rPr>
          <w:rFonts w:ascii="Times New Roman" w:hAnsi="Times New Roman" w:cs="Times New Roman"/>
          <w:snapToGrid w:val="0"/>
          <w:szCs w:val="36"/>
        </w:rPr>
        <w:fldChar w:fldCharType="end"/>
      </w:r>
    </w:p>
    <w:p w14:paraId="3242C8EC">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_Toc21579 </w:instrText>
      </w:r>
      <w:r>
        <w:rPr>
          <w:rFonts w:ascii="Times New Roman" w:hAnsi="Times New Roman" w:cs="Times New Roman"/>
          <w:snapToGrid w:val="0"/>
          <w:szCs w:val="36"/>
        </w:rPr>
        <w:fldChar w:fldCharType="separate"/>
      </w:r>
      <w:r>
        <w:rPr>
          <w:rFonts w:ascii="Times New Roman" w:hAnsi="Times New Roman" w:cs="Times New Roman"/>
          <w:bCs w:val="0"/>
        </w:rPr>
        <w:t>3.4公众提出意见情况</w:t>
      </w:r>
      <w:r>
        <w:tab/>
      </w:r>
      <w:r>
        <w:fldChar w:fldCharType="begin"/>
      </w:r>
      <w:r>
        <w:instrText xml:space="preserve"> PAGEREF _Toc21579 \h </w:instrText>
      </w:r>
      <w:r>
        <w:fldChar w:fldCharType="separate"/>
      </w:r>
      <w:r>
        <w:t>5</w:t>
      </w:r>
      <w:r>
        <w:fldChar w:fldCharType="end"/>
      </w:r>
      <w:r>
        <w:rPr>
          <w:rFonts w:ascii="Times New Roman" w:hAnsi="Times New Roman" w:cs="Times New Roman"/>
          <w:snapToGrid w:val="0"/>
          <w:szCs w:val="36"/>
        </w:rPr>
        <w:fldChar w:fldCharType="end"/>
      </w:r>
    </w:p>
    <w:p w14:paraId="22F95496">
      <w:pPr>
        <w:pStyle w:val="15"/>
        <w:tabs>
          <w:tab w:val="right" w:leader="dot" w:pos="830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_Toc719 </w:instrText>
      </w:r>
      <w:r>
        <w:rPr>
          <w:rFonts w:ascii="Times New Roman" w:hAnsi="Times New Roman" w:cs="Times New Roman"/>
          <w:snapToGrid w:val="0"/>
          <w:szCs w:val="36"/>
        </w:rPr>
        <w:fldChar w:fldCharType="separate"/>
      </w:r>
      <w:r>
        <w:rPr>
          <w:rFonts w:ascii="Times New Roman" w:hAnsi="Times New Roman" w:eastAsia="黑体" w:cs="Times New Roman"/>
        </w:rPr>
        <w:t>4其他公众参与情况</w:t>
      </w:r>
      <w:r>
        <w:tab/>
      </w:r>
      <w:r>
        <w:fldChar w:fldCharType="begin"/>
      </w:r>
      <w:r>
        <w:instrText xml:space="preserve"> PAGEREF _Toc719 \h </w:instrText>
      </w:r>
      <w:r>
        <w:fldChar w:fldCharType="separate"/>
      </w:r>
      <w:r>
        <w:t>5</w:t>
      </w:r>
      <w:r>
        <w:fldChar w:fldCharType="end"/>
      </w:r>
      <w:r>
        <w:rPr>
          <w:rFonts w:ascii="Times New Roman" w:hAnsi="Times New Roman" w:cs="Times New Roman"/>
          <w:snapToGrid w:val="0"/>
          <w:szCs w:val="36"/>
        </w:rPr>
        <w:fldChar w:fldCharType="end"/>
      </w:r>
    </w:p>
    <w:p w14:paraId="5C5EA163">
      <w:pPr>
        <w:pStyle w:val="15"/>
        <w:tabs>
          <w:tab w:val="right" w:leader="dot" w:pos="830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_Toc30318 </w:instrText>
      </w:r>
      <w:r>
        <w:rPr>
          <w:rFonts w:ascii="Times New Roman" w:hAnsi="Times New Roman" w:cs="Times New Roman"/>
          <w:snapToGrid w:val="0"/>
          <w:szCs w:val="36"/>
        </w:rPr>
        <w:fldChar w:fldCharType="separate"/>
      </w:r>
      <w:r>
        <w:rPr>
          <w:rFonts w:ascii="Times New Roman" w:hAnsi="Times New Roman" w:eastAsia="黑体" w:cs="Times New Roman"/>
        </w:rPr>
        <w:t>5 公众意见处理情况</w:t>
      </w:r>
      <w:r>
        <w:tab/>
      </w:r>
      <w:r>
        <w:fldChar w:fldCharType="begin"/>
      </w:r>
      <w:r>
        <w:instrText xml:space="preserve"> PAGEREF _Toc30318 \h </w:instrText>
      </w:r>
      <w:r>
        <w:fldChar w:fldCharType="separate"/>
      </w:r>
      <w:r>
        <w:t>5</w:t>
      </w:r>
      <w:r>
        <w:fldChar w:fldCharType="end"/>
      </w:r>
      <w:r>
        <w:rPr>
          <w:rFonts w:ascii="Times New Roman" w:hAnsi="Times New Roman" w:cs="Times New Roman"/>
          <w:snapToGrid w:val="0"/>
          <w:szCs w:val="36"/>
        </w:rPr>
        <w:fldChar w:fldCharType="end"/>
      </w:r>
    </w:p>
    <w:p w14:paraId="34D0404E">
      <w:pPr>
        <w:pStyle w:val="15"/>
        <w:tabs>
          <w:tab w:val="right" w:leader="dot" w:pos="830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_Toc3260 </w:instrText>
      </w:r>
      <w:r>
        <w:rPr>
          <w:rFonts w:ascii="Times New Roman" w:hAnsi="Times New Roman" w:cs="Times New Roman"/>
          <w:snapToGrid w:val="0"/>
          <w:szCs w:val="36"/>
        </w:rPr>
        <w:fldChar w:fldCharType="separate"/>
      </w:r>
      <w:r>
        <w:rPr>
          <w:rFonts w:hint="eastAsia" w:ascii="Times New Roman" w:hAnsi="Times New Roman" w:eastAsia="黑体" w:cs="Times New Roman"/>
          <w:lang w:val="en-US" w:eastAsia="zh-CN"/>
        </w:rPr>
        <w:t>6 报批前公开情况 （第三次）</w:t>
      </w:r>
      <w:r>
        <w:tab/>
      </w:r>
      <w:r>
        <w:fldChar w:fldCharType="begin"/>
      </w:r>
      <w:r>
        <w:instrText xml:space="preserve"> PAGEREF _Toc3260 \h </w:instrText>
      </w:r>
      <w:r>
        <w:fldChar w:fldCharType="separate"/>
      </w:r>
      <w:r>
        <w:t>1</w:t>
      </w:r>
      <w:r>
        <w:fldChar w:fldCharType="end"/>
      </w:r>
      <w:r>
        <w:rPr>
          <w:rFonts w:ascii="Times New Roman" w:hAnsi="Times New Roman" w:cs="Times New Roman"/>
          <w:snapToGrid w:val="0"/>
          <w:szCs w:val="36"/>
        </w:rPr>
        <w:fldChar w:fldCharType="end"/>
      </w:r>
    </w:p>
    <w:p w14:paraId="6F625841">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_Toc27198 </w:instrText>
      </w:r>
      <w:r>
        <w:rPr>
          <w:rFonts w:ascii="Times New Roman" w:hAnsi="Times New Roman" w:cs="Times New Roman"/>
          <w:snapToGrid w:val="0"/>
          <w:szCs w:val="36"/>
        </w:rPr>
        <w:fldChar w:fldCharType="separate"/>
      </w:r>
      <w:r>
        <w:rPr>
          <w:rFonts w:ascii="Times New Roman" w:hAnsi="Times New Roman" w:cs="Times New Roman"/>
          <w:bCs w:val="0"/>
        </w:rPr>
        <w:t>6.1 公开内容及日期</w:t>
      </w:r>
      <w:r>
        <w:tab/>
      </w:r>
      <w:r>
        <w:fldChar w:fldCharType="begin"/>
      </w:r>
      <w:r>
        <w:instrText xml:space="preserve"> PAGEREF _Toc27198 \h </w:instrText>
      </w:r>
      <w:r>
        <w:fldChar w:fldCharType="separate"/>
      </w:r>
      <w:r>
        <w:t>1</w:t>
      </w:r>
      <w:r>
        <w:fldChar w:fldCharType="end"/>
      </w:r>
      <w:r>
        <w:rPr>
          <w:rFonts w:ascii="Times New Roman" w:hAnsi="Times New Roman" w:cs="Times New Roman"/>
          <w:snapToGrid w:val="0"/>
          <w:szCs w:val="36"/>
        </w:rPr>
        <w:fldChar w:fldCharType="end"/>
      </w:r>
    </w:p>
    <w:p w14:paraId="2D572191">
      <w:pPr>
        <w:pStyle w:val="16"/>
        <w:tabs>
          <w:tab w:val="right" w:leader="dot" w:pos="8306"/>
          <w:tab w:val="clear" w:pos="829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_Toc21670 </w:instrText>
      </w:r>
      <w:r>
        <w:rPr>
          <w:rFonts w:ascii="Times New Roman" w:hAnsi="Times New Roman" w:cs="Times New Roman"/>
          <w:snapToGrid w:val="0"/>
          <w:szCs w:val="36"/>
        </w:rPr>
        <w:fldChar w:fldCharType="separate"/>
      </w:r>
      <w:r>
        <w:rPr>
          <w:rFonts w:ascii="Times New Roman" w:hAnsi="Times New Roman" w:cs="Times New Roman"/>
          <w:bCs w:val="0"/>
        </w:rPr>
        <w:t>6.2 公开方式</w:t>
      </w:r>
      <w:r>
        <w:tab/>
      </w:r>
      <w:r>
        <w:fldChar w:fldCharType="begin"/>
      </w:r>
      <w:r>
        <w:instrText xml:space="preserve"> PAGEREF _Toc21670 \h </w:instrText>
      </w:r>
      <w:r>
        <w:fldChar w:fldCharType="separate"/>
      </w:r>
      <w:r>
        <w:t>1</w:t>
      </w:r>
      <w:r>
        <w:fldChar w:fldCharType="end"/>
      </w:r>
      <w:r>
        <w:rPr>
          <w:rFonts w:ascii="Times New Roman" w:hAnsi="Times New Roman" w:cs="Times New Roman"/>
          <w:snapToGrid w:val="0"/>
          <w:szCs w:val="36"/>
        </w:rPr>
        <w:fldChar w:fldCharType="end"/>
      </w:r>
    </w:p>
    <w:p w14:paraId="7DD85D36">
      <w:pPr>
        <w:pStyle w:val="15"/>
        <w:tabs>
          <w:tab w:val="right" w:leader="dot" w:pos="8306"/>
        </w:tabs>
      </w:pPr>
      <w:r>
        <w:rPr>
          <w:rFonts w:ascii="Times New Roman" w:hAnsi="Times New Roman" w:cs="Times New Roman"/>
          <w:snapToGrid w:val="0"/>
          <w:szCs w:val="36"/>
        </w:rPr>
        <w:fldChar w:fldCharType="begin"/>
      </w:r>
      <w:r>
        <w:rPr>
          <w:rFonts w:ascii="Times New Roman" w:hAnsi="Times New Roman" w:cs="Times New Roman"/>
          <w:snapToGrid w:val="0"/>
          <w:szCs w:val="36"/>
        </w:rPr>
        <w:instrText xml:space="preserve"> HYPERLINK \l _Toc8214 </w:instrText>
      </w:r>
      <w:r>
        <w:rPr>
          <w:rFonts w:ascii="Times New Roman" w:hAnsi="Times New Roman" w:cs="Times New Roman"/>
          <w:snapToGrid w:val="0"/>
          <w:szCs w:val="36"/>
        </w:rPr>
        <w:fldChar w:fldCharType="separate"/>
      </w:r>
      <w:r>
        <w:rPr>
          <w:rFonts w:hint="eastAsia" w:ascii="Times New Roman" w:hAnsi="Times New Roman" w:eastAsia="黑体" w:cs="Times New Roman"/>
          <w:lang w:val="en-US" w:eastAsia="zh-CN"/>
        </w:rPr>
        <w:t xml:space="preserve">7 </w:t>
      </w:r>
      <w:r>
        <w:rPr>
          <w:rFonts w:ascii="Times New Roman" w:hAnsi="Times New Roman" w:eastAsia="黑体" w:cs="Times New Roman"/>
        </w:rPr>
        <w:t>诚信承诺</w:t>
      </w:r>
      <w:r>
        <w:tab/>
      </w:r>
      <w:r>
        <w:fldChar w:fldCharType="begin"/>
      </w:r>
      <w:r>
        <w:instrText xml:space="preserve"> PAGEREF _Toc8214 \h </w:instrText>
      </w:r>
      <w:r>
        <w:fldChar w:fldCharType="separate"/>
      </w:r>
      <w:r>
        <w:t>1</w:t>
      </w:r>
      <w:r>
        <w:fldChar w:fldCharType="end"/>
      </w:r>
      <w:r>
        <w:rPr>
          <w:rFonts w:ascii="Times New Roman" w:hAnsi="Times New Roman" w:cs="Times New Roman"/>
          <w:snapToGrid w:val="0"/>
          <w:szCs w:val="36"/>
        </w:rPr>
        <w:fldChar w:fldCharType="end"/>
      </w:r>
    </w:p>
    <w:p w14:paraId="685B2B7B">
      <w:pPr>
        <w:jc w:val="center"/>
        <w:outlineLvl w:val="0"/>
        <w:rPr>
          <w:rFonts w:ascii="Times New Roman" w:hAnsi="Times New Roman" w:cs="Times New Roman"/>
          <w:b/>
          <w:snapToGrid w:val="0"/>
          <w:sz w:val="36"/>
          <w:szCs w:val="36"/>
        </w:rPr>
      </w:pPr>
      <w:r>
        <w:rPr>
          <w:rFonts w:ascii="Times New Roman" w:hAnsi="Times New Roman" w:cs="Times New Roman"/>
          <w:snapToGrid w:val="0"/>
          <w:szCs w:val="36"/>
        </w:rPr>
        <w:fldChar w:fldCharType="end"/>
      </w:r>
    </w:p>
    <w:p w14:paraId="67FE27A3">
      <w:pPr>
        <w:rPr>
          <w:rFonts w:ascii="Times New Roman" w:hAnsi="Times New Roman" w:cs="Times New Roman"/>
          <w:b/>
          <w:snapToGrid w:val="0"/>
          <w:sz w:val="36"/>
          <w:szCs w:val="36"/>
        </w:rPr>
      </w:pPr>
    </w:p>
    <w:p w14:paraId="5CDD288B">
      <w:pPr>
        <w:rPr>
          <w:rFonts w:ascii="Times New Roman" w:hAnsi="Times New Roman" w:cs="Times New Roman"/>
          <w:b/>
          <w:snapToGrid w:val="0"/>
          <w:sz w:val="36"/>
          <w:szCs w:val="36"/>
        </w:rPr>
        <w:sectPr>
          <w:pgSz w:w="11906" w:h="16838"/>
          <w:pgMar w:top="1440" w:right="1800" w:bottom="1440" w:left="1800" w:header="851" w:footer="992" w:gutter="0"/>
          <w:cols w:space="720" w:num="1"/>
          <w:docGrid w:type="lines" w:linePitch="312" w:charSpace="0"/>
        </w:sectPr>
      </w:pPr>
    </w:p>
    <w:p w14:paraId="7BE5A707">
      <w:pPr>
        <w:pStyle w:val="4"/>
        <w:tabs>
          <w:tab w:val="left" w:pos="4140"/>
        </w:tabs>
        <w:spacing w:before="0" w:after="0" w:line="360" w:lineRule="auto"/>
        <w:jc w:val="left"/>
        <w:rPr>
          <w:rStyle w:val="25"/>
          <w:rFonts w:ascii="Times New Roman" w:hAnsi="Times New Roman" w:eastAsia="黑体" w:cs="Times New Roman"/>
          <w:color w:val="auto"/>
          <w:sz w:val="28"/>
          <w:u w:val="none"/>
        </w:rPr>
      </w:pPr>
      <w:bookmarkStart w:id="1" w:name="_Toc31343"/>
      <w:r>
        <w:rPr>
          <w:rStyle w:val="25"/>
          <w:rFonts w:ascii="Times New Roman" w:hAnsi="Times New Roman" w:eastAsia="黑体" w:cs="Times New Roman"/>
          <w:color w:val="auto"/>
          <w:sz w:val="28"/>
          <w:u w:val="none"/>
        </w:rPr>
        <w:t>1 概述</w:t>
      </w:r>
      <w:bookmarkEnd w:id="1"/>
    </w:p>
    <w:p w14:paraId="2B231C3B">
      <w:pPr>
        <w:spacing w:line="360" w:lineRule="auto"/>
        <w:ind w:firstLine="480" w:firstLineChars="200"/>
        <w:rPr>
          <w:rFonts w:ascii="Times New Roman" w:hAnsi="Times New Roman" w:eastAsia="宋体" w:cs="Times New Roman"/>
          <w:sz w:val="24"/>
          <w:lang w:bidi="ar"/>
        </w:rPr>
      </w:pPr>
      <w:r>
        <w:rPr>
          <w:rFonts w:hint="eastAsia" w:eastAsia="宋体" w:cs="宋体"/>
          <w:snapToGrid w:val="0"/>
          <w:kern w:val="0"/>
          <w:sz w:val="24"/>
          <w:highlight w:val="none"/>
          <w:lang w:eastAsia="zh-CN" w:bidi="ar"/>
        </w:rPr>
        <w:t>202</w:t>
      </w:r>
      <w:r>
        <w:rPr>
          <w:rFonts w:hint="eastAsia" w:eastAsia="宋体" w:cs="宋体"/>
          <w:snapToGrid w:val="0"/>
          <w:kern w:val="0"/>
          <w:sz w:val="24"/>
          <w:highlight w:val="none"/>
          <w:lang w:val="en-US" w:eastAsia="zh-CN" w:bidi="ar"/>
        </w:rPr>
        <w:t>5</w:t>
      </w:r>
      <w:r>
        <w:rPr>
          <w:rFonts w:hint="eastAsia" w:eastAsia="宋体" w:cs="宋体"/>
          <w:snapToGrid w:val="0"/>
          <w:kern w:val="0"/>
          <w:sz w:val="24"/>
          <w:highlight w:val="none"/>
          <w:lang w:eastAsia="zh-CN" w:bidi="ar"/>
        </w:rPr>
        <w:t>年</w:t>
      </w:r>
      <w:r>
        <w:rPr>
          <w:rFonts w:hint="eastAsia" w:eastAsia="宋体" w:cs="宋体"/>
          <w:snapToGrid w:val="0"/>
          <w:kern w:val="0"/>
          <w:sz w:val="24"/>
          <w:highlight w:val="none"/>
          <w:lang w:val="en-US" w:eastAsia="zh-CN" w:bidi="ar"/>
        </w:rPr>
        <w:t>11</w:t>
      </w:r>
      <w:r>
        <w:rPr>
          <w:rFonts w:hint="eastAsia" w:eastAsia="宋体" w:cs="宋体"/>
          <w:snapToGrid w:val="0"/>
          <w:kern w:val="0"/>
          <w:sz w:val="24"/>
          <w:highlight w:val="none"/>
          <w:lang w:eastAsia="zh-CN" w:bidi="ar"/>
        </w:rPr>
        <w:t>月</w:t>
      </w:r>
      <w:r>
        <w:rPr>
          <w:rFonts w:hint="eastAsia" w:eastAsia="宋体" w:cs="宋体"/>
          <w:snapToGrid w:val="0"/>
          <w:kern w:val="0"/>
          <w:sz w:val="24"/>
          <w:highlight w:val="none"/>
          <w:lang w:val="en-US" w:eastAsia="zh-CN" w:bidi="ar"/>
        </w:rPr>
        <w:t>22日</w:t>
      </w:r>
      <w:r>
        <w:rPr>
          <w:rFonts w:ascii="Times New Roman" w:hAnsi="Times New Roman" w:eastAsia="宋体" w:cs="Times New Roman"/>
          <w:sz w:val="24"/>
          <w:highlight w:val="none"/>
          <w:lang w:bidi="ar"/>
        </w:rPr>
        <w:t>，中国石</w:t>
      </w:r>
      <w:r>
        <w:rPr>
          <w:rFonts w:ascii="Times New Roman" w:hAnsi="Times New Roman" w:eastAsia="宋体" w:cs="Times New Roman"/>
          <w:sz w:val="24"/>
          <w:lang w:bidi="ar"/>
        </w:rPr>
        <w:t>油天然气股份有限公司</w:t>
      </w:r>
      <w:r>
        <w:rPr>
          <w:rFonts w:hint="eastAsia" w:ascii="Times New Roman" w:hAnsi="Times New Roman" w:eastAsia="宋体" w:cs="Times New Roman"/>
          <w:sz w:val="24"/>
          <w:lang w:eastAsia="zh-CN" w:bidi="ar"/>
        </w:rPr>
        <w:t>重油开发公司</w:t>
      </w:r>
      <w:r>
        <w:rPr>
          <w:rFonts w:ascii="Times New Roman" w:hAnsi="Times New Roman" w:eastAsia="宋体" w:cs="Times New Roman"/>
          <w:sz w:val="24"/>
          <w:lang w:bidi="ar"/>
        </w:rPr>
        <w:t>委托</w:t>
      </w:r>
      <w:r>
        <w:rPr>
          <w:rFonts w:hint="eastAsia" w:ascii="Times New Roman" w:hAnsi="Times New Roman" w:eastAsia="宋体" w:cs="Times New Roman"/>
          <w:sz w:val="24"/>
          <w:lang w:eastAsia="zh-CN" w:bidi="ar"/>
        </w:rPr>
        <w:t>重庆港力环保股份有限公司</w:t>
      </w:r>
      <w:r>
        <w:rPr>
          <w:rFonts w:ascii="Times New Roman" w:hAnsi="Times New Roman" w:eastAsia="宋体" w:cs="Times New Roman"/>
          <w:sz w:val="24"/>
          <w:lang w:bidi="ar"/>
        </w:rPr>
        <w:t>承担了《</w:t>
      </w:r>
      <w:r>
        <w:rPr>
          <w:rFonts w:hint="eastAsia" w:ascii="Times New Roman" w:hAnsi="Times New Roman" w:eastAsia="宋体" w:cs="Times New Roman"/>
          <w:sz w:val="24"/>
          <w:lang w:val="en-US" w:eastAsia="zh-CN" w:bidi="ar"/>
        </w:rPr>
        <w:t>2025年重油开发公司金龙-中拐井区综合调整开发工程</w:t>
      </w:r>
      <w:r>
        <w:rPr>
          <w:rFonts w:ascii="Times New Roman" w:hAnsi="Times New Roman" w:eastAsia="宋体" w:cs="Times New Roman"/>
          <w:sz w:val="24"/>
          <w:lang w:bidi="ar"/>
        </w:rPr>
        <w:t>》环境影响评价工作。根据《中华人民共和国环境影响评价法》《建设项目环境保护管理条例》《环境影响评价公众参与办法》</w:t>
      </w:r>
      <w:r>
        <w:rPr>
          <w:rFonts w:ascii="Times New Roman" w:hAnsi="Times New Roman" w:cs="Times New Roman"/>
          <w:snapToGrid w:val="0"/>
          <w:kern w:val="0"/>
          <w:sz w:val="24"/>
          <w:lang w:bidi="ar"/>
        </w:rPr>
        <w:t>（</w:t>
      </w:r>
      <w:r>
        <w:rPr>
          <w:rFonts w:hint="eastAsia" w:ascii="Times New Roman" w:hAnsi="Times New Roman" w:cs="Times New Roman"/>
          <w:snapToGrid w:val="0"/>
          <w:kern w:val="0"/>
          <w:sz w:val="24"/>
          <w:lang w:val="en-US" w:eastAsia="zh-CN" w:bidi="ar"/>
        </w:rPr>
        <w:t>生态环境</w:t>
      </w:r>
      <w:bookmarkStart w:id="52" w:name="_GoBack"/>
      <w:bookmarkEnd w:id="52"/>
      <w:r>
        <w:rPr>
          <w:rFonts w:ascii="Times New Roman" w:hAnsi="Times New Roman" w:cs="Times New Roman"/>
          <w:snapToGrid w:val="0"/>
          <w:kern w:val="0"/>
          <w:sz w:val="24"/>
          <w:lang w:bidi="ar"/>
        </w:rPr>
        <w:t>部令第4号）</w:t>
      </w:r>
      <w:r>
        <w:rPr>
          <w:rFonts w:ascii="Times New Roman" w:hAnsi="Times New Roman" w:eastAsia="宋体" w:cs="Times New Roman"/>
          <w:sz w:val="24"/>
          <w:lang w:bidi="ar"/>
        </w:rPr>
        <w:t>等文件规定，建设单位完成了本项目环评第一次公示和第二次公示（征求意见稿公示）。</w:t>
      </w:r>
    </w:p>
    <w:p w14:paraId="146260A6">
      <w:pPr>
        <w:spacing w:line="360" w:lineRule="auto"/>
        <w:ind w:firstLine="480" w:firstLineChars="200"/>
        <w:rPr>
          <w:rFonts w:ascii="Times New Roman" w:hAnsi="Times New Roman" w:eastAsia="宋体" w:cs="Times New Roman"/>
          <w:sz w:val="24"/>
          <w:lang w:bidi="ar"/>
        </w:rPr>
      </w:pPr>
      <w:r>
        <w:rPr>
          <w:rFonts w:hint="eastAsia" w:ascii="Times New Roman" w:hAnsi="Times New Roman" w:eastAsia="宋体" w:cs="Times New Roman"/>
          <w:sz w:val="24"/>
          <w:lang w:eastAsia="zh-CN" w:bidi="ar"/>
        </w:rPr>
        <w:t>2025年</w:t>
      </w:r>
      <w:r>
        <w:rPr>
          <w:rFonts w:hint="eastAsia" w:ascii="Times New Roman" w:hAnsi="Times New Roman" w:eastAsia="宋体" w:cs="Times New Roman"/>
          <w:sz w:val="24"/>
          <w:lang w:val="en-US" w:eastAsia="zh-CN" w:bidi="ar"/>
        </w:rPr>
        <w:t>11</w:t>
      </w:r>
      <w:r>
        <w:rPr>
          <w:rFonts w:hint="eastAsia" w:ascii="Times New Roman" w:hAnsi="Times New Roman" w:eastAsia="宋体" w:cs="Times New Roman"/>
          <w:sz w:val="24"/>
          <w:lang w:eastAsia="zh-CN" w:bidi="ar"/>
        </w:rPr>
        <w:t>月</w:t>
      </w:r>
      <w:r>
        <w:rPr>
          <w:rFonts w:hint="eastAsia" w:ascii="Times New Roman" w:hAnsi="Times New Roman" w:eastAsia="宋体" w:cs="Times New Roman"/>
          <w:sz w:val="24"/>
          <w:lang w:val="en-US" w:eastAsia="zh-CN" w:bidi="ar"/>
        </w:rPr>
        <w:t>27</w:t>
      </w:r>
      <w:r>
        <w:rPr>
          <w:rFonts w:hint="eastAsia" w:ascii="Times New Roman" w:hAnsi="Times New Roman" w:eastAsia="宋体" w:cs="Times New Roman"/>
          <w:sz w:val="24"/>
          <w:lang w:eastAsia="zh-CN" w:bidi="ar"/>
        </w:rPr>
        <w:t>日</w:t>
      </w: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eastAsia="宋体" w:cs="Times New Roman"/>
          <w:sz w:val="24"/>
          <w:lang w:bidi="ar"/>
        </w:rPr>
        <w:t>在新疆</w:t>
      </w:r>
      <w:r>
        <w:rPr>
          <w:rFonts w:hint="eastAsia" w:ascii="Times New Roman" w:hAnsi="Times New Roman" w:eastAsia="宋体" w:cs="Times New Roman"/>
          <w:sz w:val="24"/>
          <w:lang w:bidi="ar"/>
        </w:rPr>
        <w:t>维吾尔</w:t>
      </w:r>
      <w:r>
        <w:rPr>
          <w:rFonts w:ascii="Times New Roman" w:hAnsi="Times New Roman" w:eastAsia="宋体" w:cs="Times New Roman"/>
          <w:sz w:val="24"/>
          <w:lang w:bidi="ar"/>
        </w:rPr>
        <w:t>自治区生态环境保护产业协会网站进行了第一次网上公示，公示时间为10个工作日，公示主要内容为项目概况、环境影响评价工作程序及主要工作内容、征求公众意见的主要事项、公众提出意见</w:t>
      </w:r>
      <w:r>
        <w:rPr>
          <w:rFonts w:hint="eastAsia" w:ascii="Times New Roman" w:hAnsi="Times New Roman" w:eastAsia="宋体" w:cs="Times New Roman"/>
          <w:sz w:val="24"/>
          <w:lang w:val="en-US" w:eastAsia="zh-CN" w:bidi="ar"/>
        </w:rPr>
        <w:t>的</w:t>
      </w:r>
      <w:r>
        <w:rPr>
          <w:rFonts w:ascii="Times New Roman" w:hAnsi="Times New Roman" w:eastAsia="宋体" w:cs="Times New Roman"/>
          <w:sz w:val="24"/>
          <w:lang w:bidi="ar"/>
        </w:rPr>
        <w:t>主要方式、建设单位和环评单位信息及联系方式等。</w:t>
      </w:r>
    </w:p>
    <w:p w14:paraId="356A2937">
      <w:pPr>
        <w:spacing w:line="360" w:lineRule="auto"/>
        <w:ind w:firstLine="480" w:firstLineChars="200"/>
        <w:rPr>
          <w:rFonts w:ascii="Times New Roman" w:hAnsi="Times New Roman" w:eastAsia="宋体" w:cs="Times New Roman"/>
          <w:sz w:val="24"/>
          <w:lang w:bidi="ar"/>
        </w:rPr>
      </w:pPr>
      <w:r>
        <w:rPr>
          <w:rFonts w:hint="eastAsia" w:ascii="Times New Roman" w:hAnsi="Times New Roman" w:eastAsia="宋体" w:cs="Times New Roman"/>
          <w:sz w:val="24"/>
          <w:lang w:eastAsia="zh-CN" w:bidi="ar"/>
        </w:rPr>
        <w:t>202</w:t>
      </w:r>
      <w:r>
        <w:rPr>
          <w:rFonts w:hint="eastAsia" w:ascii="Times New Roman" w:hAnsi="Times New Roman" w:eastAsia="宋体" w:cs="Times New Roman"/>
          <w:sz w:val="24"/>
          <w:lang w:val="en-US" w:eastAsia="zh-CN" w:bidi="ar"/>
        </w:rPr>
        <w:t>6</w:t>
      </w:r>
      <w:r>
        <w:rPr>
          <w:rFonts w:hint="eastAsia" w:ascii="Times New Roman" w:hAnsi="Times New Roman" w:eastAsia="宋体" w:cs="Times New Roman"/>
          <w:sz w:val="24"/>
          <w:lang w:eastAsia="zh-CN" w:bidi="ar"/>
        </w:rPr>
        <w:t>年</w:t>
      </w:r>
      <w:r>
        <w:rPr>
          <w:rFonts w:hint="eastAsia" w:ascii="Times New Roman" w:hAnsi="Times New Roman" w:eastAsia="宋体" w:cs="Times New Roman"/>
          <w:sz w:val="24"/>
          <w:lang w:val="en-US" w:eastAsia="zh-CN" w:bidi="ar"/>
        </w:rPr>
        <w:t>1</w:t>
      </w:r>
      <w:r>
        <w:rPr>
          <w:rFonts w:hint="eastAsia" w:ascii="Times New Roman" w:hAnsi="Times New Roman" w:eastAsia="宋体" w:cs="Times New Roman"/>
          <w:sz w:val="24"/>
          <w:lang w:eastAsia="zh-CN" w:bidi="ar"/>
        </w:rPr>
        <w:t>月</w:t>
      </w:r>
      <w:r>
        <w:rPr>
          <w:rFonts w:hint="eastAsia" w:ascii="Times New Roman" w:hAnsi="Times New Roman" w:eastAsia="宋体" w:cs="Times New Roman"/>
          <w:sz w:val="24"/>
          <w:lang w:val="en-US" w:eastAsia="zh-CN" w:bidi="ar"/>
        </w:rPr>
        <w:t>1</w:t>
      </w:r>
      <w:r>
        <w:rPr>
          <w:rFonts w:hint="eastAsia" w:ascii="Times New Roman" w:hAnsi="Times New Roman" w:eastAsia="宋体" w:cs="Times New Roman"/>
          <w:sz w:val="24"/>
          <w:lang w:eastAsia="zh-CN" w:bidi="ar"/>
        </w:rPr>
        <w:t>2日</w:t>
      </w:r>
      <w:r>
        <w:rPr>
          <w:rFonts w:ascii="Times New Roman" w:hAnsi="Times New Roman" w:eastAsia="宋体" w:cs="Times New Roman"/>
          <w:sz w:val="24"/>
          <w:lang w:bidi="ar"/>
        </w:rPr>
        <w:t>，环境影响报告书主要内容编制完成后，中国石油天然气股份有限公司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eastAsia="宋体" w:cs="Times New Roman"/>
          <w:sz w:val="24"/>
          <w:lang w:bidi="ar"/>
        </w:rPr>
        <w:t>在新疆维吾尔自治区生态环境保护产业协会网站进行了环境影响评价第二次公示（征求意见稿公示），公示主要内容为建设项目概要、主要影响、防治措施、初步结论、征求意见范围和事项等，公示有效期为10个工作日。</w:t>
      </w:r>
    </w:p>
    <w:p w14:paraId="63DF1740">
      <w:pPr>
        <w:spacing w:line="360" w:lineRule="auto"/>
        <w:ind w:firstLine="480" w:firstLineChars="200"/>
        <w:rPr>
          <w:rFonts w:ascii="Times New Roman" w:hAnsi="Times New Roman" w:cs="Times New Roman"/>
          <w:sz w:val="24"/>
        </w:rPr>
      </w:pPr>
      <w:r>
        <w:rPr>
          <w:rFonts w:ascii="Times New Roman" w:hAnsi="Times New Roman" w:cs="Times New Roman"/>
          <w:sz w:val="24"/>
        </w:rPr>
        <w:t>在网络公示期间，我公司通过报纸、张贴公告的形式对本项目环境影响报告书进行同步公示。</w:t>
      </w:r>
    </w:p>
    <w:p w14:paraId="3FF17276">
      <w:pPr>
        <w:spacing w:line="360" w:lineRule="auto"/>
        <w:ind w:firstLine="480" w:firstLineChars="200"/>
        <w:rPr>
          <w:rFonts w:hint="eastAsia" w:ascii="Times New Roman" w:hAnsi="Times New Roman" w:cs="Times New Roman" w:eastAsiaTheme="minorEastAsia"/>
          <w:sz w:val="24"/>
          <w:lang w:eastAsia="zh-CN"/>
        </w:rPr>
        <w:sectPr>
          <w:footerReference r:id="rId4" w:type="default"/>
          <w:pgSz w:w="11906" w:h="16838"/>
          <w:pgMar w:top="1440" w:right="1800" w:bottom="1440" w:left="1800" w:header="851" w:footer="992" w:gutter="0"/>
          <w:pgNumType w:start="1"/>
          <w:cols w:space="425" w:num="1"/>
          <w:docGrid w:type="lines" w:linePitch="312" w:charSpace="0"/>
        </w:sectPr>
      </w:pPr>
      <w:r>
        <w:rPr>
          <w:rFonts w:hint="eastAsia" w:ascii="Times New Roman" w:hAnsi="Times New Roman" w:cs="Times New Roman"/>
          <w:sz w:val="24"/>
        </w:rPr>
        <w:t>我公司在2026年3月18日开展拟报批公示，公开拟报批的环境影响报告书全文和公众参与说明</w:t>
      </w:r>
      <w:r>
        <w:rPr>
          <w:rFonts w:hint="eastAsia" w:ascii="Times New Roman" w:hAnsi="Times New Roman" w:cs="Times New Roman"/>
          <w:sz w:val="24"/>
          <w:lang w:eastAsia="zh-CN"/>
        </w:rPr>
        <w:t>。</w:t>
      </w:r>
    </w:p>
    <w:p w14:paraId="1283B67B">
      <w:pPr>
        <w:pStyle w:val="4"/>
        <w:tabs>
          <w:tab w:val="left" w:pos="4140"/>
        </w:tabs>
        <w:spacing w:before="0" w:after="0" w:line="360" w:lineRule="auto"/>
        <w:jc w:val="left"/>
        <w:rPr>
          <w:rStyle w:val="25"/>
          <w:rFonts w:ascii="Times New Roman" w:hAnsi="Times New Roman" w:eastAsia="黑体" w:cs="Times New Roman"/>
          <w:color w:val="auto"/>
          <w:sz w:val="28"/>
          <w:u w:val="none"/>
        </w:rPr>
      </w:pPr>
      <w:bookmarkStart w:id="2" w:name="_Toc26843"/>
      <w:r>
        <w:rPr>
          <w:rStyle w:val="25"/>
          <w:rFonts w:ascii="Times New Roman" w:hAnsi="Times New Roman" w:eastAsia="黑体" w:cs="Times New Roman"/>
          <w:color w:val="auto"/>
          <w:sz w:val="28"/>
          <w:u w:val="none"/>
        </w:rPr>
        <w:t>2 首次环境影响评价信息公开情况</w:t>
      </w:r>
      <w:bookmarkEnd w:id="2"/>
    </w:p>
    <w:p w14:paraId="5F38F152">
      <w:pPr>
        <w:pStyle w:val="5"/>
        <w:spacing w:before="0" w:after="0" w:line="360" w:lineRule="auto"/>
        <w:rPr>
          <w:rFonts w:ascii="Times New Roman" w:hAnsi="Times New Roman" w:cs="Times New Roman"/>
          <w:bCs w:val="0"/>
          <w:sz w:val="28"/>
        </w:rPr>
      </w:pPr>
      <w:bookmarkStart w:id="3" w:name="_Toc10227"/>
      <w:r>
        <w:rPr>
          <w:rFonts w:ascii="Times New Roman" w:hAnsi="Times New Roman" w:cs="Times New Roman"/>
          <w:bCs w:val="0"/>
          <w:sz w:val="28"/>
        </w:rPr>
        <w:t>2.1 公开内容及日期</w:t>
      </w:r>
      <w:bookmarkEnd w:id="3"/>
    </w:p>
    <w:p w14:paraId="77621B0A">
      <w:pPr>
        <w:spacing w:line="360" w:lineRule="auto"/>
        <w:ind w:firstLine="480" w:firstLineChars="200"/>
        <w:rPr>
          <w:rFonts w:ascii="Times New Roman" w:hAnsi="Times New Roman" w:cs="Times New Roman"/>
          <w:sz w:val="24"/>
        </w:rPr>
      </w:pPr>
      <w:r>
        <w:rPr>
          <w:rFonts w:ascii="Times New Roman" w:hAnsi="Times New Roman" w:cs="Times New Roman"/>
          <w:sz w:val="24"/>
        </w:rPr>
        <w:t>建设单位于</w:t>
      </w:r>
      <w:r>
        <w:rPr>
          <w:rFonts w:hint="eastAsia" w:cs="宋体"/>
          <w:snapToGrid w:val="0"/>
          <w:kern w:val="0"/>
          <w:sz w:val="24"/>
          <w:lang w:eastAsia="zh-CN" w:bidi="ar"/>
        </w:rPr>
        <w:t>202</w:t>
      </w:r>
      <w:r>
        <w:rPr>
          <w:rFonts w:hint="eastAsia" w:cs="宋体"/>
          <w:snapToGrid w:val="0"/>
          <w:kern w:val="0"/>
          <w:sz w:val="24"/>
          <w:lang w:val="en-US" w:eastAsia="zh-CN" w:bidi="ar"/>
        </w:rPr>
        <w:t>5</w:t>
      </w:r>
      <w:r>
        <w:rPr>
          <w:rFonts w:hint="eastAsia" w:cs="宋体"/>
          <w:snapToGrid w:val="0"/>
          <w:kern w:val="0"/>
          <w:sz w:val="24"/>
          <w:lang w:eastAsia="zh-CN" w:bidi="ar"/>
        </w:rPr>
        <w:t>年</w:t>
      </w:r>
      <w:r>
        <w:rPr>
          <w:rFonts w:hint="eastAsia" w:cs="宋体"/>
          <w:snapToGrid w:val="0"/>
          <w:kern w:val="0"/>
          <w:sz w:val="24"/>
          <w:lang w:val="en-US" w:eastAsia="zh-CN" w:bidi="ar"/>
        </w:rPr>
        <w:t>11</w:t>
      </w:r>
      <w:r>
        <w:rPr>
          <w:rFonts w:hint="eastAsia" w:cs="宋体"/>
          <w:snapToGrid w:val="0"/>
          <w:kern w:val="0"/>
          <w:sz w:val="24"/>
          <w:lang w:eastAsia="zh-CN" w:bidi="ar"/>
        </w:rPr>
        <w:t>月</w:t>
      </w:r>
      <w:r>
        <w:rPr>
          <w:rFonts w:ascii="Times New Roman" w:hAnsi="Times New Roman" w:cs="Times New Roman"/>
          <w:sz w:val="24"/>
        </w:rPr>
        <w:t>与</w:t>
      </w:r>
      <w:r>
        <w:rPr>
          <w:rFonts w:hint="eastAsia" w:ascii="Times New Roman" w:hAnsi="Times New Roman" w:cs="Times New Roman"/>
          <w:sz w:val="24"/>
          <w:lang w:eastAsia="zh-CN"/>
        </w:rPr>
        <w:t>重庆港力环保股份有限公司</w:t>
      </w:r>
      <w:r>
        <w:rPr>
          <w:rFonts w:ascii="Times New Roman" w:hAnsi="Times New Roman" w:cs="Times New Roman"/>
          <w:sz w:val="24"/>
        </w:rPr>
        <w:t>签订环境影响评价工作委托协议，确定</w:t>
      </w:r>
      <w:r>
        <w:rPr>
          <w:rFonts w:hint="eastAsia" w:ascii="Times New Roman" w:hAnsi="Times New Roman" w:cs="Times New Roman"/>
          <w:sz w:val="24"/>
          <w:lang w:eastAsia="zh-CN"/>
        </w:rPr>
        <w:t>重庆港力环保股份有限公司</w:t>
      </w:r>
      <w:r>
        <w:rPr>
          <w:rFonts w:ascii="Times New Roman" w:hAnsi="Times New Roman" w:cs="Times New Roman"/>
          <w:sz w:val="24"/>
        </w:rPr>
        <w:t>为环境影响报告书编制单位，委托开展项目环评工作7日内，</w:t>
      </w: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cs="Times New Roman"/>
          <w:sz w:val="24"/>
        </w:rPr>
        <w:t>于</w:t>
      </w:r>
      <w:r>
        <w:rPr>
          <w:rFonts w:hint="eastAsia" w:ascii="Times New Roman" w:hAnsi="Times New Roman" w:eastAsia="宋体" w:cs="Times New Roman"/>
          <w:sz w:val="24"/>
          <w:lang w:eastAsia="zh-CN" w:bidi="ar"/>
        </w:rPr>
        <w:t>202</w:t>
      </w:r>
      <w:r>
        <w:rPr>
          <w:rFonts w:hint="eastAsia" w:ascii="Times New Roman" w:hAnsi="Times New Roman" w:eastAsia="宋体" w:cs="Times New Roman"/>
          <w:sz w:val="24"/>
          <w:lang w:val="en-US" w:eastAsia="zh-CN" w:bidi="ar"/>
        </w:rPr>
        <w:t>5</w:t>
      </w:r>
      <w:r>
        <w:rPr>
          <w:rFonts w:hint="eastAsia" w:ascii="Times New Roman" w:hAnsi="Times New Roman" w:eastAsia="宋体" w:cs="Times New Roman"/>
          <w:sz w:val="24"/>
          <w:lang w:eastAsia="zh-CN" w:bidi="ar"/>
        </w:rPr>
        <w:t>年</w:t>
      </w:r>
      <w:r>
        <w:rPr>
          <w:rFonts w:hint="eastAsia" w:ascii="Times New Roman" w:hAnsi="Times New Roman" w:eastAsia="宋体" w:cs="Times New Roman"/>
          <w:sz w:val="24"/>
          <w:lang w:val="en-US" w:eastAsia="zh-CN" w:bidi="ar"/>
        </w:rPr>
        <w:t>11</w:t>
      </w:r>
      <w:r>
        <w:rPr>
          <w:rFonts w:hint="eastAsia" w:ascii="Times New Roman" w:hAnsi="Times New Roman" w:eastAsia="宋体" w:cs="Times New Roman"/>
          <w:sz w:val="24"/>
          <w:lang w:eastAsia="zh-CN" w:bidi="ar"/>
        </w:rPr>
        <w:t>月</w:t>
      </w:r>
      <w:r>
        <w:rPr>
          <w:rFonts w:hint="eastAsia" w:ascii="Times New Roman" w:hAnsi="Times New Roman" w:eastAsia="宋体" w:cs="Times New Roman"/>
          <w:sz w:val="24"/>
          <w:lang w:val="en-US" w:eastAsia="zh-CN" w:bidi="ar"/>
        </w:rPr>
        <w:t>27</w:t>
      </w:r>
      <w:r>
        <w:rPr>
          <w:rFonts w:hint="eastAsia" w:ascii="Times New Roman" w:hAnsi="Times New Roman" w:eastAsia="宋体" w:cs="Times New Roman"/>
          <w:sz w:val="24"/>
          <w:lang w:eastAsia="zh-CN" w:bidi="ar"/>
        </w:rPr>
        <w:t>日</w:t>
      </w:r>
      <w:r>
        <w:rPr>
          <w:rFonts w:ascii="Times New Roman" w:hAnsi="Times New Roman" w:cs="Times New Roman"/>
          <w:sz w:val="24"/>
        </w:rPr>
        <w:t>开展第一次网络公示。</w:t>
      </w:r>
    </w:p>
    <w:p w14:paraId="638DBC91">
      <w:pPr>
        <w:spacing w:line="360" w:lineRule="auto"/>
        <w:ind w:firstLine="480" w:firstLineChars="200"/>
        <w:rPr>
          <w:rFonts w:ascii="Times New Roman" w:hAnsi="Times New Roman" w:cs="Times New Roman"/>
          <w:sz w:val="24"/>
        </w:rPr>
      </w:pPr>
      <w:r>
        <w:rPr>
          <w:rFonts w:ascii="Times New Roman" w:hAnsi="Times New Roman" w:cs="Times New Roman"/>
          <w:sz w:val="24"/>
        </w:rPr>
        <w:t>首次公示公开的内容主要包括：</w:t>
      </w:r>
    </w:p>
    <w:p w14:paraId="0838F188">
      <w:pPr>
        <w:spacing w:line="360" w:lineRule="auto"/>
        <w:ind w:firstLine="480" w:firstLineChars="200"/>
        <w:rPr>
          <w:rFonts w:ascii="Times New Roman" w:hAnsi="Times New Roman" w:cs="Times New Roman"/>
          <w:sz w:val="24"/>
        </w:rPr>
      </w:pPr>
      <w:r>
        <w:rPr>
          <w:rFonts w:ascii="Times New Roman" w:hAnsi="Times New Roman" w:cs="Times New Roman"/>
          <w:sz w:val="24"/>
        </w:rPr>
        <w:t>（1）建设项目名称、建设内容等基本情况；</w:t>
      </w:r>
    </w:p>
    <w:p w14:paraId="78372FB3">
      <w:pPr>
        <w:spacing w:line="360" w:lineRule="auto"/>
        <w:ind w:firstLine="480" w:firstLineChars="200"/>
        <w:rPr>
          <w:rFonts w:ascii="Times New Roman" w:hAnsi="Times New Roman" w:cs="Times New Roman"/>
          <w:sz w:val="24"/>
        </w:rPr>
      </w:pPr>
      <w:r>
        <w:rPr>
          <w:rFonts w:ascii="Times New Roman" w:hAnsi="Times New Roman" w:cs="Times New Roman"/>
          <w:sz w:val="24"/>
        </w:rPr>
        <w:t>（2）建设项目的建设单位名称和联系方式；</w:t>
      </w:r>
    </w:p>
    <w:p w14:paraId="3BCA3554">
      <w:pPr>
        <w:spacing w:line="360" w:lineRule="auto"/>
        <w:ind w:firstLine="480" w:firstLineChars="200"/>
        <w:rPr>
          <w:rFonts w:ascii="Times New Roman" w:hAnsi="Times New Roman" w:cs="Times New Roman"/>
          <w:sz w:val="24"/>
        </w:rPr>
      </w:pPr>
      <w:r>
        <w:rPr>
          <w:rFonts w:ascii="Times New Roman" w:hAnsi="Times New Roman" w:cs="Times New Roman"/>
          <w:sz w:val="24"/>
        </w:rPr>
        <w:t>（3）承担评价工作的环境影响评价机构名称和联系方式；</w:t>
      </w:r>
    </w:p>
    <w:p w14:paraId="294BE460">
      <w:pPr>
        <w:spacing w:line="360" w:lineRule="auto"/>
        <w:ind w:firstLine="480" w:firstLineChars="200"/>
        <w:rPr>
          <w:rFonts w:ascii="Times New Roman" w:hAnsi="Times New Roman" w:cs="Times New Roman"/>
          <w:sz w:val="24"/>
        </w:rPr>
      </w:pPr>
      <w:r>
        <w:rPr>
          <w:rFonts w:ascii="Times New Roman" w:hAnsi="Times New Roman" w:cs="Times New Roman"/>
          <w:sz w:val="24"/>
        </w:rPr>
        <w:t>（4）公众意见表的网络链接；</w:t>
      </w:r>
    </w:p>
    <w:p w14:paraId="280A8CE2">
      <w:pPr>
        <w:spacing w:line="360" w:lineRule="auto"/>
        <w:ind w:firstLine="480" w:firstLineChars="200"/>
        <w:rPr>
          <w:rFonts w:ascii="Times New Roman" w:hAnsi="Times New Roman" w:cs="Times New Roman"/>
          <w:sz w:val="24"/>
        </w:rPr>
      </w:pPr>
      <w:r>
        <w:rPr>
          <w:rFonts w:ascii="Times New Roman" w:hAnsi="Times New Roman" w:cs="Times New Roman"/>
          <w:sz w:val="24"/>
        </w:rPr>
        <w:t>（4）提交公众意见表的方式和</w:t>
      </w:r>
      <w:r>
        <w:rPr>
          <w:rFonts w:hint="eastAsia" w:ascii="Times New Roman" w:hAnsi="Times New Roman" w:cs="Times New Roman"/>
          <w:sz w:val="24"/>
          <w:lang w:eastAsia="zh-CN"/>
        </w:rPr>
        <w:t>途径</w:t>
      </w:r>
      <w:r>
        <w:rPr>
          <w:rFonts w:ascii="Times New Roman" w:hAnsi="Times New Roman" w:cs="Times New Roman"/>
          <w:sz w:val="24"/>
        </w:rPr>
        <w:t>。</w:t>
      </w:r>
    </w:p>
    <w:p w14:paraId="716FABF1">
      <w:pPr>
        <w:spacing w:line="360" w:lineRule="auto"/>
        <w:ind w:firstLine="480" w:firstLineChars="200"/>
        <w:rPr>
          <w:rFonts w:ascii="Times New Roman" w:hAnsi="Times New Roman" w:cs="Times New Roman"/>
          <w:sz w:val="24"/>
        </w:rPr>
      </w:pPr>
      <w:r>
        <w:rPr>
          <w:rFonts w:ascii="Times New Roman" w:hAnsi="Times New Roman" w:cs="Times New Roman"/>
          <w:sz w:val="24"/>
        </w:rPr>
        <w:t>本项目首次环境影响评价信息符合《环境影响评价公众参与办法》要求。</w:t>
      </w:r>
    </w:p>
    <w:p w14:paraId="38D4BCD1">
      <w:pPr>
        <w:pStyle w:val="5"/>
        <w:spacing w:before="0" w:after="0" w:line="360" w:lineRule="auto"/>
        <w:rPr>
          <w:rFonts w:ascii="Times New Roman" w:hAnsi="Times New Roman" w:cs="Times New Roman"/>
          <w:bCs w:val="0"/>
          <w:sz w:val="28"/>
        </w:rPr>
      </w:pPr>
      <w:bookmarkStart w:id="4" w:name="_Toc17926"/>
      <w:r>
        <w:rPr>
          <w:rFonts w:ascii="Times New Roman" w:hAnsi="Times New Roman" w:cs="Times New Roman"/>
          <w:bCs w:val="0"/>
          <w:sz w:val="28"/>
        </w:rPr>
        <w:t>2.2 公开方式</w:t>
      </w:r>
      <w:bookmarkEnd w:id="4"/>
    </w:p>
    <w:p w14:paraId="04A02F1F">
      <w:pPr>
        <w:pStyle w:val="45"/>
      </w:pPr>
      <w:r>
        <w:t>2.2.1 网络</w:t>
      </w:r>
    </w:p>
    <w:p w14:paraId="4AB887FE">
      <w:pPr>
        <w:wordWrap w:val="0"/>
        <w:spacing w:line="360" w:lineRule="auto"/>
        <w:ind w:firstLine="480" w:firstLineChars="200"/>
        <w:rPr>
          <w:rFonts w:ascii="Times New Roman" w:hAnsi="Times New Roman" w:cs="Times New Roman"/>
          <w:sz w:val="24"/>
        </w:rPr>
      </w:pP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cs="Times New Roman"/>
          <w:sz w:val="24"/>
        </w:rPr>
        <w:t>于</w:t>
      </w:r>
      <w:r>
        <w:rPr>
          <w:rFonts w:hint="eastAsia" w:ascii="Times New Roman" w:hAnsi="Times New Roman" w:eastAsia="宋体" w:cs="Times New Roman"/>
          <w:sz w:val="24"/>
          <w:lang w:eastAsia="zh-CN" w:bidi="ar"/>
        </w:rPr>
        <w:t>2025年</w:t>
      </w:r>
      <w:r>
        <w:rPr>
          <w:rFonts w:hint="eastAsia" w:ascii="Times New Roman" w:hAnsi="Times New Roman" w:eastAsia="宋体" w:cs="Times New Roman"/>
          <w:sz w:val="24"/>
          <w:lang w:val="en-US" w:eastAsia="zh-CN" w:bidi="ar"/>
        </w:rPr>
        <w:t>11</w:t>
      </w:r>
      <w:r>
        <w:rPr>
          <w:rFonts w:hint="eastAsia" w:ascii="Times New Roman" w:hAnsi="Times New Roman" w:eastAsia="宋体" w:cs="Times New Roman"/>
          <w:sz w:val="24"/>
          <w:lang w:eastAsia="zh-CN" w:bidi="ar"/>
        </w:rPr>
        <w:t>月</w:t>
      </w:r>
      <w:r>
        <w:rPr>
          <w:rFonts w:hint="eastAsia" w:ascii="Times New Roman" w:hAnsi="Times New Roman" w:eastAsia="宋体" w:cs="Times New Roman"/>
          <w:sz w:val="24"/>
          <w:lang w:val="en-US" w:eastAsia="zh-CN" w:bidi="ar"/>
        </w:rPr>
        <w:t>27</w:t>
      </w:r>
      <w:r>
        <w:rPr>
          <w:rFonts w:hint="eastAsia" w:ascii="Times New Roman" w:hAnsi="Times New Roman" w:eastAsia="宋体" w:cs="Times New Roman"/>
          <w:sz w:val="24"/>
          <w:lang w:eastAsia="zh-CN" w:bidi="ar"/>
        </w:rPr>
        <w:t>日</w:t>
      </w:r>
      <w:r>
        <w:rPr>
          <w:rFonts w:ascii="Times New Roman" w:hAnsi="Times New Roman" w:cs="Times New Roman"/>
          <w:sz w:val="24"/>
        </w:rPr>
        <w:t>在</w:t>
      </w:r>
      <w:r>
        <w:rPr>
          <w:rFonts w:ascii="Times New Roman" w:hAnsi="Times New Roman" w:cs="Times New Roman"/>
          <w:spacing w:val="-2"/>
          <w:sz w:val="24"/>
        </w:rPr>
        <w:t>新疆</w:t>
      </w:r>
      <w:r>
        <w:rPr>
          <w:rFonts w:hint="eastAsia" w:ascii="Times New Roman" w:hAnsi="Times New Roman" w:eastAsia="宋体" w:cs="Times New Roman"/>
          <w:sz w:val="24"/>
          <w:lang w:bidi="ar"/>
        </w:rPr>
        <w:t>维吾尔自治区</w:t>
      </w:r>
      <w:r>
        <w:rPr>
          <w:rFonts w:ascii="Times New Roman" w:hAnsi="Times New Roman" w:cs="Times New Roman"/>
          <w:spacing w:val="-2"/>
          <w:sz w:val="24"/>
        </w:rPr>
        <w:t>生态环境保护产业协会网</w:t>
      </w:r>
      <w:r>
        <w:rPr>
          <w:rFonts w:ascii="Times New Roman" w:hAnsi="Times New Roman" w:eastAsia="宋体" w:cs="Times New Roman"/>
          <w:sz w:val="24"/>
          <w:lang w:bidi="ar"/>
        </w:rPr>
        <w:t>站（http://www.xjhbcy.cn）上进行了第一次网络公示，向公众告知本项目的建设情况。</w:t>
      </w:r>
    </w:p>
    <w:p w14:paraId="1A26B2D8">
      <w:pPr>
        <w:spacing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cs="Times New Roman"/>
          <w:sz w:val="24"/>
        </w:rPr>
        <w:t>在</w:t>
      </w:r>
      <w:r>
        <w:rPr>
          <w:rFonts w:ascii="Times New Roman" w:hAnsi="Times New Roman" w:cs="Times New Roman"/>
          <w:spacing w:val="-2"/>
          <w:sz w:val="24"/>
        </w:rPr>
        <w:t>新疆</w:t>
      </w:r>
      <w:r>
        <w:rPr>
          <w:rFonts w:hint="eastAsia" w:ascii="Times New Roman" w:hAnsi="Times New Roman" w:eastAsia="宋体" w:cs="Times New Roman"/>
          <w:sz w:val="24"/>
          <w:lang w:bidi="ar"/>
        </w:rPr>
        <w:t>维吾尔自治区</w:t>
      </w:r>
      <w:r>
        <w:rPr>
          <w:rFonts w:ascii="Times New Roman" w:hAnsi="Times New Roman" w:cs="Times New Roman"/>
          <w:spacing w:val="-2"/>
          <w:sz w:val="24"/>
        </w:rPr>
        <w:t>生态环境保护产业协会网站</w:t>
      </w:r>
      <w:r>
        <w:rPr>
          <w:rFonts w:ascii="Times New Roman" w:hAnsi="Times New Roman" w:cs="Times New Roman"/>
          <w:sz w:val="24"/>
        </w:rPr>
        <w:t>开展网络公示，载体选择符合《环境影响评价公众参与办法》要求。公示链接：</w:t>
      </w:r>
      <w:r>
        <w:rPr>
          <w:rFonts w:hint="eastAsia" w:ascii="Times New Roman" w:hAnsi="Times New Roman" w:eastAsia="宋体" w:cs="Times New Roman"/>
          <w:sz w:val="24"/>
          <w:lang w:val="en-US" w:eastAsia="zh-CN" w:bidi="ar"/>
        </w:rPr>
        <w:t>http://www.xjhbcy.cn</w:t>
      </w:r>
      <w:r>
        <w:rPr>
          <w:rFonts w:ascii="Times New Roman" w:hAnsi="Times New Roman" w:cs="Times New Roman"/>
          <w:sz w:val="24"/>
        </w:rPr>
        <w:t>，</w:t>
      </w:r>
      <w:r>
        <w:rPr>
          <w:rFonts w:ascii="Times New Roman" w:hAnsi="Times New Roman" w:eastAsia="宋体" w:cs="Times New Roman"/>
          <w:sz w:val="24"/>
        </w:rPr>
        <w:t>网络公示截图见图2.2-1。</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BA8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33AC6B95">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vertAlign w:val="baseline"/>
                <w:lang w:eastAsia="zh-CN"/>
              </w:rPr>
            </w:pPr>
            <w:r>
              <w:rPr>
                <w:rFonts w:hint="eastAsia" w:ascii="Times New Roman" w:hAnsi="Times New Roman" w:cs="Times New Roman" w:eastAsiaTheme="minorEastAsia"/>
                <w:vertAlign w:val="baseline"/>
                <w:lang w:eastAsia="zh-CN"/>
              </w:rPr>
              <w:drawing>
                <wp:inline distT="0" distB="0" distL="114300" distR="114300">
                  <wp:extent cx="5273040" cy="2726690"/>
                  <wp:effectExtent l="0" t="0" r="10160" b="3810"/>
                  <wp:docPr id="1" name="图片 1" descr="第一次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第一次公示"/>
                          <pic:cNvPicPr>
                            <a:picLocks noChangeAspect="1"/>
                          </pic:cNvPicPr>
                        </pic:nvPicPr>
                        <pic:blipFill>
                          <a:blip r:embed="rId7"/>
                          <a:stretch>
                            <a:fillRect/>
                          </a:stretch>
                        </pic:blipFill>
                        <pic:spPr>
                          <a:xfrm>
                            <a:off x="0" y="0"/>
                            <a:ext cx="5273040" cy="2726690"/>
                          </a:xfrm>
                          <a:prstGeom prst="rect">
                            <a:avLst/>
                          </a:prstGeom>
                        </pic:spPr>
                      </pic:pic>
                    </a:graphicData>
                  </a:graphic>
                </wp:inline>
              </w:drawing>
            </w:r>
          </w:p>
        </w:tc>
      </w:tr>
      <w:tr w14:paraId="0569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C083A2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vertAlign w:val="baseline"/>
                <w:lang w:eastAsia="zh-CN"/>
              </w:rPr>
            </w:pPr>
            <w:r>
              <w:rPr>
                <w:rFonts w:hint="eastAsia" w:ascii="Times New Roman" w:hAnsi="Times New Roman" w:cs="Times New Roman" w:eastAsiaTheme="minorEastAsia"/>
                <w:vertAlign w:val="baseline"/>
                <w:lang w:eastAsia="zh-CN"/>
              </w:rPr>
              <w:drawing>
                <wp:inline distT="0" distB="0" distL="114300" distR="114300">
                  <wp:extent cx="5258435" cy="2879725"/>
                  <wp:effectExtent l="0" t="0" r="12065" b="3175"/>
                  <wp:docPr id="2" name="图片 2" descr="第一次公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第一次公示2"/>
                          <pic:cNvPicPr>
                            <a:picLocks noChangeAspect="1"/>
                          </pic:cNvPicPr>
                        </pic:nvPicPr>
                        <pic:blipFill>
                          <a:blip r:embed="rId8"/>
                          <a:stretch>
                            <a:fillRect/>
                          </a:stretch>
                        </pic:blipFill>
                        <pic:spPr>
                          <a:xfrm>
                            <a:off x="0" y="0"/>
                            <a:ext cx="5258435" cy="2879725"/>
                          </a:xfrm>
                          <a:prstGeom prst="rect">
                            <a:avLst/>
                          </a:prstGeom>
                        </pic:spPr>
                      </pic:pic>
                    </a:graphicData>
                  </a:graphic>
                </wp:inline>
              </w:drawing>
            </w:r>
          </w:p>
        </w:tc>
      </w:tr>
      <w:tr w14:paraId="02DB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25228CB9">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vertAlign w:val="baseline"/>
                <w:lang w:eastAsia="zh-CN"/>
              </w:rPr>
            </w:pPr>
            <w:r>
              <w:rPr>
                <w:rFonts w:hint="eastAsia" w:ascii="Times New Roman" w:hAnsi="Times New Roman" w:cs="Times New Roman" w:eastAsiaTheme="minorEastAsia"/>
                <w:vertAlign w:val="baseline"/>
                <w:lang w:eastAsia="zh-CN"/>
              </w:rPr>
              <w:drawing>
                <wp:inline distT="0" distB="0" distL="114300" distR="114300">
                  <wp:extent cx="5266055" cy="3149600"/>
                  <wp:effectExtent l="0" t="0" r="4445" b="0"/>
                  <wp:docPr id="3" name="图片 3" descr="第一次公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第一次公示3"/>
                          <pic:cNvPicPr>
                            <a:picLocks noChangeAspect="1"/>
                          </pic:cNvPicPr>
                        </pic:nvPicPr>
                        <pic:blipFill>
                          <a:blip r:embed="rId9"/>
                          <a:stretch>
                            <a:fillRect/>
                          </a:stretch>
                        </pic:blipFill>
                        <pic:spPr>
                          <a:xfrm>
                            <a:off x="0" y="0"/>
                            <a:ext cx="5266055" cy="3149600"/>
                          </a:xfrm>
                          <a:prstGeom prst="rect">
                            <a:avLst/>
                          </a:prstGeom>
                        </pic:spPr>
                      </pic:pic>
                    </a:graphicData>
                  </a:graphic>
                </wp:inline>
              </w:drawing>
            </w:r>
          </w:p>
        </w:tc>
      </w:tr>
    </w:tbl>
    <w:p w14:paraId="51A31C7D">
      <w:pPr>
        <w:spacing w:line="360" w:lineRule="auto"/>
        <w:jc w:val="center"/>
        <w:rPr>
          <w:rFonts w:ascii="Times New Roman" w:hAnsi="Times New Roman" w:eastAsia="黑体" w:cs="Times New Roman"/>
          <w:sz w:val="24"/>
        </w:rPr>
      </w:pPr>
      <w:r>
        <w:rPr>
          <w:rFonts w:ascii="Times New Roman" w:hAnsi="Times New Roman" w:eastAsia="黑体" w:cs="Times New Roman"/>
          <w:sz w:val="24"/>
        </w:rPr>
        <w:t>图2.2-1  本项目第一次网络公示截图</w:t>
      </w:r>
    </w:p>
    <w:p w14:paraId="7A0A572B">
      <w:pPr>
        <w:pStyle w:val="45"/>
      </w:pPr>
      <w:r>
        <w:t>2.2.2其他</w:t>
      </w:r>
    </w:p>
    <w:p w14:paraId="7503B72E">
      <w:pPr>
        <w:spacing w:line="360" w:lineRule="auto"/>
        <w:ind w:firstLine="480" w:firstLineChars="200"/>
        <w:rPr>
          <w:rFonts w:ascii="Times New Roman" w:hAnsi="Times New Roman" w:cs="Times New Roman"/>
          <w:sz w:val="24"/>
        </w:rPr>
      </w:pPr>
      <w:r>
        <w:rPr>
          <w:rFonts w:ascii="Times New Roman" w:hAnsi="Times New Roman" w:cs="Times New Roman"/>
          <w:sz w:val="24"/>
        </w:rPr>
        <w:t>第一次公示期间，未采取其他公示方式。</w:t>
      </w:r>
    </w:p>
    <w:p w14:paraId="346C23B0">
      <w:pPr>
        <w:pStyle w:val="5"/>
        <w:spacing w:before="0" w:after="0" w:line="360" w:lineRule="auto"/>
        <w:rPr>
          <w:rFonts w:ascii="Times New Roman" w:hAnsi="Times New Roman" w:cs="Times New Roman"/>
          <w:bCs w:val="0"/>
          <w:sz w:val="28"/>
        </w:rPr>
      </w:pPr>
      <w:bookmarkStart w:id="5" w:name="_Toc10856"/>
      <w:r>
        <w:rPr>
          <w:rFonts w:ascii="Times New Roman" w:hAnsi="Times New Roman" w:cs="Times New Roman"/>
          <w:bCs w:val="0"/>
          <w:sz w:val="28"/>
        </w:rPr>
        <w:t>2.3 公众意见情况</w:t>
      </w:r>
      <w:bookmarkEnd w:id="5"/>
    </w:p>
    <w:p w14:paraId="520436CF">
      <w:pPr>
        <w:spacing w:line="360" w:lineRule="auto"/>
        <w:ind w:firstLine="480" w:firstLineChars="200"/>
        <w:rPr>
          <w:rFonts w:ascii="Times New Roman" w:hAnsi="Times New Roman" w:cs="Times New Roman"/>
          <w:sz w:val="24"/>
        </w:rPr>
        <w:sectPr>
          <w:pgSz w:w="11906" w:h="16838"/>
          <w:pgMar w:top="1440" w:right="1800" w:bottom="1440" w:left="1800" w:header="851" w:footer="992" w:gutter="0"/>
          <w:pgNumType w:start="1"/>
          <w:cols w:space="425" w:num="1"/>
          <w:docGrid w:type="lines" w:linePitch="312" w:charSpace="0"/>
        </w:sectPr>
      </w:pPr>
      <w:r>
        <w:rPr>
          <w:rFonts w:ascii="Times New Roman" w:hAnsi="Times New Roman" w:cs="Times New Roman"/>
          <w:sz w:val="24"/>
        </w:rPr>
        <w:t>公示期间公示信息处于公开状态，公示公开期间未收到反对意见。</w:t>
      </w:r>
    </w:p>
    <w:p w14:paraId="18AB8C1E">
      <w:pPr>
        <w:pStyle w:val="4"/>
        <w:tabs>
          <w:tab w:val="left" w:pos="4140"/>
        </w:tabs>
        <w:spacing w:before="0" w:after="0" w:line="360" w:lineRule="auto"/>
        <w:jc w:val="left"/>
        <w:rPr>
          <w:rFonts w:ascii="Times New Roman" w:hAnsi="Times New Roman" w:cs="Times New Roman"/>
          <w:sz w:val="30"/>
        </w:rPr>
      </w:pPr>
      <w:bookmarkStart w:id="6" w:name="_Toc3939"/>
      <w:r>
        <w:rPr>
          <w:rStyle w:val="25"/>
          <w:rFonts w:ascii="Times New Roman" w:hAnsi="Times New Roman" w:eastAsia="黑体" w:cs="Times New Roman"/>
          <w:color w:val="auto"/>
          <w:sz w:val="28"/>
          <w:u w:val="none"/>
        </w:rPr>
        <w:t>3 征求意见稿公示情况</w:t>
      </w:r>
      <w:bookmarkEnd w:id="6"/>
    </w:p>
    <w:p w14:paraId="42809F09">
      <w:pPr>
        <w:pStyle w:val="5"/>
        <w:spacing w:before="0" w:after="0" w:line="360" w:lineRule="auto"/>
        <w:rPr>
          <w:rFonts w:ascii="Times New Roman" w:hAnsi="Times New Roman" w:cs="Times New Roman"/>
          <w:bCs w:val="0"/>
          <w:sz w:val="28"/>
        </w:rPr>
      </w:pPr>
      <w:bookmarkStart w:id="7" w:name="_Toc66"/>
      <w:r>
        <w:rPr>
          <w:rFonts w:ascii="Times New Roman" w:hAnsi="Times New Roman" w:cs="Times New Roman"/>
          <w:bCs w:val="0"/>
          <w:sz w:val="28"/>
        </w:rPr>
        <w:t>3.1 公示内容及时限</w:t>
      </w:r>
      <w:bookmarkEnd w:id="7"/>
    </w:p>
    <w:p w14:paraId="64D80912">
      <w:pPr>
        <w:spacing w:line="360" w:lineRule="auto"/>
        <w:ind w:firstLine="480" w:firstLineChars="200"/>
        <w:rPr>
          <w:rFonts w:ascii="Times New Roman" w:hAnsi="Times New Roman" w:cs="Times New Roman"/>
          <w:sz w:val="24"/>
        </w:rPr>
      </w:pPr>
      <w:r>
        <w:rPr>
          <w:rFonts w:ascii="Times New Roman" w:hAnsi="Times New Roman" w:cs="Times New Roman"/>
          <w:sz w:val="24"/>
        </w:rPr>
        <w:t>根据《环境影响评价公众参与办法》的相关要求，本项目环境影响评价报告书征求意见稿完成后于</w:t>
      </w:r>
      <w:r>
        <w:rPr>
          <w:rFonts w:hint="eastAsia" w:ascii="Times New Roman" w:hAnsi="Times New Roman" w:eastAsia="宋体" w:cs="Times New Roman"/>
          <w:sz w:val="24"/>
          <w:lang w:eastAsia="zh-CN" w:bidi="ar"/>
        </w:rPr>
        <w:t>202</w:t>
      </w:r>
      <w:r>
        <w:rPr>
          <w:rFonts w:hint="eastAsia" w:ascii="Times New Roman" w:hAnsi="Times New Roman" w:eastAsia="宋体" w:cs="Times New Roman"/>
          <w:sz w:val="24"/>
          <w:lang w:val="en-US" w:eastAsia="zh-CN" w:bidi="ar"/>
        </w:rPr>
        <w:t>6</w:t>
      </w:r>
      <w:r>
        <w:rPr>
          <w:rFonts w:hint="eastAsia" w:ascii="Times New Roman" w:hAnsi="Times New Roman" w:eastAsia="宋体" w:cs="Times New Roman"/>
          <w:sz w:val="24"/>
          <w:lang w:eastAsia="zh-CN" w:bidi="ar"/>
        </w:rPr>
        <w:t>年</w:t>
      </w:r>
      <w:r>
        <w:rPr>
          <w:rFonts w:hint="eastAsia" w:ascii="Times New Roman" w:hAnsi="Times New Roman" w:eastAsia="宋体" w:cs="Times New Roman"/>
          <w:sz w:val="24"/>
          <w:lang w:val="en-US" w:eastAsia="zh-CN" w:bidi="ar"/>
        </w:rPr>
        <w:t>1</w:t>
      </w:r>
      <w:r>
        <w:rPr>
          <w:rFonts w:hint="eastAsia" w:ascii="Times New Roman" w:hAnsi="Times New Roman" w:eastAsia="宋体" w:cs="Times New Roman"/>
          <w:sz w:val="24"/>
          <w:lang w:eastAsia="zh-CN" w:bidi="ar"/>
        </w:rPr>
        <w:t>月</w:t>
      </w:r>
      <w:r>
        <w:rPr>
          <w:rFonts w:hint="eastAsia" w:ascii="Times New Roman" w:hAnsi="Times New Roman" w:eastAsia="宋体" w:cs="Times New Roman"/>
          <w:sz w:val="24"/>
          <w:lang w:val="en-US" w:eastAsia="zh-CN" w:bidi="ar"/>
        </w:rPr>
        <w:t>1</w:t>
      </w:r>
      <w:r>
        <w:rPr>
          <w:rFonts w:hint="eastAsia" w:ascii="Times New Roman" w:hAnsi="Times New Roman" w:eastAsia="宋体" w:cs="Times New Roman"/>
          <w:sz w:val="24"/>
          <w:lang w:eastAsia="zh-CN" w:bidi="ar"/>
        </w:rPr>
        <w:t>2日</w:t>
      </w:r>
      <w:r>
        <w:rPr>
          <w:rFonts w:ascii="Times New Roman" w:hAnsi="Times New Roman" w:cs="Times New Roman"/>
          <w:sz w:val="24"/>
        </w:rPr>
        <w:t>（公示时间10个工作日）在新疆维吾尔自治区生态环境保护产业协会进行二次公示，并于</w:t>
      </w:r>
      <w:r>
        <w:rPr>
          <w:rFonts w:hint="eastAsia" w:ascii="Times New Roman" w:hAnsi="Times New Roman" w:cs="Times New Roman"/>
          <w:sz w:val="24"/>
          <w:lang w:eastAsia="zh-CN"/>
        </w:rPr>
        <w:t>202</w:t>
      </w:r>
      <w:r>
        <w:rPr>
          <w:rFonts w:hint="eastAsia" w:ascii="Times New Roman" w:hAnsi="Times New Roman" w:cs="Times New Roman"/>
          <w:sz w:val="24"/>
          <w:lang w:val="en-US" w:eastAsia="zh-CN"/>
        </w:rPr>
        <w:t>6</w:t>
      </w:r>
      <w:r>
        <w:rPr>
          <w:rFonts w:hint="eastAsia" w:ascii="Times New Roman" w:hAnsi="Times New Roman" w:cs="Times New Roman"/>
          <w:sz w:val="24"/>
          <w:lang w:eastAsia="zh-CN"/>
        </w:rPr>
        <w:t>年</w:t>
      </w:r>
      <w:r>
        <w:rPr>
          <w:rFonts w:hint="eastAsia" w:ascii="Times New Roman" w:hAnsi="Times New Roman" w:cs="Times New Roman"/>
          <w:sz w:val="24"/>
          <w:lang w:val="en-US" w:eastAsia="zh-CN"/>
        </w:rPr>
        <w:t>1</w:t>
      </w:r>
      <w:r>
        <w:rPr>
          <w:rFonts w:hint="eastAsia" w:ascii="Times New Roman" w:hAnsi="Times New Roman" w:cs="Times New Roman"/>
          <w:sz w:val="24"/>
          <w:lang w:eastAsia="zh-CN"/>
        </w:rPr>
        <w:t>月</w:t>
      </w:r>
      <w:r>
        <w:rPr>
          <w:rFonts w:hint="eastAsia" w:ascii="Times New Roman" w:hAnsi="Times New Roman" w:cs="Times New Roman"/>
          <w:sz w:val="24"/>
          <w:lang w:val="en-US" w:eastAsia="zh-CN"/>
        </w:rPr>
        <w:t>16</w:t>
      </w:r>
      <w:r>
        <w:rPr>
          <w:rFonts w:hint="eastAsia" w:ascii="Times New Roman" w:hAnsi="Times New Roman" w:cs="Times New Roman"/>
          <w:sz w:val="24"/>
          <w:lang w:eastAsia="zh-CN"/>
        </w:rPr>
        <w:t>日</w:t>
      </w:r>
      <w:r>
        <w:rPr>
          <w:rFonts w:ascii="Times New Roman" w:hAnsi="Times New Roman" w:cs="Times New Roman"/>
          <w:sz w:val="24"/>
        </w:rPr>
        <w:t>、</w:t>
      </w:r>
      <w:r>
        <w:rPr>
          <w:rFonts w:hint="eastAsia" w:ascii="Times New Roman" w:hAnsi="Times New Roman" w:cs="Times New Roman"/>
          <w:sz w:val="24"/>
          <w:lang w:val="en-US" w:eastAsia="zh-CN"/>
        </w:rPr>
        <w:t>2026年1月19日</w:t>
      </w:r>
      <w:r>
        <w:rPr>
          <w:rFonts w:ascii="Times New Roman" w:hAnsi="Times New Roman" w:cs="Times New Roman"/>
          <w:sz w:val="24"/>
        </w:rPr>
        <w:t>在</w:t>
      </w:r>
      <w:r>
        <w:rPr>
          <w:rFonts w:hint="eastAsia" w:ascii="Times New Roman" w:hAnsi="Times New Roman" w:cs="Times New Roman"/>
          <w:sz w:val="24"/>
          <w:lang w:val="en-US" w:eastAsia="zh-CN"/>
        </w:rPr>
        <w:t>新疆法治报</w:t>
      </w:r>
      <w:r>
        <w:rPr>
          <w:rFonts w:ascii="Times New Roman" w:hAnsi="Times New Roman" w:cs="Times New Roman"/>
          <w:sz w:val="24"/>
        </w:rPr>
        <w:t>进行两次报纸公示。</w:t>
      </w:r>
      <w:r>
        <w:rPr>
          <w:rFonts w:hint="eastAsia" w:ascii="Times New Roman" w:hAnsi="Times New Roman" w:cs="Times New Roman"/>
          <w:sz w:val="24"/>
          <w:lang w:eastAsia="zh-CN"/>
        </w:rPr>
        <w:t>202</w:t>
      </w:r>
      <w:r>
        <w:rPr>
          <w:rFonts w:hint="eastAsia" w:ascii="Times New Roman" w:hAnsi="Times New Roman" w:cs="Times New Roman"/>
          <w:sz w:val="24"/>
          <w:lang w:val="en-US" w:eastAsia="zh-CN"/>
        </w:rPr>
        <w:t>6</w:t>
      </w:r>
      <w:r>
        <w:rPr>
          <w:rFonts w:hint="eastAsia" w:ascii="Times New Roman" w:hAnsi="Times New Roman" w:cs="Times New Roman"/>
          <w:sz w:val="24"/>
          <w:lang w:eastAsia="zh-CN"/>
        </w:rPr>
        <w:t>年</w:t>
      </w:r>
      <w:r>
        <w:rPr>
          <w:rFonts w:hint="eastAsia" w:ascii="Times New Roman" w:hAnsi="Times New Roman" w:cs="Times New Roman"/>
          <w:sz w:val="24"/>
          <w:lang w:val="en-US" w:eastAsia="zh-CN"/>
        </w:rPr>
        <w:t>1</w:t>
      </w:r>
      <w:r>
        <w:rPr>
          <w:rFonts w:hint="eastAsia" w:ascii="Times New Roman" w:hAnsi="Times New Roman" w:cs="Times New Roman"/>
          <w:sz w:val="24"/>
          <w:lang w:eastAsia="zh-CN"/>
        </w:rPr>
        <w:t>月</w:t>
      </w:r>
      <w:r>
        <w:rPr>
          <w:rFonts w:ascii="Times New Roman" w:hAnsi="Times New Roman" w:cs="Times New Roman"/>
          <w:sz w:val="24"/>
        </w:rPr>
        <w:t>在项目所在地张贴了环境影响评价公告。</w:t>
      </w:r>
    </w:p>
    <w:p w14:paraId="6D5483D7">
      <w:pPr>
        <w:spacing w:line="360" w:lineRule="auto"/>
        <w:ind w:firstLine="480" w:firstLineChars="200"/>
        <w:rPr>
          <w:rFonts w:ascii="Times New Roman" w:hAnsi="Times New Roman" w:cs="Times New Roman"/>
          <w:sz w:val="24"/>
        </w:rPr>
      </w:pPr>
      <w:r>
        <w:rPr>
          <w:rFonts w:ascii="Times New Roman" w:hAnsi="Times New Roman" w:cs="Times New Roman"/>
          <w:sz w:val="24"/>
        </w:rPr>
        <w:t>第二次网络公示具体内容为：</w:t>
      </w:r>
    </w:p>
    <w:p w14:paraId="0B55879E">
      <w:pPr>
        <w:spacing w:line="360" w:lineRule="auto"/>
        <w:ind w:firstLine="480" w:firstLineChars="200"/>
        <w:rPr>
          <w:rFonts w:ascii="Times New Roman" w:hAnsi="Times New Roman" w:cs="Times New Roman"/>
          <w:sz w:val="24"/>
        </w:rPr>
      </w:pPr>
      <w:r>
        <w:rPr>
          <w:rFonts w:ascii="Times New Roman" w:hAnsi="Times New Roman" w:cs="Times New Roman"/>
          <w:sz w:val="24"/>
        </w:rPr>
        <w:t>（1）环境影响报告书征求意见稿全文的网络链接及查阅纸质报告书的方式</w:t>
      </w:r>
    </w:p>
    <w:p w14:paraId="053DF1E1">
      <w:pPr>
        <w:spacing w:line="360" w:lineRule="auto"/>
        <w:ind w:firstLine="480" w:firstLineChars="200"/>
        <w:rPr>
          <w:rFonts w:ascii="Times New Roman" w:hAnsi="Times New Roman" w:cs="Times New Roman"/>
          <w:sz w:val="24"/>
        </w:rPr>
      </w:pPr>
      <w:r>
        <w:rPr>
          <w:rFonts w:ascii="Times New Roman" w:hAnsi="Times New Roman" w:cs="Times New Roman"/>
          <w:sz w:val="24"/>
        </w:rPr>
        <w:t>和途径；</w:t>
      </w:r>
    </w:p>
    <w:p w14:paraId="23C95994">
      <w:pPr>
        <w:spacing w:line="360" w:lineRule="auto"/>
        <w:ind w:firstLine="480" w:firstLineChars="200"/>
        <w:rPr>
          <w:rFonts w:ascii="Times New Roman" w:hAnsi="Times New Roman" w:cs="Times New Roman"/>
          <w:sz w:val="24"/>
        </w:rPr>
      </w:pPr>
      <w:r>
        <w:rPr>
          <w:rFonts w:ascii="Times New Roman" w:hAnsi="Times New Roman" w:cs="Times New Roman"/>
          <w:sz w:val="24"/>
        </w:rPr>
        <w:t>（2）征求意见的公众范围；</w:t>
      </w:r>
    </w:p>
    <w:p w14:paraId="31CA855D">
      <w:pPr>
        <w:spacing w:line="360" w:lineRule="auto"/>
        <w:ind w:firstLine="480" w:firstLineChars="200"/>
        <w:rPr>
          <w:rFonts w:ascii="Times New Roman" w:hAnsi="Times New Roman" w:cs="Times New Roman"/>
          <w:sz w:val="24"/>
        </w:rPr>
      </w:pPr>
      <w:r>
        <w:rPr>
          <w:rFonts w:ascii="Times New Roman" w:hAnsi="Times New Roman" w:cs="Times New Roman"/>
          <w:sz w:val="24"/>
        </w:rPr>
        <w:t>（3）公众意见表的网络链接；</w:t>
      </w:r>
    </w:p>
    <w:p w14:paraId="63307A0C">
      <w:pPr>
        <w:spacing w:line="360" w:lineRule="auto"/>
        <w:ind w:firstLine="480" w:firstLineChars="200"/>
        <w:rPr>
          <w:rFonts w:ascii="Times New Roman" w:hAnsi="Times New Roman" w:cs="Times New Roman"/>
          <w:sz w:val="24"/>
        </w:rPr>
      </w:pPr>
      <w:r>
        <w:rPr>
          <w:rFonts w:ascii="Times New Roman" w:hAnsi="Times New Roman" w:cs="Times New Roman"/>
          <w:sz w:val="24"/>
        </w:rPr>
        <w:t>（4）公众提出意见的方式和途径；</w:t>
      </w:r>
    </w:p>
    <w:p w14:paraId="55C36E19">
      <w:pPr>
        <w:spacing w:line="360" w:lineRule="auto"/>
        <w:ind w:firstLine="480" w:firstLineChars="200"/>
        <w:rPr>
          <w:rFonts w:ascii="Times New Roman" w:hAnsi="Times New Roman" w:cs="Times New Roman"/>
          <w:sz w:val="24"/>
        </w:rPr>
      </w:pPr>
      <w:r>
        <w:rPr>
          <w:rFonts w:ascii="Times New Roman" w:hAnsi="Times New Roman" w:cs="Times New Roman"/>
          <w:sz w:val="24"/>
        </w:rPr>
        <w:t>（5）本项目建设单位的名称和联系方式；</w:t>
      </w:r>
    </w:p>
    <w:p w14:paraId="0CEB65E0">
      <w:pPr>
        <w:spacing w:line="360" w:lineRule="auto"/>
        <w:ind w:firstLine="480" w:firstLineChars="200"/>
        <w:rPr>
          <w:rFonts w:ascii="Times New Roman" w:hAnsi="Times New Roman" w:cs="Times New Roman"/>
          <w:sz w:val="24"/>
        </w:rPr>
      </w:pPr>
      <w:r>
        <w:rPr>
          <w:rFonts w:ascii="Times New Roman" w:hAnsi="Times New Roman" w:cs="Times New Roman"/>
          <w:sz w:val="24"/>
        </w:rPr>
        <w:t>（6）环评单位的名称和联系方式；</w:t>
      </w:r>
    </w:p>
    <w:p w14:paraId="022D520A">
      <w:pPr>
        <w:spacing w:line="360" w:lineRule="auto"/>
        <w:ind w:firstLine="480" w:firstLineChars="200"/>
        <w:rPr>
          <w:rFonts w:ascii="Times New Roman" w:hAnsi="Times New Roman" w:cs="Times New Roman"/>
          <w:sz w:val="24"/>
        </w:rPr>
      </w:pPr>
      <w:r>
        <w:rPr>
          <w:rFonts w:ascii="Times New Roman" w:hAnsi="Times New Roman" w:cs="Times New Roman"/>
          <w:sz w:val="24"/>
        </w:rPr>
        <w:t>（7）公众提出意见的起止时间；</w:t>
      </w:r>
    </w:p>
    <w:p w14:paraId="683B792D">
      <w:pPr>
        <w:spacing w:line="360" w:lineRule="auto"/>
        <w:ind w:firstLine="480" w:firstLineChars="200"/>
        <w:rPr>
          <w:rFonts w:ascii="Times New Roman" w:hAnsi="Times New Roman" w:cs="Times New Roman"/>
          <w:sz w:val="24"/>
        </w:rPr>
      </w:pPr>
      <w:r>
        <w:rPr>
          <w:rFonts w:ascii="Times New Roman" w:hAnsi="Times New Roman" w:cs="Times New Roman"/>
          <w:sz w:val="24"/>
        </w:rPr>
        <w:t>公示时限为10个工作日。</w:t>
      </w:r>
    </w:p>
    <w:p w14:paraId="5951716E">
      <w:pPr>
        <w:spacing w:line="360" w:lineRule="auto"/>
        <w:ind w:firstLine="480" w:firstLineChars="200"/>
        <w:rPr>
          <w:rFonts w:ascii="Times New Roman" w:hAnsi="Times New Roman" w:cs="Times New Roman"/>
          <w:sz w:val="24"/>
        </w:rPr>
      </w:pPr>
      <w:r>
        <w:rPr>
          <w:rFonts w:ascii="Times New Roman" w:hAnsi="Times New Roman" w:cs="Times New Roman"/>
          <w:sz w:val="24"/>
        </w:rPr>
        <w:t>项目环境影响报告书的征求意见稿的主要内容基本完成，公示的主要内容及时限符合《环境影响评价公众参与办法》要求。</w:t>
      </w:r>
    </w:p>
    <w:p w14:paraId="60756B5D">
      <w:pPr>
        <w:pStyle w:val="5"/>
        <w:spacing w:before="0" w:after="0" w:line="360" w:lineRule="auto"/>
        <w:rPr>
          <w:rFonts w:ascii="Times New Roman" w:hAnsi="Times New Roman" w:cs="Times New Roman"/>
          <w:bCs w:val="0"/>
          <w:sz w:val="28"/>
        </w:rPr>
      </w:pPr>
      <w:bookmarkStart w:id="8" w:name="_Toc2979"/>
      <w:r>
        <w:rPr>
          <w:rFonts w:ascii="Times New Roman" w:hAnsi="Times New Roman" w:cs="Times New Roman"/>
          <w:bCs w:val="0"/>
          <w:sz w:val="28"/>
        </w:rPr>
        <w:t>3.2 公示方式</w:t>
      </w:r>
      <w:bookmarkEnd w:id="8"/>
    </w:p>
    <w:p w14:paraId="4BB134BF">
      <w:pPr>
        <w:pStyle w:val="45"/>
      </w:pPr>
      <w:r>
        <w:t>3.2.1 网络</w:t>
      </w:r>
    </w:p>
    <w:p w14:paraId="70320152">
      <w:pPr>
        <w:spacing w:line="360" w:lineRule="auto"/>
        <w:ind w:firstLine="480" w:firstLineChars="200"/>
        <w:rPr>
          <w:rFonts w:ascii="Times New Roman" w:hAnsi="Times New Roman" w:cs="Times New Roman"/>
          <w:sz w:val="24"/>
        </w:rPr>
      </w:pP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cs="Times New Roman"/>
          <w:sz w:val="24"/>
        </w:rPr>
        <w:t>于</w:t>
      </w:r>
      <w:r>
        <w:rPr>
          <w:rFonts w:hint="eastAsia" w:ascii="Times New Roman" w:hAnsi="Times New Roman" w:eastAsia="宋体" w:cs="Times New Roman"/>
          <w:sz w:val="24"/>
          <w:lang w:eastAsia="zh-CN" w:bidi="ar"/>
        </w:rPr>
        <w:t>202</w:t>
      </w:r>
      <w:r>
        <w:rPr>
          <w:rFonts w:hint="eastAsia" w:ascii="Times New Roman" w:hAnsi="Times New Roman" w:eastAsia="宋体" w:cs="Times New Roman"/>
          <w:sz w:val="24"/>
          <w:lang w:val="en-US" w:eastAsia="zh-CN" w:bidi="ar"/>
        </w:rPr>
        <w:t>6</w:t>
      </w:r>
      <w:r>
        <w:rPr>
          <w:rFonts w:hint="eastAsia" w:ascii="Times New Roman" w:hAnsi="Times New Roman" w:eastAsia="宋体" w:cs="Times New Roman"/>
          <w:sz w:val="24"/>
          <w:lang w:eastAsia="zh-CN" w:bidi="ar"/>
        </w:rPr>
        <w:t>年</w:t>
      </w:r>
      <w:r>
        <w:rPr>
          <w:rFonts w:hint="eastAsia" w:ascii="Times New Roman" w:hAnsi="Times New Roman" w:eastAsia="宋体" w:cs="Times New Roman"/>
          <w:sz w:val="24"/>
          <w:lang w:val="en-US" w:eastAsia="zh-CN" w:bidi="ar"/>
        </w:rPr>
        <w:t>1</w:t>
      </w:r>
      <w:r>
        <w:rPr>
          <w:rFonts w:hint="eastAsia" w:ascii="Times New Roman" w:hAnsi="Times New Roman" w:eastAsia="宋体" w:cs="Times New Roman"/>
          <w:sz w:val="24"/>
          <w:lang w:eastAsia="zh-CN" w:bidi="ar"/>
        </w:rPr>
        <w:t>月</w:t>
      </w:r>
      <w:r>
        <w:rPr>
          <w:rFonts w:hint="eastAsia" w:ascii="Times New Roman" w:hAnsi="Times New Roman" w:eastAsia="宋体" w:cs="Times New Roman"/>
          <w:sz w:val="24"/>
          <w:lang w:val="en-US" w:eastAsia="zh-CN" w:bidi="ar"/>
        </w:rPr>
        <w:t>12</w:t>
      </w:r>
      <w:r>
        <w:rPr>
          <w:rFonts w:hint="eastAsia" w:ascii="Times New Roman" w:hAnsi="Times New Roman" w:eastAsia="宋体" w:cs="Times New Roman"/>
          <w:sz w:val="24"/>
          <w:lang w:eastAsia="zh-CN" w:bidi="ar"/>
        </w:rPr>
        <w:t>日</w:t>
      </w:r>
      <w:r>
        <w:rPr>
          <w:rFonts w:ascii="Times New Roman" w:hAnsi="Times New Roman" w:cs="Times New Roman"/>
          <w:sz w:val="24"/>
        </w:rPr>
        <w:t>在</w:t>
      </w:r>
      <w:r>
        <w:rPr>
          <w:rFonts w:ascii="Times New Roman" w:hAnsi="Times New Roman" w:cs="Times New Roman"/>
          <w:spacing w:val="-2"/>
          <w:sz w:val="24"/>
        </w:rPr>
        <w:t>新疆</w:t>
      </w:r>
      <w:r>
        <w:rPr>
          <w:rFonts w:hint="eastAsia" w:ascii="Times New Roman" w:hAnsi="Times New Roman" w:eastAsia="宋体" w:cs="Times New Roman"/>
          <w:sz w:val="24"/>
          <w:lang w:bidi="ar"/>
        </w:rPr>
        <w:t>维吾尔自治区</w:t>
      </w:r>
      <w:r>
        <w:rPr>
          <w:rFonts w:ascii="Times New Roman" w:hAnsi="Times New Roman" w:cs="Times New Roman"/>
          <w:spacing w:val="-2"/>
          <w:sz w:val="24"/>
        </w:rPr>
        <w:t>生态环境保护产业协会网站</w:t>
      </w:r>
      <w:r>
        <w:rPr>
          <w:rFonts w:ascii="Times New Roman" w:hAnsi="Times New Roman" w:cs="Times New Roman"/>
          <w:sz w:val="24"/>
        </w:rPr>
        <w:t>（http://www.xjhbcy.cn）上开展环境影响评价第二次网络公示，向公众告知征求意见稿及其网络公众意见调查表的相关信息。公告网址：</w:t>
      </w:r>
      <w:r>
        <w:rPr>
          <w:rFonts w:hint="eastAsia" w:ascii="Times New Roman" w:hAnsi="Times New Roman" w:eastAsia="宋体" w:cs="Times New Roman"/>
          <w:sz w:val="24"/>
          <w:u w:val="single"/>
          <w:lang w:bidi="ar"/>
        </w:rPr>
        <w:t>http://www.xjhbcy.cn/articles</w:t>
      </w:r>
      <w:r>
        <w:rPr>
          <w:rFonts w:ascii="Times New Roman" w:hAnsi="Times New Roman" w:eastAsia="宋体" w:cs="Times New Roman"/>
          <w:sz w:val="24"/>
          <w:lang w:bidi="ar"/>
        </w:rPr>
        <w:t>，</w:t>
      </w:r>
      <w:r>
        <w:rPr>
          <w:rFonts w:ascii="Times New Roman" w:hAnsi="Times New Roman" w:cs="Times New Roman"/>
          <w:sz w:val="24"/>
        </w:rPr>
        <w:t>载体选择符合《环境影响评价公众参与办法》要求。</w:t>
      </w:r>
    </w:p>
    <w:p w14:paraId="348DC52F">
      <w:pPr>
        <w:spacing w:line="360" w:lineRule="auto"/>
        <w:ind w:firstLine="480" w:firstLineChars="200"/>
        <w:rPr>
          <w:rFonts w:ascii="Times New Roman" w:hAnsi="Times New Roman" w:cs="Times New Roman"/>
          <w:sz w:val="24"/>
        </w:rPr>
      </w:pPr>
      <w:r>
        <w:rPr>
          <w:rFonts w:ascii="Times New Roman" w:hAnsi="Times New Roman" w:cs="Times New Roman"/>
          <w:sz w:val="24"/>
        </w:rPr>
        <w:t>征求意见稿网络公示截图见图3.2-1。</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73C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023CF3C">
            <w:pPr>
              <w:pStyle w:val="19"/>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vertAlign w:val="baseline"/>
                <w:lang w:eastAsia="zh-CN"/>
              </w:rPr>
            </w:pPr>
            <w:r>
              <w:rPr>
                <w:rFonts w:hint="eastAsia" w:ascii="Times New Roman" w:hAnsi="Times New Roman" w:cs="Times New Roman" w:eastAsiaTheme="minorEastAsia"/>
                <w:vertAlign w:val="baseline"/>
                <w:lang w:eastAsia="zh-CN"/>
              </w:rPr>
              <w:drawing>
                <wp:inline distT="0" distB="0" distL="114300" distR="114300">
                  <wp:extent cx="5269230" cy="2818765"/>
                  <wp:effectExtent l="0" t="0" r="1270" b="635"/>
                  <wp:docPr id="4" name="图片 4" descr="二次公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二次公示1"/>
                          <pic:cNvPicPr>
                            <a:picLocks noChangeAspect="1"/>
                          </pic:cNvPicPr>
                        </pic:nvPicPr>
                        <pic:blipFill>
                          <a:blip r:embed="rId10"/>
                          <a:stretch>
                            <a:fillRect/>
                          </a:stretch>
                        </pic:blipFill>
                        <pic:spPr>
                          <a:xfrm>
                            <a:off x="0" y="0"/>
                            <a:ext cx="5269230" cy="2818765"/>
                          </a:xfrm>
                          <a:prstGeom prst="rect">
                            <a:avLst/>
                          </a:prstGeom>
                        </pic:spPr>
                      </pic:pic>
                    </a:graphicData>
                  </a:graphic>
                </wp:inline>
              </w:drawing>
            </w:r>
          </w:p>
        </w:tc>
      </w:tr>
      <w:tr w14:paraId="7B84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0B6063E">
            <w:pPr>
              <w:pStyle w:val="19"/>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vertAlign w:val="baseline"/>
                <w:lang w:eastAsia="zh-CN"/>
              </w:rPr>
            </w:pPr>
            <w:r>
              <w:rPr>
                <w:rFonts w:hint="eastAsia" w:ascii="Times New Roman" w:hAnsi="Times New Roman" w:cs="Times New Roman" w:eastAsiaTheme="minorEastAsia"/>
                <w:vertAlign w:val="baseline"/>
                <w:lang w:eastAsia="zh-CN"/>
              </w:rPr>
              <w:drawing>
                <wp:inline distT="0" distB="0" distL="114300" distR="114300">
                  <wp:extent cx="5269230" cy="2830830"/>
                  <wp:effectExtent l="0" t="0" r="1270" b="1270"/>
                  <wp:docPr id="6" name="图片 6" descr="二次公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二次公示2"/>
                          <pic:cNvPicPr>
                            <a:picLocks noChangeAspect="1"/>
                          </pic:cNvPicPr>
                        </pic:nvPicPr>
                        <pic:blipFill>
                          <a:blip r:embed="rId11"/>
                          <a:stretch>
                            <a:fillRect/>
                          </a:stretch>
                        </pic:blipFill>
                        <pic:spPr>
                          <a:xfrm>
                            <a:off x="0" y="0"/>
                            <a:ext cx="5269230" cy="2830830"/>
                          </a:xfrm>
                          <a:prstGeom prst="rect">
                            <a:avLst/>
                          </a:prstGeom>
                        </pic:spPr>
                      </pic:pic>
                    </a:graphicData>
                  </a:graphic>
                </wp:inline>
              </w:drawing>
            </w:r>
          </w:p>
        </w:tc>
      </w:tr>
      <w:tr w14:paraId="284B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20E1158">
            <w:pPr>
              <w:pStyle w:val="19"/>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vertAlign w:val="baseline"/>
                <w:lang w:eastAsia="zh-CN"/>
              </w:rPr>
            </w:pPr>
            <w:r>
              <w:rPr>
                <w:rFonts w:hint="eastAsia" w:ascii="Times New Roman" w:hAnsi="Times New Roman" w:cs="Times New Roman" w:eastAsiaTheme="minorEastAsia"/>
                <w:vertAlign w:val="baseline"/>
                <w:lang w:eastAsia="zh-CN"/>
              </w:rPr>
              <w:drawing>
                <wp:inline distT="0" distB="0" distL="114300" distR="114300">
                  <wp:extent cx="5266055" cy="3118485"/>
                  <wp:effectExtent l="0" t="0" r="4445" b="5715"/>
                  <wp:docPr id="7" name="图片 7" descr="二次公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二次公示3"/>
                          <pic:cNvPicPr>
                            <a:picLocks noChangeAspect="1"/>
                          </pic:cNvPicPr>
                        </pic:nvPicPr>
                        <pic:blipFill>
                          <a:blip r:embed="rId12"/>
                          <a:stretch>
                            <a:fillRect/>
                          </a:stretch>
                        </pic:blipFill>
                        <pic:spPr>
                          <a:xfrm>
                            <a:off x="0" y="0"/>
                            <a:ext cx="5266055" cy="3118485"/>
                          </a:xfrm>
                          <a:prstGeom prst="rect">
                            <a:avLst/>
                          </a:prstGeom>
                        </pic:spPr>
                      </pic:pic>
                    </a:graphicData>
                  </a:graphic>
                </wp:inline>
              </w:drawing>
            </w:r>
          </w:p>
        </w:tc>
      </w:tr>
    </w:tbl>
    <w:p w14:paraId="14705F04">
      <w:pPr>
        <w:spacing w:line="360" w:lineRule="auto"/>
        <w:ind w:firstLine="480" w:firstLineChars="200"/>
        <w:jc w:val="center"/>
        <w:rPr>
          <w:rFonts w:ascii="Times New Roman" w:hAnsi="Times New Roman" w:eastAsia="黑体" w:cs="Times New Roman"/>
          <w:sz w:val="24"/>
        </w:rPr>
      </w:pPr>
      <w:r>
        <w:rPr>
          <w:rFonts w:ascii="Times New Roman" w:hAnsi="Times New Roman" w:eastAsia="黑体" w:cs="Times New Roman"/>
          <w:sz w:val="24"/>
        </w:rPr>
        <w:t>图3.2-1 本项目征求意见稿网络公示截图</w:t>
      </w:r>
    </w:p>
    <w:p w14:paraId="0DAB9F71">
      <w:pPr>
        <w:pStyle w:val="45"/>
        <w:ind w:left="0"/>
      </w:pPr>
      <w:r>
        <w:t>3.2.2 报纸</w:t>
      </w:r>
    </w:p>
    <w:p w14:paraId="59570C3A">
      <w:pPr>
        <w:spacing w:line="360" w:lineRule="auto"/>
        <w:ind w:firstLine="480" w:firstLineChars="200"/>
        <w:rPr>
          <w:rFonts w:ascii="Times New Roman" w:hAnsi="Times New Roman" w:cs="Times New Roman"/>
          <w:sz w:val="24"/>
        </w:rPr>
      </w:pP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cs="Times New Roman"/>
          <w:sz w:val="24"/>
        </w:rPr>
        <w:t>分别于</w:t>
      </w:r>
      <w:r>
        <w:rPr>
          <w:rFonts w:hint="eastAsia" w:ascii="Times New Roman" w:hAnsi="Times New Roman" w:cs="Times New Roman"/>
          <w:sz w:val="24"/>
          <w:lang w:eastAsia="zh-CN"/>
        </w:rPr>
        <w:t>202</w:t>
      </w:r>
      <w:r>
        <w:rPr>
          <w:rFonts w:hint="eastAsia" w:ascii="Times New Roman" w:hAnsi="Times New Roman" w:cs="Times New Roman"/>
          <w:sz w:val="24"/>
          <w:lang w:val="en-US" w:eastAsia="zh-CN"/>
        </w:rPr>
        <w:t>6</w:t>
      </w:r>
      <w:r>
        <w:rPr>
          <w:rFonts w:hint="eastAsia" w:ascii="Times New Roman" w:hAnsi="Times New Roman" w:cs="Times New Roman"/>
          <w:sz w:val="24"/>
          <w:lang w:eastAsia="zh-CN"/>
        </w:rPr>
        <w:t>年</w:t>
      </w:r>
      <w:r>
        <w:rPr>
          <w:rFonts w:hint="eastAsia" w:ascii="Times New Roman" w:hAnsi="Times New Roman" w:cs="Times New Roman"/>
          <w:sz w:val="24"/>
          <w:lang w:val="en-US" w:eastAsia="zh-CN"/>
        </w:rPr>
        <w:t>1</w:t>
      </w:r>
      <w:r>
        <w:rPr>
          <w:rFonts w:hint="eastAsia" w:ascii="Times New Roman" w:hAnsi="Times New Roman" w:cs="Times New Roman"/>
          <w:sz w:val="24"/>
          <w:lang w:eastAsia="zh-CN"/>
        </w:rPr>
        <w:t>月</w:t>
      </w:r>
      <w:r>
        <w:rPr>
          <w:rFonts w:hint="eastAsia" w:ascii="Times New Roman" w:hAnsi="Times New Roman" w:cs="Times New Roman"/>
          <w:sz w:val="24"/>
          <w:lang w:val="en-US" w:eastAsia="zh-CN"/>
        </w:rPr>
        <w:t>16</w:t>
      </w:r>
      <w:r>
        <w:rPr>
          <w:rFonts w:hint="eastAsia" w:ascii="Times New Roman" w:hAnsi="Times New Roman" w:cs="Times New Roman"/>
          <w:sz w:val="24"/>
          <w:lang w:eastAsia="zh-CN"/>
        </w:rPr>
        <w:t>日</w:t>
      </w:r>
      <w:r>
        <w:rPr>
          <w:rFonts w:hint="eastAsia" w:ascii="Times New Roman" w:hAnsi="Times New Roman" w:cs="Times New Roman"/>
          <w:sz w:val="24"/>
        </w:rPr>
        <w:t>及</w:t>
      </w:r>
      <w:r>
        <w:rPr>
          <w:rFonts w:hint="eastAsia" w:ascii="Times New Roman" w:hAnsi="Times New Roman" w:cs="Times New Roman"/>
          <w:sz w:val="24"/>
          <w:lang w:val="en-US" w:eastAsia="zh-CN"/>
        </w:rPr>
        <w:t>2026年1月19日</w:t>
      </w:r>
      <w:r>
        <w:rPr>
          <w:rFonts w:ascii="Times New Roman" w:hAnsi="Times New Roman" w:cs="Times New Roman"/>
          <w:sz w:val="24"/>
        </w:rPr>
        <w:t>在</w:t>
      </w:r>
      <w:r>
        <w:rPr>
          <w:rFonts w:hint="eastAsia" w:ascii="Times New Roman" w:hAnsi="Times New Roman" w:cs="Times New Roman"/>
          <w:sz w:val="24"/>
        </w:rPr>
        <w:t>项目</w:t>
      </w:r>
      <w:r>
        <w:rPr>
          <w:rFonts w:ascii="Times New Roman" w:hAnsi="Times New Roman" w:cs="Times New Roman"/>
          <w:sz w:val="24"/>
        </w:rPr>
        <w:t>所在地的</w:t>
      </w:r>
      <w:r>
        <w:rPr>
          <w:rFonts w:hint="eastAsia" w:ascii="Times New Roman" w:hAnsi="Times New Roman" w:cs="Times New Roman"/>
          <w:sz w:val="24"/>
          <w:lang w:val="en-US" w:eastAsia="zh-CN"/>
        </w:rPr>
        <w:t>新疆法治报</w:t>
      </w:r>
      <w:r>
        <w:rPr>
          <w:rFonts w:ascii="Times New Roman" w:hAnsi="Times New Roman" w:cs="Times New Roman"/>
          <w:sz w:val="24"/>
        </w:rPr>
        <w:t>对项目的环境影响评价信息进行了两次公告。</w:t>
      </w:r>
    </w:p>
    <w:p w14:paraId="3D1EB75C">
      <w:pPr>
        <w:spacing w:line="360" w:lineRule="auto"/>
        <w:ind w:firstLine="480" w:firstLineChars="200"/>
        <w:rPr>
          <w:rFonts w:ascii="Times New Roman" w:hAnsi="Times New Roman" w:cs="Times New Roman"/>
          <w:sz w:val="24"/>
        </w:rPr>
      </w:pPr>
      <w:r>
        <w:rPr>
          <w:rFonts w:ascii="Times New Roman" w:hAnsi="Times New Roman" w:cs="Times New Roman"/>
          <w:sz w:val="24"/>
        </w:rPr>
        <w:t>载体选择符合《环境影响评价公众参与办法》要求。</w:t>
      </w:r>
    </w:p>
    <w:p w14:paraId="098B7338">
      <w:pPr>
        <w:spacing w:line="360" w:lineRule="auto"/>
        <w:ind w:firstLine="480" w:firstLineChars="200"/>
        <w:rPr>
          <w:rFonts w:ascii="Times New Roman" w:hAnsi="Times New Roman" w:cs="Times New Roman"/>
          <w:sz w:val="24"/>
        </w:rPr>
      </w:pPr>
      <w:r>
        <w:rPr>
          <w:rFonts w:ascii="Times New Roman" w:hAnsi="Times New Roman" w:cs="Times New Roman"/>
          <w:sz w:val="24"/>
        </w:rPr>
        <w:t>征求意见稿两次报纸公示截图见图3.2-2及图3.2-3。</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6"/>
        <w:gridCol w:w="4246"/>
      </w:tblGrid>
      <w:tr w14:paraId="22FE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80E95E7">
            <w:pPr>
              <w:spacing w:line="240" w:lineRule="auto"/>
              <w:jc w:val="center"/>
              <w:rPr>
                <w:rFonts w:hint="default" w:ascii="Times New Roman" w:hAnsi="Times New Roman" w:eastAsia="黑体" w:cs="Times New Roman"/>
                <w:color w:val="0000FF"/>
                <w:sz w:val="21"/>
                <w:szCs w:val="21"/>
                <w:vertAlign w:val="baseline"/>
                <w:lang w:val="en-US" w:eastAsia="zh-CN"/>
              </w:rPr>
            </w:pPr>
            <w:r>
              <w:rPr>
                <w:rFonts w:hint="default" w:ascii="Times New Roman" w:hAnsi="Times New Roman" w:eastAsia="黑体" w:cs="Times New Roman"/>
                <w:color w:val="0000FF"/>
                <w:sz w:val="21"/>
                <w:szCs w:val="21"/>
                <w:vertAlign w:val="baseline"/>
                <w:lang w:val="en-US" w:eastAsia="zh-CN"/>
              </w:rPr>
              <w:drawing>
                <wp:inline distT="0" distB="0" distL="114300" distR="114300">
                  <wp:extent cx="2568575" cy="3425190"/>
                  <wp:effectExtent l="0" t="0" r="9525" b="3810"/>
                  <wp:docPr id="8" name="图片 8" descr="1fb2324f03592e9f1edf9b2a5be3e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fb2324f03592e9f1edf9b2a5be3e593"/>
                          <pic:cNvPicPr>
                            <a:picLocks noChangeAspect="1"/>
                          </pic:cNvPicPr>
                        </pic:nvPicPr>
                        <pic:blipFill>
                          <a:blip r:embed="rId13"/>
                          <a:stretch>
                            <a:fillRect/>
                          </a:stretch>
                        </pic:blipFill>
                        <pic:spPr>
                          <a:xfrm>
                            <a:off x="0" y="0"/>
                            <a:ext cx="2568575" cy="3425190"/>
                          </a:xfrm>
                          <a:prstGeom prst="rect">
                            <a:avLst/>
                          </a:prstGeom>
                        </pic:spPr>
                      </pic:pic>
                    </a:graphicData>
                  </a:graphic>
                </wp:inline>
              </w:drawing>
            </w:r>
          </w:p>
        </w:tc>
        <w:tc>
          <w:tcPr>
            <w:tcW w:w="4261" w:type="dxa"/>
          </w:tcPr>
          <w:p w14:paraId="77BE1B4F">
            <w:pPr>
              <w:spacing w:line="240" w:lineRule="auto"/>
              <w:jc w:val="center"/>
              <w:rPr>
                <w:rFonts w:hint="default" w:ascii="Times New Roman" w:hAnsi="Times New Roman" w:eastAsia="黑体" w:cs="Times New Roman"/>
                <w:color w:val="0000FF"/>
                <w:sz w:val="21"/>
                <w:szCs w:val="21"/>
                <w:vertAlign w:val="baseline"/>
                <w:lang w:val="en-US" w:eastAsia="zh-CN"/>
              </w:rPr>
            </w:pPr>
            <w:r>
              <w:rPr>
                <w:rFonts w:hint="default" w:ascii="Times New Roman" w:hAnsi="Times New Roman" w:eastAsia="黑体" w:cs="Times New Roman"/>
                <w:color w:val="0000FF"/>
                <w:sz w:val="21"/>
                <w:szCs w:val="21"/>
                <w:vertAlign w:val="baseline"/>
                <w:lang w:val="en-US" w:eastAsia="zh-CN"/>
              </w:rPr>
              <w:drawing>
                <wp:inline distT="0" distB="0" distL="114300" distR="114300">
                  <wp:extent cx="2552065" cy="3403600"/>
                  <wp:effectExtent l="0" t="0" r="635" b="0"/>
                  <wp:docPr id="11" name="图片 11" descr="55db9685c3f0ebae9a2a067fae18f3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55db9685c3f0ebae9a2a067fae18f3eb"/>
                          <pic:cNvPicPr>
                            <a:picLocks noChangeAspect="1"/>
                          </pic:cNvPicPr>
                        </pic:nvPicPr>
                        <pic:blipFill>
                          <a:blip r:embed="rId14"/>
                          <a:stretch>
                            <a:fillRect/>
                          </a:stretch>
                        </pic:blipFill>
                        <pic:spPr>
                          <a:xfrm>
                            <a:off x="0" y="0"/>
                            <a:ext cx="2552065" cy="3403600"/>
                          </a:xfrm>
                          <a:prstGeom prst="rect">
                            <a:avLst/>
                          </a:prstGeom>
                        </pic:spPr>
                      </pic:pic>
                    </a:graphicData>
                  </a:graphic>
                </wp:inline>
              </w:drawing>
            </w:r>
          </w:p>
        </w:tc>
      </w:tr>
    </w:tbl>
    <w:p w14:paraId="23641515">
      <w:pPr>
        <w:spacing w:line="360" w:lineRule="auto"/>
        <w:ind w:firstLine="480" w:firstLineChars="200"/>
        <w:jc w:val="center"/>
        <w:rPr>
          <w:rFonts w:ascii="Times New Roman" w:hAnsi="Times New Roman" w:eastAsia="黑体" w:cs="Times New Roman"/>
          <w:sz w:val="24"/>
        </w:rPr>
      </w:pPr>
      <w:r>
        <w:rPr>
          <w:rFonts w:ascii="Times New Roman" w:hAnsi="Times New Roman" w:eastAsia="黑体" w:cs="Times New Roman"/>
          <w:sz w:val="24"/>
        </w:rPr>
        <w:t>图3.2-2  本项目第一次报纸公示照片</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6"/>
        <w:gridCol w:w="4246"/>
      </w:tblGrid>
      <w:tr w14:paraId="2550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41C3B67">
            <w:pPr>
              <w:spacing w:line="240" w:lineRule="auto"/>
              <w:jc w:val="center"/>
              <w:rPr>
                <w:rFonts w:hint="eastAsia" w:ascii="Times New Roman" w:hAnsi="Times New Roman" w:eastAsia="黑体" w:cs="Times New Roman"/>
                <w:sz w:val="21"/>
                <w:szCs w:val="21"/>
                <w:vertAlign w:val="baseline"/>
                <w:lang w:eastAsia="zh-CN"/>
              </w:rPr>
            </w:pPr>
            <w:r>
              <w:rPr>
                <w:rFonts w:hint="eastAsia" w:ascii="Times New Roman" w:hAnsi="Times New Roman" w:eastAsia="黑体" w:cs="Times New Roman"/>
                <w:sz w:val="21"/>
                <w:szCs w:val="21"/>
                <w:vertAlign w:val="baseline"/>
                <w:lang w:eastAsia="zh-CN"/>
              </w:rPr>
              <w:drawing>
                <wp:inline distT="0" distB="0" distL="114300" distR="114300">
                  <wp:extent cx="2568575" cy="3425190"/>
                  <wp:effectExtent l="0" t="0" r="9525" b="3810"/>
                  <wp:docPr id="12" name="图片 12" descr="33a91b0fae8293eadba4c4227102c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3a91b0fae8293eadba4c4227102cc65"/>
                          <pic:cNvPicPr>
                            <a:picLocks noChangeAspect="1"/>
                          </pic:cNvPicPr>
                        </pic:nvPicPr>
                        <pic:blipFill>
                          <a:blip r:embed="rId15"/>
                          <a:stretch>
                            <a:fillRect/>
                          </a:stretch>
                        </pic:blipFill>
                        <pic:spPr>
                          <a:xfrm>
                            <a:off x="0" y="0"/>
                            <a:ext cx="2568575" cy="3425190"/>
                          </a:xfrm>
                          <a:prstGeom prst="rect">
                            <a:avLst/>
                          </a:prstGeom>
                        </pic:spPr>
                      </pic:pic>
                    </a:graphicData>
                  </a:graphic>
                </wp:inline>
              </w:drawing>
            </w:r>
          </w:p>
        </w:tc>
        <w:tc>
          <w:tcPr>
            <w:tcW w:w="4261" w:type="dxa"/>
          </w:tcPr>
          <w:p w14:paraId="109FCFAC">
            <w:pPr>
              <w:spacing w:line="240" w:lineRule="auto"/>
              <w:jc w:val="center"/>
              <w:rPr>
                <w:rFonts w:hint="eastAsia" w:ascii="Times New Roman" w:hAnsi="Times New Roman" w:eastAsia="黑体" w:cs="Times New Roman"/>
                <w:sz w:val="21"/>
                <w:szCs w:val="21"/>
                <w:vertAlign w:val="baseline"/>
                <w:lang w:eastAsia="zh-CN"/>
              </w:rPr>
            </w:pPr>
            <w:r>
              <w:rPr>
                <w:rFonts w:hint="eastAsia" w:ascii="Times New Roman" w:hAnsi="Times New Roman" w:eastAsia="黑体" w:cs="Times New Roman"/>
                <w:sz w:val="21"/>
                <w:szCs w:val="21"/>
                <w:vertAlign w:val="baseline"/>
                <w:lang w:eastAsia="zh-CN"/>
              </w:rPr>
              <w:drawing>
                <wp:inline distT="0" distB="0" distL="114300" distR="114300">
                  <wp:extent cx="2552065" cy="3403600"/>
                  <wp:effectExtent l="0" t="0" r="635" b="0"/>
                  <wp:docPr id="13" name="图片 13" descr="4b93ac15c9bde6db38512ca0d8970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b93ac15c9bde6db38512ca0d8970454"/>
                          <pic:cNvPicPr>
                            <a:picLocks noChangeAspect="1"/>
                          </pic:cNvPicPr>
                        </pic:nvPicPr>
                        <pic:blipFill>
                          <a:blip r:embed="rId16"/>
                          <a:stretch>
                            <a:fillRect/>
                          </a:stretch>
                        </pic:blipFill>
                        <pic:spPr>
                          <a:xfrm>
                            <a:off x="0" y="0"/>
                            <a:ext cx="2552065" cy="3403600"/>
                          </a:xfrm>
                          <a:prstGeom prst="rect">
                            <a:avLst/>
                          </a:prstGeom>
                        </pic:spPr>
                      </pic:pic>
                    </a:graphicData>
                  </a:graphic>
                </wp:inline>
              </w:drawing>
            </w:r>
          </w:p>
        </w:tc>
      </w:tr>
    </w:tbl>
    <w:p w14:paraId="12DF8246">
      <w:pPr>
        <w:spacing w:line="360" w:lineRule="auto"/>
        <w:ind w:firstLine="480" w:firstLineChars="200"/>
        <w:jc w:val="center"/>
        <w:rPr>
          <w:rFonts w:ascii="Times New Roman" w:hAnsi="Times New Roman" w:eastAsia="黑体" w:cs="Times New Roman"/>
          <w:sz w:val="24"/>
        </w:rPr>
      </w:pPr>
      <w:r>
        <w:rPr>
          <w:rFonts w:ascii="Times New Roman" w:hAnsi="Times New Roman" w:eastAsia="黑体" w:cs="Times New Roman"/>
          <w:sz w:val="24"/>
        </w:rPr>
        <w:t>图3.2-3  本项目第二次报纸公示照片</w:t>
      </w:r>
    </w:p>
    <w:p w14:paraId="6B0F101F">
      <w:pPr>
        <w:pStyle w:val="45"/>
        <w:rPr>
          <w:highlight w:val="none"/>
        </w:rPr>
      </w:pPr>
      <w:r>
        <w:rPr>
          <w:highlight w:val="none"/>
        </w:rPr>
        <w:t>3.2.3 张贴</w:t>
      </w:r>
    </w:p>
    <w:p w14:paraId="4EB2C874">
      <w:pPr>
        <w:spacing w:line="360" w:lineRule="auto"/>
        <w:ind w:firstLine="480" w:firstLineChars="200"/>
      </w:pPr>
      <w:r>
        <w:rPr>
          <w:rFonts w:ascii="Times New Roman" w:hAnsi="Times New Roman" w:cs="Times New Roman"/>
          <w:sz w:val="24"/>
          <w:highlight w:val="none"/>
        </w:rPr>
        <w:t>在第二次公示期间，本项目在项目所在地公示栏进行了张贴公示，载体选择符合《环境影响评价公众参与办法》要求。张贴公示照片见图3.2-4。</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1"/>
        <w:gridCol w:w="4271"/>
      </w:tblGrid>
      <w:tr w14:paraId="64B0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6975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21"/>
                <w:szCs w:val="21"/>
                <w:highlight w:val="none"/>
                <w:vertAlign w:val="baseline"/>
                <w:lang w:eastAsia="zh-CN"/>
              </w:rPr>
            </w:pPr>
            <w:r>
              <w:rPr>
                <w:rFonts w:hint="eastAsia" w:ascii="Times New Roman" w:hAnsi="Times New Roman" w:eastAsia="黑体" w:cs="Times New Roman"/>
                <w:sz w:val="21"/>
                <w:szCs w:val="21"/>
                <w:highlight w:val="none"/>
                <w:vertAlign w:val="baseline"/>
                <w:lang w:eastAsia="zh-CN"/>
              </w:rPr>
              <w:drawing>
                <wp:inline distT="0" distB="0" distL="114300" distR="114300">
                  <wp:extent cx="2558415" cy="1905635"/>
                  <wp:effectExtent l="0" t="0" r="6985" b="12065"/>
                  <wp:docPr id="15" name="图片 15" descr="微信图片_20260205155645_67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60205155645_67_275"/>
                          <pic:cNvPicPr>
                            <a:picLocks noChangeAspect="1"/>
                          </pic:cNvPicPr>
                        </pic:nvPicPr>
                        <pic:blipFill>
                          <a:blip r:embed="rId17"/>
                          <a:srcRect b="16710"/>
                          <a:stretch>
                            <a:fillRect/>
                          </a:stretch>
                        </pic:blipFill>
                        <pic:spPr>
                          <a:xfrm>
                            <a:off x="0" y="0"/>
                            <a:ext cx="2558415" cy="1905635"/>
                          </a:xfrm>
                          <a:prstGeom prst="rect">
                            <a:avLst/>
                          </a:prstGeom>
                        </pic:spPr>
                      </pic:pic>
                    </a:graphicData>
                  </a:graphic>
                </wp:inline>
              </w:drawing>
            </w:r>
          </w:p>
        </w:tc>
        <w:tc>
          <w:tcPr>
            <w:tcW w:w="4261" w:type="dxa"/>
          </w:tcPr>
          <w:p w14:paraId="4F6260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21"/>
                <w:szCs w:val="21"/>
                <w:highlight w:val="none"/>
                <w:vertAlign w:val="baseline"/>
                <w:lang w:eastAsia="zh-CN"/>
              </w:rPr>
            </w:pPr>
            <w:r>
              <w:rPr>
                <w:rFonts w:hint="eastAsia" w:ascii="Times New Roman" w:hAnsi="Times New Roman" w:eastAsia="黑体" w:cs="Times New Roman"/>
                <w:sz w:val="21"/>
                <w:szCs w:val="21"/>
                <w:highlight w:val="none"/>
                <w:vertAlign w:val="baseline"/>
                <w:lang w:eastAsia="zh-CN"/>
              </w:rPr>
              <w:drawing>
                <wp:inline distT="0" distB="0" distL="114300" distR="114300">
                  <wp:extent cx="2567305" cy="1924685"/>
                  <wp:effectExtent l="0" t="0" r="10795" b="5715"/>
                  <wp:docPr id="14" name="图片 14" descr="微信图片_20260205155644_66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60205155644_66_275"/>
                          <pic:cNvPicPr>
                            <a:picLocks noChangeAspect="1"/>
                          </pic:cNvPicPr>
                        </pic:nvPicPr>
                        <pic:blipFill>
                          <a:blip r:embed="rId18"/>
                          <a:stretch>
                            <a:fillRect/>
                          </a:stretch>
                        </pic:blipFill>
                        <pic:spPr>
                          <a:xfrm>
                            <a:off x="0" y="0"/>
                            <a:ext cx="2567305" cy="1924685"/>
                          </a:xfrm>
                          <a:prstGeom prst="rect">
                            <a:avLst/>
                          </a:prstGeom>
                        </pic:spPr>
                      </pic:pic>
                    </a:graphicData>
                  </a:graphic>
                </wp:inline>
              </w:drawing>
            </w:r>
          </w:p>
        </w:tc>
      </w:tr>
      <w:tr w14:paraId="6980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CF9C9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21"/>
                <w:szCs w:val="21"/>
                <w:highlight w:val="none"/>
                <w:vertAlign w:val="baseline"/>
                <w:lang w:val="en-US" w:eastAsia="zh-CN"/>
              </w:rPr>
            </w:pPr>
            <w:r>
              <w:rPr>
                <w:rFonts w:hint="eastAsia" w:ascii="Times New Roman" w:hAnsi="Times New Roman" w:eastAsia="黑体" w:cs="Times New Roman"/>
                <w:sz w:val="21"/>
                <w:szCs w:val="21"/>
                <w:highlight w:val="none"/>
                <w:vertAlign w:val="baseline"/>
                <w:lang w:val="en-US" w:eastAsia="zh-CN"/>
              </w:rPr>
              <w:t>五区南转油站近景</w:t>
            </w:r>
          </w:p>
        </w:tc>
        <w:tc>
          <w:tcPr>
            <w:tcW w:w="4261" w:type="dxa"/>
          </w:tcPr>
          <w:p w14:paraId="69A21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21"/>
                <w:szCs w:val="21"/>
                <w:highlight w:val="none"/>
                <w:vertAlign w:val="baseline"/>
                <w:lang w:val="en-US" w:eastAsia="zh-CN"/>
              </w:rPr>
            </w:pPr>
            <w:r>
              <w:rPr>
                <w:rFonts w:hint="eastAsia" w:ascii="Times New Roman" w:hAnsi="Times New Roman" w:eastAsia="黑体" w:cs="Times New Roman"/>
                <w:sz w:val="21"/>
                <w:szCs w:val="21"/>
                <w:highlight w:val="none"/>
                <w:vertAlign w:val="baseline"/>
                <w:lang w:val="en-US" w:eastAsia="zh-CN"/>
              </w:rPr>
              <w:t>五区南转油站远景</w:t>
            </w:r>
          </w:p>
        </w:tc>
      </w:tr>
      <w:tr w14:paraId="7836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93BBA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21"/>
                <w:szCs w:val="21"/>
                <w:highlight w:val="none"/>
                <w:vertAlign w:val="baseline"/>
                <w:lang w:eastAsia="zh-CN"/>
              </w:rPr>
            </w:pPr>
            <w:r>
              <w:rPr>
                <w:rFonts w:hint="eastAsia" w:ascii="Times New Roman" w:hAnsi="Times New Roman" w:eastAsia="黑体" w:cs="Times New Roman"/>
                <w:sz w:val="21"/>
                <w:szCs w:val="21"/>
                <w:highlight w:val="none"/>
                <w:vertAlign w:val="baseline"/>
                <w:lang w:eastAsia="zh-CN"/>
              </w:rPr>
              <w:drawing>
                <wp:inline distT="0" distB="0" distL="114300" distR="114300">
                  <wp:extent cx="2552065" cy="1913890"/>
                  <wp:effectExtent l="0" t="0" r="635" b="3810"/>
                  <wp:docPr id="16" name="图片 16" descr="微信图片_20260205165257_75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60205165257_75_275"/>
                          <pic:cNvPicPr>
                            <a:picLocks noChangeAspect="1"/>
                          </pic:cNvPicPr>
                        </pic:nvPicPr>
                        <pic:blipFill>
                          <a:blip r:embed="rId19"/>
                          <a:stretch>
                            <a:fillRect/>
                          </a:stretch>
                        </pic:blipFill>
                        <pic:spPr>
                          <a:xfrm>
                            <a:off x="0" y="0"/>
                            <a:ext cx="2552065" cy="1913890"/>
                          </a:xfrm>
                          <a:prstGeom prst="rect">
                            <a:avLst/>
                          </a:prstGeom>
                        </pic:spPr>
                      </pic:pic>
                    </a:graphicData>
                  </a:graphic>
                </wp:inline>
              </w:drawing>
            </w:r>
          </w:p>
        </w:tc>
        <w:tc>
          <w:tcPr>
            <w:tcW w:w="4261" w:type="dxa"/>
          </w:tcPr>
          <w:p w14:paraId="3063BC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21"/>
                <w:szCs w:val="21"/>
                <w:highlight w:val="none"/>
                <w:vertAlign w:val="baseline"/>
                <w:lang w:eastAsia="zh-CN"/>
              </w:rPr>
            </w:pPr>
            <w:r>
              <w:rPr>
                <w:rFonts w:hint="eastAsia" w:ascii="Times New Roman" w:hAnsi="Times New Roman" w:eastAsia="黑体" w:cs="Times New Roman"/>
                <w:sz w:val="21"/>
                <w:szCs w:val="21"/>
                <w:highlight w:val="none"/>
                <w:vertAlign w:val="baseline"/>
                <w:lang w:eastAsia="zh-CN"/>
              </w:rPr>
              <w:drawing>
                <wp:inline distT="0" distB="0" distL="114300" distR="114300">
                  <wp:extent cx="2564765" cy="1923415"/>
                  <wp:effectExtent l="0" t="0" r="635" b="6985"/>
                  <wp:docPr id="17" name="图片 17" descr="微信图片_20260205165301_77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60205165301_77_275"/>
                          <pic:cNvPicPr>
                            <a:picLocks noChangeAspect="1"/>
                          </pic:cNvPicPr>
                        </pic:nvPicPr>
                        <pic:blipFill>
                          <a:blip r:embed="rId20"/>
                          <a:stretch>
                            <a:fillRect/>
                          </a:stretch>
                        </pic:blipFill>
                        <pic:spPr>
                          <a:xfrm>
                            <a:off x="0" y="0"/>
                            <a:ext cx="2564765" cy="1923415"/>
                          </a:xfrm>
                          <a:prstGeom prst="rect">
                            <a:avLst/>
                          </a:prstGeom>
                        </pic:spPr>
                      </pic:pic>
                    </a:graphicData>
                  </a:graphic>
                </wp:inline>
              </w:drawing>
            </w:r>
          </w:p>
        </w:tc>
      </w:tr>
      <w:tr w14:paraId="2D45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DB89B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21"/>
                <w:szCs w:val="21"/>
                <w:highlight w:val="none"/>
                <w:vertAlign w:val="baseline"/>
                <w:lang w:val="en-US" w:eastAsia="zh-CN"/>
              </w:rPr>
            </w:pPr>
            <w:r>
              <w:rPr>
                <w:rFonts w:hint="eastAsia" w:ascii="Times New Roman" w:hAnsi="Times New Roman" w:eastAsia="黑体" w:cs="Times New Roman"/>
                <w:sz w:val="21"/>
                <w:szCs w:val="21"/>
                <w:highlight w:val="none"/>
                <w:vertAlign w:val="baseline"/>
                <w:lang w:val="en-US" w:eastAsia="zh-CN"/>
              </w:rPr>
              <w:t>金龙2转油站近景</w:t>
            </w:r>
          </w:p>
        </w:tc>
        <w:tc>
          <w:tcPr>
            <w:tcW w:w="4261" w:type="dxa"/>
          </w:tcPr>
          <w:p w14:paraId="77DA5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21"/>
                <w:szCs w:val="21"/>
                <w:highlight w:val="none"/>
                <w:vertAlign w:val="baseline"/>
                <w:lang w:val="en-US" w:eastAsia="zh-CN"/>
              </w:rPr>
            </w:pPr>
            <w:r>
              <w:rPr>
                <w:rFonts w:hint="eastAsia" w:ascii="Times New Roman" w:hAnsi="Times New Roman" w:eastAsia="黑体" w:cs="Times New Roman"/>
                <w:sz w:val="21"/>
                <w:szCs w:val="21"/>
                <w:highlight w:val="none"/>
                <w:vertAlign w:val="baseline"/>
                <w:lang w:val="en-US" w:eastAsia="zh-CN"/>
              </w:rPr>
              <w:t>金龙2转油站远景</w:t>
            </w:r>
          </w:p>
        </w:tc>
      </w:tr>
    </w:tbl>
    <w:p w14:paraId="600EF1A0">
      <w:pPr>
        <w:spacing w:line="360" w:lineRule="auto"/>
        <w:ind w:firstLine="480" w:firstLineChars="200"/>
        <w:jc w:val="center"/>
        <w:rPr>
          <w:rFonts w:ascii="Times New Roman" w:hAnsi="Times New Roman" w:eastAsia="黑体" w:cs="Times New Roman"/>
          <w:sz w:val="24"/>
          <w:highlight w:val="none"/>
        </w:rPr>
      </w:pPr>
      <w:r>
        <w:rPr>
          <w:rFonts w:ascii="Times New Roman" w:hAnsi="Times New Roman" w:eastAsia="黑体" w:cs="Times New Roman"/>
          <w:sz w:val="24"/>
          <w:highlight w:val="none"/>
        </w:rPr>
        <w:t>图3.2-4  本项目张贴公示栏照片</w:t>
      </w:r>
    </w:p>
    <w:p w14:paraId="6AE1CC15">
      <w:pPr>
        <w:pStyle w:val="45"/>
      </w:pPr>
      <w:r>
        <w:t>3.2.4其他</w:t>
      </w:r>
    </w:p>
    <w:p w14:paraId="48D36B81">
      <w:pPr>
        <w:spacing w:line="360" w:lineRule="auto"/>
        <w:ind w:firstLine="480" w:firstLineChars="200"/>
        <w:rPr>
          <w:rFonts w:ascii="Times New Roman" w:hAnsi="Times New Roman" w:cs="Times New Roman"/>
          <w:sz w:val="24"/>
        </w:rPr>
      </w:pPr>
      <w:r>
        <w:rPr>
          <w:rFonts w:ascii="Times New Roman" w:hAnsi="Times New Roman" w:cs="Times New Roman"/>
          <w:sz w:val="24"/>
        </w:rPr>
        <w:t>征求意见稿公示期间，公示信息处于公开状态，</w:t>
      </w: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cs="Times New Roman"/>
          <w:sz w:val="24"/>
        </w:rPr>
        <w:t>公示公开期间未收到公众通过现场、网络、电话及书信等方式提出的意见。</w:t>
      </w:r>
    </w:p>
    <w:p w14:paraId="2C1D83B8">
      <w:pPr>
        <w:pStyle w:val="5"/>
        <w:spacing w:before="0" w:after="0" w:line="360" w:lineRule="auto"/>
        <w:rPr>
          <w:rFonts w:ascii="Times New Roman" w:hAnsi="Times New Roman" w:cs="Times New Roman"/>
          <w:bCs w:val="0"/>
          <w:sz w:val="28"/>
        </w:rPr>
      </w:pPr>
      <w:bookmarkStart w:id="9" w:name="_Toc22326"/>
      <w:r>
        <w:rPr>
          <w:rFonts w:ascii="Times New Roman" w:hAnsi="Times New Roman" w:cs="Times New Roman"/>
          <w:bCs w:val="0"/>
          <w:sz w:val="28"/>
        </w:rPr>
        <w:t>3.3查阅情况</w:t>
      </w:r>
      <w:bookmarkEnd w:id="9"/>
    </w:p>
    <w:p w14:paraId="2B0BE6A2">
      <w:pPr>
        <w:spacing w:line="360" w:lineRule="auto"/>
        <w:ind w:firstLine="480" w:firstLineChars="200"/>
        <w:rPr>
          <w:rFonts w:ascii="Times New Roman" w:hAnsi="Times New Roman" w:cs="Times New Roman"/>
          <w:sz w:val="24"/>
        </w:rPr>
      </w:pPr>
      <w:r>
        <w:rPr>
          <w:rFonts w:ascii="Times New Roman" w:hAnsi="Times New Roman" w:eastAsia="宋体" w:cs="Times New Roman"/>
          <w:sz w:val="24"/>
          <w:lang w:bidi="ar"/>
        </w:rPr>
        <w:t>中国石油天然气股份有限公司</w:t>
      </w:r>
      <w:r>
        <w:rPr>
          <w:rFonts w:hint="eastAsia" w:ascii="Times New Roman" w:hAnsi="Times New Roman" w:eastAsia="宋体" w:cs="Times New Roman"/>
          <w:sz w:val="24"/>
          <w:lang w:eastAsia="zh-CN" w:bidi="ar"/>
        </w:rPr>
        <w:t>重油开发公司</w:t>
      </w:r>
      <w:r>
        <w:rPr>
          <w:rFonts w:ascii="Times New Roman" w:hAnsi="Times New Roman" w:cs="Times New Roman"/>
          <w:sz w:val="24"/>
        </w:rPr>
        <w:t>在公司所在地设置征求意见稿查阅场所并提供纸质版环境影响报告书征求意见稿。无公众前来索取或查阅征求意见稿。</w:t>
      </w:r>
    </w:p>
    <w:p w14:paraId="0F99AA9C">
      <w:pPr>
        <w:pStyle w:val="5"/>
        <w:spacing w:before="0" w:after="0" w:line="360" w:lineRule="auto"/>
        <w:rPr>
          <w:rFonts w:ascii="Times New Roman" w:hAnsi="Times New Roman" w:cs="Times New Roman"/>
          <w:bCs w:val="0"/>
          <w:sz w:val="28"/>
        </w:rPr>
      </w:pPr>
      <w:bookmarkStart w:id="10" w:name="_Toc21579"/>
      <w:r>
        <w:rPr>
          <w:rFonts w:ascii="Times New Roman" w:hAnsi="Times New Roman" w:cs="Times New Roman"/>
          <w:bCs w:val="0"/>
          <w:sz w:val="28"/>
        </w:rPr>
        <w:t>3.4公众提出意见情况</w:t>
      </w:r>
      <w:bookmarkEnd w:id="10"/>
    </w:p>
    <w:p w14:paraId="71B0751E">
      <w:pPr>
        <w:spacing w:line="360" w:lineRule="auto"/>
        <w:ind w:firstLine="480" w:firstLineChars="200"/>
        <w:rPr>
          <w:rFonts w:ascii="Times New Roman" w:hAnsi="Times New Roman" w:cs="Times New Roman"/>
          <w:sz w:val="24"/>
        </w:rPr>
      </w:pPr>
      <w:r>
        <w:rPr>
          <w:rFonts w:ascii="Times New Roman" w:hAnsi="Times New Roman" w:cs="Times New Roman"/>
          <w:sz w:val="24"/>
        </w:rPr>
        <w:t>征求意见稿公示期间，公示信息处于公开状态，公示公开期间未收到公众通过现场、网络、电话及书信等方式提出的意见。</w:t>
      </w:r>
    </w:p>
    <w:p w14:paraId="2010AF3F">
      <w:pPr>
        <w:pStyle w:val="4"/>
        <w:tabs>
          <w:tab w:val="left" w:pos="4140"/>
        </w:tabs>
        <w:spacing w:before="0" w:after="0" w:line="360" w:lineRule="auto"/>
        <w:jc w:val="left"/>
        <w:rPr>
          <w:rStyle w:val="25"/>
          <w:rFonts w:ascii="Times New Roman" w:hAnsi="Times New Roman" w:eastAsia="黑体" w:cs="Times New Roman"/>
          <w:color w:val="auto"/>
          <w:sz w:val="28"/>
          <w:u w:val="none"/>
        </w:rPr>
      </w:pPr>
      <w:bookmarkStart w:id="11" w:name="_Toc719"/>
      <w:r>
        <w:rPr>
          <w:rStyle w:val="25"/>
          <w:rFonts w:ascii="Times New Roman" w:hAnsi="Times New Roman" w:eastAsia="黑体" w:cs="Times New Roman"/>
          <w:color w:val="auto"/>
          <w:sz w:val="28"/>
          <w:u w:val="none"/>
        </w:rPr>
        <w:t>4其他公众参与情况</w:t>
      </w:r>
      <w:bookmarkEnd w:id="11"/>
    </w:p>
    <w:p w14:paraId="420F756D">
      <w:pPr>
        <w:spacing w:line="360" w:lineRule="auto"/>
        <w:ind w:firstLine="480" w:firstLineChars="200"/>
        <w:rPr>
          <w:rFonts w:ascii="Times New Roman" w:hAnsi="Times New Roman" w:cs="Times New Roman"/>
          <w:sz w:val="24"/>
        </w:rPr>
      </w:pPr>
      <w:r>
        <w:rPr>
          <w:rFonts w:ascii="Times New Roman" w:hAnsi="Times New Roman" w:cs="Times New Roman"/>
          <w:sz w:val="24"/>
        </w:rPr>
        <w:t>由于本项目未收到公众对环境影响方面提出的反馈意见，故未开展公众座谈会、听证会、专家论证会等深度公众参与，符合《环境影响评价公众参与办法》 要求。</w:t>
      </w:r>
    </w:p>
    <w:p w14:paraId="3943489B">
      <w:pPr>
        <w:pStyle w:val="4"/>
        <w:tabs>
          <w:tab w:val="left" w:pos="4140"/>
        </w:tabs>
        <w:spacing w:before="0" w:after="0" w:line="360" w:lineRule="auto"/>
        <w:jc w:val="left"/>
        <w:rPr>
          <w:rStyle w:val="25"/>
          <w:rFonts w:ascii="Times New Roman" w:hAnsi="Times New Roman" w:eastAsia="黑体" w:cs="Times New Roman"/>
          <w:color w:val="auto"/>
          <w:sz w:val="28"/>
          <w:u w:val="none"/>
        </w:rPr>
      </w:pPr>
      <w:bookmarkStart w:id="12" w:name="_Toc30318"/>
      <w:r>
        <w:rPr>
          <w:rStyle w:val="25"/>
          <w:rFonts w:ascii="Times New Roman" w:hAnsi="Times New Roman" w:eastAsia="黑体" w:cs="Times New Roman"/>
          <w:color w:val="auto"/>
          <w:sz w:val="28"/>
          <w:u w:val="none"/>
        </w:rPr>
        <w:t>5 公众意见处理情况</w:t>
      </w:r>
      <w:bookmarkEnd w:id="12"/>
    </w:p>
    <w:p w14:paraId="6B81BE65">
      <w:pPr>
        <w:spacing w:line="360" w:lineRule="auto"/>
        <w:ind w:firstLine="480" w:firstLineChars="200"/>
        <w:rPr>
          <w:rFonts w:ascii="Times New Roman" w:hAnsi="Times New Roman" w:cs="Times New Roman"/>
          <w:sz w:val="24"/>
        </w:rPr>
        <w:sectPr>
          <w:pgSz w:w="11906" w:h="16838"/>
          <w:pgMar w:top="1440" w:right="1800" w:bottom="1440" w:left="1800" w:header="851" w:footer="992" w:gutter="0"/>
          <w:pgNumType w:start="1"/>
          <w:cols w:space="425" w:num="1"/>
          <w:docGrid w:type="lines" w:linePitch="312" w:charSpace="0"/>
        </w:sectPr>
      </w:pPr>
      <w:r>
        <w:rPr>
          <w:rFonts w:ascii="Times New Roman" w:hAnsi="Times New Roman" w:cs="Times New Roman"/>
          <w:sz w:val="24"/>
        </w:rPr>
        <w:t>中国石油天然气股份有限公司</w:t>
      </w:r>
      <w:r>
        <w:rPr>
          <w:rFonts w:hint="eastAsia" w:ascii="Times New Roman" w:hAnsi="Times New Roman" w:cs="Times New Roman"/>
          <w:sz w:val="24"/>
          <w:lang w:eastAsia="zh-CN"/>
        </w:rPr>
        <w:t>重油开发公司</w:t>
      </w:r>
      <w:r>
        <w:rPr>
          <w:rFonts w:ascii="Times New Roman" w:hAnsi="Times New Roman" w:cs="Times New Roman"/>
          <w:sz w:val="24"/>
        </w:rPr>
        <w:t>未收到公众通过网络、电话及书信等方式提出的意见。</w:t>
      </w:r>
      <w:bookmarkStart w:id="13" w:name="_Toc6216975"/>
      <w:bookmarkStart w:id="14" w:name="_Toc2155462"/>
      <w:bookmarkStart w:id="15" w:name="_Toc534364261"/>
      <w:bookmarkStart w:id="16" w:name="_Toc1059574"/>
    </w:p>
    <w:bookmarkEnd w:id="13"/>
    <w:bookmarkEnd w:id="14"/>
    <w:bookmarkEnd w:id="15"/>
    <w:bookmarkEnd w:id="16"/>
    <w:p w14:paraId="0C85CB3E">
      <w:pPr>
        <w:pStyle w:val="4"/>
        <w:tabs>
          <w:tab w:val="left" w:pos="4140"/>
        </w:tabs>
        <w:spacing w:before="0" w:after="0" w:line="360" w:lineRule="auto"/>
        <w:jc w:val="left"/>
        <w:rPr>
          <w:rStyle w:val="25"/>
          <w:rFonts w:hint="eastAsia" w:ascii="Times New Roman" w:hAnsi="Times New Roman" w:eastAsia="黑体" w:cs="Times New Roman"/>
          <w:color w:val="000000" w:themeColor="text1"/>
          <w:sz w:val="28"/>
          <w:u w:val="none"/>
          <w:lang w:val="en-US" w:eastAsia="zh-CN"/>
          <w14:textFill>
            <w14:solidFill>
              <w14:schemeClr w14:val="tx1"/>
            </w14:solidFill>
          </w14:textFill>
        </w:rPr>
      </w:pPr>
      <w:bookmarkStart w:id="17" w:name="_Toc11740"/>
      <w:bookmarkStart w:id="18" w:name="_Toc29591"/>
      <w:bookmarkStart w:id="19" w:name="_Toc3260"/>
      <w:bookmarkStart w:id="20" w:name="_Toc1790"/>
      <w:bookmarkStart w:id="21" w:name="_Toc24174"/>
      <w:bookmarkStart w:id="22" w:name="_Toc31239"/>
      <w:bookmarkStart w:id="23" w:name="_Toc26883"/>
      <w:bookmarkStart w:id="24" w:name="_Toc23619"/>
      <w:bookmarkStart w:id="25" w:name="_Toc14794"/>
      <w:bookmarkStart w:id="26" w:name="_Toc23771"/>
      <w:bookmarkStart w:id="27" w:name="_Toc8214"/>
      <w:bookmarkStart w:id="28" w:name="_Toc28562"/>
      <w:bookmarkStart w:id="29" w:name="_Toc28028"/>
      <w:bookmarkStart w:id="30" w:name="_Toc5578"/>
      <w:bookmarkStart w:id="31" w:name="_Toc211"/>
      <w:bookmarkStart w:id="32" w:name="_Toc428"/>
      <w:bookmarkStart w:id="33" w:name="_Toc1619"/>
      <w:r>
        <w:rPr>
          <w:rStyle w:val="25"/>
          <w:rFonts w:hint="eastAsia" w:ascii="Times New Roman" w:hAnsi="Times New Roman" w:eastAsia="黑体" w:cs="Times New Roman"/>
          <w:color w:val="000000" w:themeColor="text1"/>
          <w:sz w:val="28"/>
          <w:u w:val="none"/>
          <w:lang w:val="en-US" w:eastAsia="zh-CN"/>
          <w14:textFill>
            <w14:solidFill>
              <w14:schemeClr w14:val="tx1"/>
            </w14:solidFill>
          </w14:textFill>
        </w:rPr>
        <w:t>6 报批前公开情况 （第三次）</w:t>
      </w:r>
      <w:bookmarkEnd w:id="17"/>
      <w:bookmarkEnd w:id="18"/>
      <w:bookmarkEnd w:id="19"/>
      <w:bookmarkEnd w:id="20"/>
      <w:bookmarkEnd w:id="21"/>
      <w:bookmarkEnd w:id="22"/>
      <w:bookmarkEnd w:id="23"/>
      <w:bookmarkEnd w:id="24"/>
      <w:bookmarkEnd w:id="25"/>
    </w:p>
    <w:p w14:paraId="0B6D7664">
      <w:pPr>
        <w:pStyle w:val="5"/>
        <w:spacing w:before="0" w:after="0" w:line="360" w:lineRule="auto"/>
        <w:rPr>
          <w:rFonts w:ascii="Times New Roman" w:hAnsi="Times New Roman" w:cs="Times New Roman"/>
          <w:bCs w:val="0"/>
          <w:sz w:val="28"/>
        </w:rPr>
      </w:pPr>
      <w:bookmarkStart w:id="34" w:name="_Toc28677"/>
      <w:bookmarkStart w:id="35" w:name="_Toc6425"/>
      <w:bookmarkStart w:id="36" w:name="_Toc30988"/>
      <w:bookmarkStart w:id="37" w:name="_Toc4865"/>
      <w:bookmarkStart w:id="38" w:name="_Toc27198"/>
      <w:bookmarkStart w:id="39" w:name="_Toc19099"/>
      <w:bookmarkStart w:id="40" w:name="_Toc4364"/>
      <w:bookmarkStart w:id="41" w:name="_Toc22454"/>
      <w:bookmarkStart w:id="42" w:name="_Toc28966"/>
      <w:r>
        <w:rPr>
          <w:rFonts w:ascii="Times New Roman" w:hAnsi="Times New Roman" w:cs="Times New Roman"/>
          <w:bCs w:val="0"/>
          <w:sz w:val="28"/>
        </w:rPr>
        <w:t>6.1 公开内容及日期</w:t>
      </w:r>
      <w:bookmarkEnd w:id="34"/>
      <w:bookmarkEnd w:id="35"/>
      <w:bookmarkEnd w:id="36"/>
      <w:bookmarkEnd w:id="37"/>
      <w:bookmarkEnd w:id="38"/>
      <w:bookmarkEnd w:id="39"/>
      <w:bookmarkEnd w:id="40"/>
      <w:bookmarkEnd w:id="41"/>
      <w:bookmarkEnd w:id="42"/>
    </w:p>
    <w:p w14:paraId="18BC4491">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我公司在</w:t>
      </w:r>
      <w:r>
        <w:rPr>
          <w:rFonts w:hint="eastAsia" w:ascii="Times New Roman" w:hAnsi="Times New Roman" w:cs="Times New Roman"/>
          <w:sz w:val="24"/>
          <w:highlight w:val="none"/>
          <w:lang w:val="en-US" w:eastAsia="zh-CN"/>
        </w:rPr>
        <w:t>2026年3月18日</w:t>
      </w:r>
      <w:r>
        <w:rPr>
          <w:rFonts w:ascii="Times New Roman" w:hAnsi="Times New Roman" w:cs="Times New Roman"/>
          <w:sz w:val="24"/>
          <w:highlight w:val="none"/>
        </w:rPr>
        <w:t>开展拟报批公示，公开拟报批的环境影响报告书全文和公众参与说明。</w:t>
      </w:r>
    </w:p>
    <w:p w14:paraId="0215121D">
      <w:pPr>
        <w:pStyle w:val="5"/>
        <w:spacing w:before="0" w:after="0" w:line="360" w:lineRule="auto"/>
        <w:rPr>
          <w:rFonts w:ascii="Times New Roman" w:hAnsi="Times New Roman" w:cs="Times New Roman"/>
          <w:bCs w:val="0"/>
          <w:sz w:val="28"/>
        </w:rPr>
      </w:pPr>
      <w:bookmarkStart w:id="43" w:name="_Toc3799"/>
      <w:bookmarkStart w:id="44" w:name="_Toc22592"/>
      <w:bookmarkStart w:id="45" w:name="_Toc27862"/>
      <w:bookmarkStart w:id="46" w:name="_Toc8720"/>
      <w:bookmarkStart w:id="47" w:name="_Toc23959"/>
      <w:bookmarkStart w:id="48" w:name="_Toc32355"/>
      <w:bookmarkStart w:id="49" w:name="_Toc13822"/>
      <w:bookmarkStart w:id="50" w:name="_Toc21670"/>
      <w:bookmarkStart w:id="51" w:name="_Toc8629"/>
      <w:r>
        <w:rPr>
          <w:rFonts w:ascii="Times New Roman" w:hAnsi="Times New Roman" w:cs="Times New Roman"/>
          <w:bCs w:val="0"/>
          <w:sz w:val="28"/>
        </w:rPr>
        <w:t>6.2 公开方式</w:t>
      </w:r>
      <w:bookmarkEnd w:id="43"/>
      <w:bookmarkEnd w:id="44"/>
      <w:bookmarkEnd w:id="45"/>
      <w:bookmarkEnd w:id="46"/>
      <w:bookmarkEnd w:id="47"/>
      <w:bookmarkEnd w:id="48"/>
      <w:bookmarkEnd w:id="49"/>
      <w:bookmarkEnd w:id="50"/>
      <w:bookmarkEnd w:id="51"/>
    </w:p>
    <w:p w14:paraId="726FA6BE">
      <w:pPr>
        <w:pStyle w:val="45"/>
        <w:rPr>
          <w:highlight w:val="none"/>
        </w:rPr>
      </w:pPr>
      <w:r>
        <w:rPr>
          <w:highlight w:val="none"/>
        </w:rPr>
        <w:t>6.2.1 网络</w:t>
      </w:r>
    </w:p>
    <w:p w14:paraId="22DE63D0">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我公司在向生态环境主管部门报批环境影响报告书前，于</w:t>
      </w:r>
      <w:r>
        <w:rPr>
          <w:rFonts w:hint="eastAsia" w:ascii="Times New Roman" w:hAnsi="Times New Roman" w:cs="Times New Roman"/>
          <w:sz w:val="24"/>
          <w:highlight w:val="none"/>
          <w:lang w:val="en-US" w:eastAsia="zh-CN"/>
        </w:rPr>
        <w:t>2026年3月18日</w:t>
      </w:r>
      <w:r>
        <w:rPr>
          <w:rFonts w:ascii="Times New Roman" w:hAnsi="Times New Roman" w:cs="Times New Roman"/>
          <w:sz w:val="24"/>
          <w:highlight w:val="none"/>
        </w:rPr>
        <w:t>在新疆维吾尔自治区生态环境保护产业协会网站上进行拟报批网络公示，载体选择符合《环境影响评价公众参与办法》要求。</w:t>
      </w:r>
    </w:p>
    <w:p w14:paraId="22F7D778">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网址：</w:t>
      </w:r>
      <w:r>
        <w:rPr>
          <w:rFonts w:hint="eastAsia" w:ascii="Times New Roman" w:hAnsi="Times New Roman" w:cs="Times New Roman"/>
          <w:sz w:val="24"/>
          <w:highlight w:val="none"/>
        </w:rPr>
        <w:t>http://www.xjhbcy.cn/</w:t>
      </w:r>
      <w:r>
        <w:rPr>
          <w:rFonts w:ascii="Times New Roman" w:hAnsi="Times New Roman" w:cs="Times New Roman"/>
          <w:sz w:val="24"/>
          <w:highlight w:val="none"/>
        </w:rPr>
        <w:t>。</w:t>
      </w:r>
    </w:p>
    <w:p w14:paraId="50591B7D">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网络公示截图见图 6.2-1。</w:t>
      </w:r>
    </w:p>
    <w:p w14:paraId="5BA04424">
      <w:pPr>
        <w:pStyle w:val="2"/>
        <w:rPr>
          <w:rFonts w:ascii="Times New Roman" w:hAnsi="Times New Roman" w:cs="Times New Roman"/>
          <w:sz w:val="24"/>
          <w:highlight w:val="none"/>
        </w:rPr>
      </w:pPr>
    </w:p>
    <w:p w14:paraId="30BACB8C">
      <w:pPr>
        <w:pStyle w:val="3"/>
        <w:rPr>
          <w:rFonts w:ascii="Times New Roman" w:hAnsi="Times New Roman" w:cs="Times New Roman"/>
          <w:sz w:val="24"/>
          <w:highlight w:val="none"/>
        </w:rPr>
      </w:pPr>
    </w:p>
    <w:p w14:paraId="01C8F64F">
      <w:pPr>
        <w:rPr>
          <w:rFonts w:ascii="Times New Roman" w:hAnsi="Times New Roman" w:cs="Times New Roman"/>
          <w:sz w:val="24"/>
          <w:highlight w:val="none"/>
        </w:rPr>
      </w:pPr>
    </w:p>
    <w:p w14:paraId="6831BA10">
      <w:pPr>
        <w:pStyle w:val="2"/>
        <w:rPr>
          <w:rFonts w:ascii="Times New Roman" w:hAnsi="Times New Roman" w:cs="Times New Roman"/>
          <w:sz w:val="24"/>
          <w:highlight w:val="none"/>
        </w:rPr>
      </w:pPr>
    </w:p>
    <w:p w14:paraId="503E74F6">
      <w:pPr>
        <w:pStyle w:val="3"/>
        <w:rPr>
          <w:rFonts w:ascii="Times New Roman" w:hAnsi="Times New Roman" w:cs="Times New Roman"/>
          <w:sz w:val="24"/>
          <w:highlight w:val="none"/>
        </w:rPr>
      </w:pPr>
    </w:p>
    <w:p w14:paraId="0B5B5014">
      <w:pPr>
        <w:rPr>
          <w:rFonts w:ascii="Times New Roman" w:hAnsi="Times New Roman" w:cs="Times New Roman"/>
          <w:sz w:val="24"/>
          <w:highlight w:val="none"/>
        </w:rPr>
      </w:pPr>
    </w:p>
    <w:p w14:paraId="2A38C922">
      <w:pPr>
        <w:pStyle w:val="2"/>
        <w:rPr>
          <w:rFonts w:ascii="Times New Roman" w:hAnsi="Times New Roman" w:cs="Times New Roman"/>
          <w:sz w:val="24"/>
          <w:highlight w:val="none"/>
        </w:rPr>
      </w:pPr>
    </w:p>
    <w:p w14:paraId="434333D1">
      <w:pPr>
        <w:pStyle w:val="3"/>
        <w:rPr>
          <w:rFonts w:ascii="Times New Roman" w:hAnsi="Times New Roman" w:cs="Times New Roman"/>
          <w:sz w:val="24"/>
          <w:highlight w:val="none"/>
        </w:rPr>
      </w:pPr>
    </w:p>
    <w:p w14:paraId="55D67291">
      <w:pPr>
        <w:rPr>
          <w:rFonts w:ascii="Times New Roman" w:hAnsi="Times New Roman" w:cs="Times New Roman"/>
          <w:sz w:val="24"/>
          <w:highlight w:val="none"/>
        </w:rPr>
      </w:pPr>
    </w:p>
    <w:p w14:paraId="49B6A0BA">
      <w:pPr>
        <w:pStyle w:val="2"/>
        <w:rPr>
          <w:rFonts w:ascii="Times New Roman" w:hAnsi="Times New Roman" w:cs="Times New Roman"/>
          <w:sz w:val="24"/>
          <w:highlight w:val="none"/>
        </w:rPr>
      </w:pPr>
    </w:p>
    <w:p w14:paraId="3E6A712C">
      <w:pPr>
        <w:pStyle w:val="3"/>
        <w:rPr>
          <w:rFonts w:ascii="Times New Roman" w:hAnsi="Times New Roman" w:cs="Times New Roman"/>
          <w:sz w:val="24"/>
          <w:highlight w:val="none"/>
        </w:rPr>
      </w:pPr>
    </w:p>
    <w:p w14:paraId="7E23F38A"/>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96F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9238297">
            <w:pPr>
              <w:pStyle w:val="19"/>
              <w:ind w:left="0" w:leftChars="0" w:firstLine="0" w:firstLineChars="0"/>
              <w:jc w:val="center"/>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5436870" cy="2834640"/>
                  <wp:effectExtent l="0" t="0" r="11430" b="3810"/>
                  <wp:docPr id="18" name="图片 18" descr="ScreenShot_2026-03-18_170845_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creenShot_2026-03-18_170845_849"/>
                          <pic:cNvPicPr>
                            <a:picLocks noChangeAspect="1"/>
                          </pic:cNvPicPr>
                        </pic:nvPicPr>
                        <pic:blipFill>
                          <a:blip r:embed="rId21"/>
                          <a:stretch>
                            <a:fillRect/>
                          </a:stretch>
                        </pic:blipFill>
                        <pic:spPr>
                          <a:xfrm>
                            <a:off x="0" y="0"/>
                            <a:ext cx="5436870" cy="2834640"/>
                          </a:xfrm>
                          <a:prstGeom prst="rect">
                            <a:avLst/>
                          </a:prstGeom>
                        </pic:spPr>
                      </pic:pic>
                    </a:graphicData>
                  </a:graphic>
                </wp:inline>
              </w:drawing>
            </w:r>
          </w:p>
        </w:tc>
      </w:tr>
      <w:tr w14:paraId="092E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36014FE0">
            <w:pPr>
              <w:pStyle w:val="19"/>
              <w:ind w:left="0" w:leftChars="0" w:firstLine="0" w:firstLineChars="0"/>
              <w:jc w:val="center"/>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5313680" cy="3086100"/>
                  <wp:effectExtent l="0" t="0" r="1270" b="0"/>
                  <wp:docPr id="19" name="图片 19" descr="ScreenShot_2026-03-18_170927_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creenShot_2026-03-18_170927_907"/>
                          <pic:cNvPicPr>
                            <a:picLocks noChangeAspect="1"/>
                          </pic:cNvPicPr>
                        </pic:nvPicPr>
                        <pic:blipFill>
                          <a:blip r:embed="rId22"/>
                          <a:stretch>
                            <a:fillRect/>
                          </a:stretch>
                        </pic:blipFill>
                        <pic:spPr>
                          <a:xfrm>
                            <a:off x="0" y="0"/>
                            <a:ext cx="5313680" cy="3086100"/>
                          </a:xfrm>
                          <a:prstGeom prst="rect">
                            <a:avLst/>
                          </a:prstGeom>
                        </pic:spPr>
                      </pic:pic>
                    </a:graphicData>
                  </a:graphic>
                </wp:inline>
              </w:drawing>
            </w:r>
          </w:p>
        </w:tc>
      </w:tr>
    </w:tbl>
    <w:p w14:paraId="26D5412F">
      <w:pPr>
        <w:spacing w:before="85" w:line="227" w:lineRule="auto"/>
        <w:ind w:left="2982"/>
        <w:rPr>
          <w:rFonts w:ascii="宋体" w:hAnsi="宋体" w:eastAsia="宋体" w:cs="宋体"/>
          <w:spacing w:val="3"/>
          <w:sz w:val="20"/>
          <w:szCs w:val="20"/>
          <w14:textOutline w14:w="3795" w14:cap="sq" w14:cmpd="sng">
            <w14:solidFill>
              <w14:srgbClr w14:val="000000"/>
            </w14:solidFill>
            <w14:prstDash w14:val="solid"/>
            <w14:bevel/>
          </w14:textOutline>
        </w:rPr>
      </w:pPr>
      <w:r>
        <w:rPr>
          <w:rFonts w:ascii="宋体" w:hAnsi="宋体" w:eastAsia="宋体" w:cs="宋体"/>
          <w:spacing w:val="3"/>
          <w:sz w:val="20"/>
          <w:szCs w:val="20"/>
          <w14:textOutline w14:w="3795" w14:cap="sq" w14:cmpd="sng">
            <w14:solidFill>
              <w14:srgbClr w14:val="000000"/>
            </w14:solidFill>
            <w14:prstDash w14:val="solid"/>
            <w14:bevel/>
          </w14:textOutline>
        </w:rPr>
        <w:t>图</w:t>
      </w:r>
      <w:r>
        <w:rPr>
          <w:rFonts w:ascii="宋体" w:hAnsi="宋体" w:eastAsia="宋体" w:cs="宋体"/>
          <w:spacing w:val="3"/>
          <w:sz w:val="20"/>
          <w:szCs w:val="20"/>
        </w:rPr>
        <w:t xml:space="preserve"> </w:t>
      </w:r>
      <w:r>
        <w:rPr>
          <w:rFonts w:ascii="Times New Roman" w:hAnsi="Times New Roman" w:eastAsia="Times New Roman" w:cs="Times New Roman"/>
          <w:b/>
          <w:bCs/>
          <w:spacing w:val="3"/>
          <w:sz w:val="20"/>
          <w:szCs w:val="20"/>
        </w:rPr>
        <w:t>6.2-1</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14:textOutline w14:w="3795" w14:cap="sq" w14:cmpd="sng">
            <w14:solidFill>
              <w14:srgbClr w14:val="000000"/>
            </w14:solidFill>
            <w14:prstDash w14:val="solid"/>
            <w14:bevel/>
          </w14:textOutline>
        </w:rPr>
        <w:t>拟报批公示网页截图</w:t>
      </w:r>
    </w:p>
    <w:p w14:paraId="7261D425">
      <w:pPr>
        <w:pStyle w:val="45"/>
        <w:rPr>
          <w:highlight w:val="none"/>
        </w:rPr>
      </w:pPr>
      <w:r>
        <w:rPr>
          <w:highlight w:val="none"/>
        </w:rPr>
        <w:t>6.2.2 其他</w:t>
      </w:r>
    </w:p>
    <w:p w14:paraId="030C4298">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拟报批公示未采取其他公示方式。</w:t>
      </w:r>
    </w:p>
    <w:p w14:paraId="39BAAA48">
      <w:pPr>
        <w:bidi w:val="0"/>
        <w:rPr>
          <w:rStyle w:val="25"/>
          <w:rFonts w:hint="eastAsia" w:ascii="Times New Roman" w:hAnsi="Times New Roman" w:eastAsia="黑体" w:cs="Times New Roman"/>
          <w:color w:val="000000" w:themeColor="text1"/>
          <w:u w:val="none"/>
          <w:lang w:val="en-US" w:eastAsia="zh-CN"/>
          <w14:textFill>
            <w14:solidFill>
              <w14:schemeClr w14:val="tx1"/>
            </w14:solidFill>
          </w14:textFill>
        </w:rPr>
      </w:pPr>
    </w:p>
    <w:p w14:paraId="031766CB">
      <w:pPr>
        <w:bidi w:val="0"/>
        <w:rPr>
          <w:rStyle w:val="25"/>
          <w:rFonts w:hint="eastAsia" w:ascii="Times New Roman" w:hAnsi="Times New Roman" w:eastAsia="黑体" w:cs="Times New Roman"/>
          <w:color w:val="000000" w:themeColor="text1"/>
          <w:u w:val="none"/>
          <w:lang w:val="en-US" w:eastAsia="zh-CN"/>
          <w14:textFill>
            <w14:solidFill>
              <w14:schemeClr w14:val="tx1"/>
            </w14:solidFill>
          </w14:textFill>
        </w:rPr>
      </w:pPr>
    </w:p>
    <w:p w14:paraId="143177C3">
      <w:pPr>
        <w:bidi w:val="0"/>
        <w:rPr>
          <w:rStyle w:val="25"/>
          <w:rFonts w:hint="eastAsia" w:ascii="Times New Roman" w:hAnsi="Times New Roman" w:eastAsia="黑体" w:cs="Times New Roman"/>
          <w:color w:val="000000" w:themeColor="text1"/>
          <w:u w:val="none"/>
          <w:lang w:val="en-US" w:eastAsia="zh-CN"/>
          <w14:textFill>
            <w14:solidFill>
              <w14:schemeClr w14:val="tx1"/>
            </w14:solidFill>
          </w14:textFill>
        </w:rPr>
        <w:sectPr>
          <w:pgSz w:w="11906" w:h="16838"/>
          <w:pgMar w:top="1440" w:right="1800" w:bottom="1440" w:left="1800" w:header="851" w:footer="992" w:gutter="0"/>
          <w:pgNumType w:start="1"/>
          <w:cols w:space="425" w:num="1"/>
          <w:docGrid w:type="lines" w:linePitch="312" w:charSpace="0"/>
        </w:sectPr>
      </w:pPr>
    </w:p>
    <w:p w14:paraId="3D0E4350">
      <w:pPr>
        <w:pStyle w:val="4"/>
        <w:tabs>
          <w:tab w:val="left" w:pos="4140"/>
        </w:tabs>
        <w:spacing w:before="0" w:after="0" w:line="360" w:lineRule="auto"/>
        <w:jc w:val="left"/>
        <w:rPr>
          <w:rStyle w:val="25"/>
          <w:rFonts w:ascii="Times New Roman" w:hAnsi="Times New Roman" w:eastAsia="黑体" w:cs="Times New Roman"/>
          <w:color w:val="000000" w:themeColor="text1"/>
          <w:sz w:val="28"/>
          <w:u w:val="none"/>
          <w14:textFill>
            <w14:solidFill>
              <w14:schemeClr w14:val="tx1"/>
            </w14:solidFill>
          </w14:textFill>
        </w:rPr>
      </w:pPr>
      <w:r>
        <w:rPr>
          <w:rStyle w:val="25"/>
          <w:rFonts w:hint="eastAsia" w:ascii="Times New Roman" w:hAnsi="Times New Roman" w:eastAsia="黑体" w:cs="Times New Roman"/>
          <w:color w:val="000000" w:themeColor="text1"/>
          <w:sz w:val="28"/>
          <w:u w:val="none"/>
          <w:lang w:val="en-US" w:eastAsia="zh-CN"/>
          <w14:textFill>
            <w14:solidFill>
              <w14:schemeClr w14:val="tx1"/>
            </w14:solidFill>
          </w14:textFill>
        </w:rPr>
        <w:t>7</w:t>
      </w:r>
      <w:r>
        <w:rPr>
          <w:rStyle w:val="25"/>
          <w:rFonts w:ascii="Times New Roman" w:hAnsi="Times New Roman" w:eastAsia="黑体" w:cs="Times New Roman"/>
          <w:color w:val="000000" w:themeColor="text1"/>
          <w:sz w:val="28"/>
          <w:u w:val="none"/>
          <w14:textFill>
            <w14:solidFill>
              <w14:schemeClr w14:val="tx1"/>
            </w14:solidFill>
          </w14:textFill>
        </w:rPr>
        <w:t>诚信承诺</w:t>
      </w:r>
      <w:bookmarkEnd w:id="26"/>
      <w:bookmarkEnd w:id="27"/>
      <w:bookmarkEnd w:id="28"/>
      <w:bookmarkEnd w:id="29"/>
      <w:bookmarkEnd w:id="30"/>
      <w:bookmarkEnd w:id="31"/>
      <w:bookmarkEnd w:id="32"/>
      <w:bookmarkEnd w:id="33"/>
    </w:p>
    <w:p w14:paraId="2026C09E">
      <w:pPr>
        <w:spacing w:line="360" w:lineRule="auto"/>
        <w:ind w:firstLine="480" w:firstLineChars="200"/>
        <w:rPr>
          <w:rFonts w:ascii="Times New Roman" w:hAnsi="Times New Roman" w:cs="Times New Roman"/>
          <w:sz w:val="24"/>
        </w:rPr>
      </w:pPr>
      <w:r>
        <w:rPr>
          <w:rFonts w:ascii="Times New Roman" w:hAnsi="Times New Roman" w:cs="Times New Roman"/>
          <w:sz w:val="24"/>
        </w:rPr>
        <w:t>本项目诚信承诺见附件。</w:t>
      </w:r>
    </w:p>
    <w:p w14:paraId="0418F2DA">
      <w:pPr>
        <w:spacing w:line="360" w:lineRule="auto"/>
        <w:rPr>
          <w:rFonts w:ascii="Times New Roman" w:hAnsi="Times New Roman" w:cs="Times New Roman"/>
          <w:sz w:val="24"/>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昆仑仿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7A"/>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宋体"/>
    <w:panose1 w:val="00000000000000000000"/>
    <w:charset w:val="86"/>
    <w:family w:val="auto"/>
    <w:pitch w:val="default"/>
    <w:sig w:usb0="00000000" w:usb1="00000000" w:usb2="00000010" w:usb3="00000000" w:csb0="00040000" w:csb1="00000000"/>
  </w:font>
  <w:font w:name="Garamond">
    <w:altName w:val="RomanS"/>
    <w:panose1 w:val="02020404030301010803"/>
    <w:charset w:val="00"/>
    <w:family w:val="roman"/>
    <w:pitch w:val="default"/>
    <w:sig w:usb0="00000000" w:usb1="00000000" w:usb2="00000000" w:usb3="00000000" w:csb0="0000009F" w:csb1="DFD7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383B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CAF8E">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1CCAF8E">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897B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wY2ZmMWMxY2ZkMjU3NDViOTA3YzQ4MGI5MDI0MWMifQ=="/>
  </w:docVars>
  <w:rsids>
    <w:rsidRoot w:val="7C0101BB"/>
    <w:rsid w:val="00000113"/>
    <w:rsid w:val="00004A42"/>
    <w:rsid w:val="000127B5"/>
    <w:rsid w:val="0002513D"/>
    <w:rsid w:val="00031C9E"/>
    <w:rsid w:val="00053255"/>
    <w:rsid w:val="000741B6"/>
    <w:rsid w:val="000A44A2"/>
    <w:rsid w:val="000B4ABF"/>
    <w:rsid w:val="000D6CB3"/>
    <w:rsid w:val="000F23DC"/>
    <w:rsid w:val="000F4B37"/>
    <w:rsid w:val="00116F9E"/>
    <w:rsid w:val="001302C7"/>
    <w:rsid w:val="001434C5"/>
    <w:rsid w:val="00186662"/>
    <w:rsid w:val="001908CE"/>
    <w:rsid w:val="00194F65"/>
    <w:rsid w:val="00196D1B"/>
    <w:rsid w:val="001B165D"/>
    <w:rsid w:val="001F506A"/>
    <w:rsid w:val="002063FE"/>
    <w:rsid w:val="0020663A"/>
    <w:rsid w:val="00210E8F"/>
    <w:rsid w:val="002214A2"/>
    <w:rsid w:val="00222F70"/>
    <w:rsid w:val="002406DA"/>
    <w:rsid w:val="00245A30"/>
    <w:rsid w:val="00271341"/>
    <w:rsid w:val="002739BB"/>
    <w:rsid w:val="002767FE"/>
    <w:rsid w:val="002C6162"/>
    <w:rsid w:val="002D78BA"/>
    <w:rsid w:val="002F4562"/>
    <w:rsid w:val="00326755"/>
    <w:rsid w:val="0033175D"/>
    <w:rsid w:val="00340A0B"/>
    <w:rsid w:val="00341E98"/>
    <w:rsid w:val="00342DCF"/>
    <w:rsid w:val="00352626"/>
    <w:rsid w:val="00360601"/>
    <w:rsid w:val="003625D1"/>
    <w:rsid w:val="00374044"/>
    <w:rsid w:val="003818DF"/>
    <w:rsid w:val="003B1478"/>
    <w:rsid w:val="003C0FAD"/>
    <w:rsid w:val="003F3DDA"/>
    <w:rsid w:val="00401CCE"/>
    <w:rsid w:val="00422C85"/>
    <w:rsid w:val="00435F88"/>
    <w:rsid w:val="00442A68"/>
    <w:rsid w:val="00453E5F"/>
    <w:rsid w:val="00457760"/>
    <w:rsid w:val="0046718C"/>
    <w:rsid w:val="00474F62"/>
    <w:rsid w:val="00475E73"/>
    <w:rsid w:val="0048352A"/>
    <w:rsid w:val="0049526B"/>
    <w:rsid w:val="004A3D76"/>
    <w:rsid w:val="004C1487"/>
    <w:rsid w:val="004C47A1"/>
    <w:rsid w:val="004F0F81"/>
    <w:rsid w:val="00501B0F"/>
    <w:rsid w:val="00515752"/>
    <w:rsid w:val="00537C0B"/>
    <w:rsid w:val="0054002D"/>
    <w:rsid w:val="00545D25"/>
    <w:rsid w:val="00546494"/>
    <w:rsid w:val="0055602B"/>
    <w:rsid w:val="0056278B"/>
    <w:rsid w:val="00565CAF"/>
    <w:rsid w:val="00567B57"/>
    <w:rsid w:val="00570061"/>
    <w:rsid w:val="0057054E"/>
    <w:rsid w:val="005745CE"/>
    <w:rsid w:val="005A1AE0"/>
    <w:rsid w:val="005B7BEA"/>
    <w:rsid w:val="005D739C"/>
    <w:rsid w:val="00622665"/>
    <w:rsid w:val="00632135"/>
    <w:rsid w:val="00633166"/>
    <w:rsid w:val="0063329E"/>
    <w:rsid w:val="00661AFA"/>
    <w:rsid w:val="00665B67"/>
    <w:rsid w:val="00672D50"/>
    <w:rsid w:val="00681EEB"/>
    <w:rsid w:val="006930DB"/>
    <w:rsid w:val="006B4482"/>
    <w:rsid w:val="006C0B06"/>
    <w:rsid w:val="006C4B10"/>
    <w:rsid w:val="006D184C"/>
    <w:rsid w:val="006F7E50"/>
    <w:rsid w:val="00704C4D"/>
    <w:rsid w:val="00720853"/>
    <w:rsid w:val="007258C5"/>
    <w:rsid w:val="007268EE"/>
    <w:rsid w:val="00740AE2"/>
    <w:rsid w:val="007563D8"/>
    <w:rsid w:val="00792BE1"/>
    <w:rsid w:val="007A540C"/>
    <w:rsid w:val="007B48B2"/>
    <w:rsid w:val="007D5ECC"/>
    <w:rsid w:val="007D6666"/>
    <w:rsid w:val="007E1637"/>
    <w:rsid w:val="0080327A"/>
    <w:rsid w:val="0080777D"/>
    <w:rsid w:val="00847173"/>
    <w:rsid w:val="008722BC"/>
    <w:rsid w:val="00896C32"/>
    <w:rsid w:val="008C4DBB"/>
    <w:rsid w:val="008F45DD"/>
    <w:rsid w:val="008F5597"/>
    <w:rsid w:val="00901F8F"/>
    <w:rsid w:val="009263B5"/>
    <w:rsid w:val="00962BC6"/>
    <w:rsid w:val="00965A37"/>
    <w:rsid w:val="00977BBD"/>
    <w:rsid w:val="009821C5"/>
    <w:rsid w:val="00997080"/>
    <w:rsid w:val="009D009A"/>
    <w:rsid w:val="009D25D0"/>
    <w:rsid w:val="00A037A5"/>
    <w:rsid w:val="00A04CEB"/>
    <w:rsid w:val="00A227E8"/>
    <w:rsid w:val="00A24FC8"/>
    <w:rsid w:val="00A32883"/>
    <w:rsid w:val="00A440A2"/>
    <w:rsid w:val="00A45C52"/>
    <w:rsid w:val="00A56368"/>
    <w:rsid w:val="00A81186"/>
    <w:rsid w:val="00B478EB"/>
    <w:rsid w:val="00B511A9"/>
    <w:rsid w:val="00B61384"/>
    <w:rsid w:val="00B6418E"/>
    <w:rsid w:val="00B7190A"/>
    <w:rsid w:val="00BB2936"/>
    <w:rsid w:val="00BE117C"/>
    <w:rsid w:val="00BF314F"/>
    <w:rsid w:val="00BF76C0"/>
    <w:rsid w:val="00C01585"/>
    <w:rsid w:val="00C231AA"/>
    <w:rsid w:val="00C368E0"/>
    <w:rsid w:val="00C46364"/>
    <w:rsid w:val="00C67F0D"/>
    <w:rsid w:val="00C77913"/>
    <w:rsid w:val="00C77E53"/>
    <w:rsid w:val="00CD6E08"/>
    <w:rsid w:val="00D02D36"/>
    <w:rsid w:val="00D03F37"/>
    <w:rsid w:val="00D07526"/>
    <w:rsid w:val="00D21C4B"/>
    <w:rsid w:val="00D30C5F"/>
    <w:rsid w:val="00D33FC3"/>
    <w:rsid w:val="00D621AA"/>
    <w:rsid w:val="00DA5B15"/>
    <w:rsid w:val="00DB779E"/>
    <w:rsid w:val="00DD5205"/>
    <w:rsid w:val="00DD7653"/>
    <w:rsid w:val="00DE2EF9"/>
    <w:rsid w:val="00E014A2"/>
    <w:rsid w:val="00E37CE4"/>
    <w:rsid w:val="00E4616B"/>
    <w:rsid w:val="00E648E2"/>
    <w:rsid w:val="00E759A0"/>
    <w:rsid w:val="00E86E42"/>
    <w:rsid w:val="00E95666"/>
    <w:rsid w:val="00E96D18"/>
    <w:rsid w:val="00EC539D"/>
    <w:rsid w:val="00ED04FE"/>
    <w:rsid w:val="00ED35A6"/>
    <w:rsid w:val="00EE0980"/>
    <w:rsid w:val="00F0067A"/>
    <w:rsid w:val="00F34306"/>
    <w:rsid w:val="00F4542C"/>
    <w:rsid w:val="00F555BF"/>
    <w:rsid w:val="00F60BCE"/>
    <w:rsid w:val="00F62B02"/>
    <w:rsid w:val="00F83C48"/>
    <w:rsid w:val="00F94CA7"/>
    <w:rsid w:val="00FA7DCC"/>
    <w:rsid w:val="00FB1E19"/>
    <w:rsid w:val="00FB618A"/>
    <w:rsid w:val="00FD01BB"/>
    <w:rsid w:val="00FD3D99"/>
    <w:rsid w:val="00FE716A"/>
    <w:rsid w:val="020E096D"/>
    <w:rsid w:val="02D66E3F"/>
    <w:rsid w:val="0363058A"/>
    <w:rsid w:val="039108CB"/>
    <w:rsid w:val="077B30A7"/>
    <w:rsid w:val="07903FF7"/>
    <w:rsid w:val="0965013B"/>
    <w:rsid w:val="09EB4921"/>
    <w:rsid w:val="0D6B6133"/>
    <w:rsid w:val="0DAB5AFB"/>
    <w:rsid w:val="0E565F93"/>
    <w:rsid w:val="0E813826"/>
    <w:rsid w:val="13170C98"/>
    <w:rsid w:val="143A0359"/>
    <w:rsid w:val="14777F31"/>
    <w:rsid w:val="1731269B"/>
    <w:rsid w:val="17E14306"/>
    <w:rsid w:val="188228C7"/>
    <w:rsid w:val="1B462B40"/>
    <w:rsid w:val="1CA0747A"/>
    <w:rsid w:val="1CD53DCE"/>
    <w:rsid w:val="1D6E52F0"/>
    <w:rsid w:val="1DF65197"/>
    <w:rsid w:val="1FD5582D"/>
    <w:rsid w:val="21BE7219"/>
    <w:rsid w:val="24721FAF"/>
    <w:rsid w:val="24DD4047"/>
    <w:rsid w:val="2C58091E"/>
    <w:rsid w:val="2DE52EE6"/>
    <w:rsid w:val="30D1240A"/>
    <w:rsid w:val="31584683"/>
    <w:rsid w:val="329A52A2"/>
    <w:rsid w:val="350512F4"/>
    <w:rsid w:val="357F4A53"/>
    <w:rsid w:val="379A5DC1"/>
    <w:rsid w:val="385A7527"/>
    <w:rsid w:val="39D77853"/>
    <w:rsid w:val="3B327CDB"/>
    <w:rsid w:val="3EEC286C"/>
    <w:rsid w:val="43222B2D"/>
    <w:rsid w:val="447806AA"/>
    <w:rsid w:val="4C863340"/>
    <w:rsid w:val="4D8F06B3"/>
    <w:rsid w:val="4F7677B9"/>
    <w:rsid w:val="522946D2"/>
    <w:rsid w:val="54E106CE"/>
    <w:rsid w:val="56364809"/>
    <w:rsid w:val="56814709"/>
    <w:rsid w:val="58377D86"/>
    <w:rsid w:val="58BA6DD7"/>
    <w:rsid w:val="59831B59"/>
    <w:rsid w:val="5B832F88"/>
    <w:rsid w:val="5C0A2547"/>
    <w:rsid w:val="5F544892"/>
    <w:rsid w:val="60D724CE"/>
    <w:rsid w:val="65F0232C"/>
    <w:rsid w:val="673B541A"/>
    <w:rsid w:val="67D530C4"/>
    <w:rsid w:val="67FF0C77"/>
    <w:rsid w:val="680A7DBC"/>
    <w:rsid w:val="6B950279"/>
    <w:rsid w:val="73DE372D"/>
    <w:rsid w:val="75E75B71"/>
    <w:rsid w:val="78F63F34"/>
    <w:rsid w:val="7946410A"/>
    <w:rsid w:val="7AC34054"/>
    <w:rsid w:val="7B063E64"/>
    <w:rsid w:val="7B797B9B"/>
    <w:rsid w:val="7C0101BB"/>
    <w:rsid w:val="7CB86630"/>
    <w:rsid w:val="7D5D74E6"/>
    <w:rsid w:val="7EB40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6"/>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qFormat/>
    <w:uiPriority w:val="0"/>
  </w:style>
  <w:style w:type="paragraph" w:styleId="3">
    <w:name w:val="index 1"/>
    <w:basedOn w:val="1"/>
    <w:next w:val="1"/>
    <w:autoRedefine/>
    <w:qFormat/>
    <w:uiPriority w:val="0"/>
  </w:style>
  <w:style w:type="paragraph" w:styleId="7">
    <w:name w:val="Document Map"/>
    <w:basedOn w:val="1"/>
    <w:link w:val="36"/>
    <w:autoRedefine/>
    <w:qFormat/>
    <w:uiPriority w:val="0"/>
    <w:rPr>
      <w:rFonts w:ascii="宋体" w:eastAsia="宋体"/>
      <w:sz w:val="18"/>
      <w:szCs w:val="18"/>
    </w:rPr>
  </w:style>
  <w:style w:type="paragraph" w:styleId="8">
    <w:name w:val="Body Text"/>
    <w:basedOn w:val="1"/>
    <w:link w:val="27"/>
    <w:autoRedefine/>
    <w:qFormat/>
    <w:uiPriority w:val="0"/>
    <w:pPr>
      <w:jc w:val="center"/>
    </w:pPr>
    <w:rPr>
      <w:sz w:val="24"/>
      <w:szCs w:val="20"/>
    </w:rPr>
  </w:style>
  <w:style w:type="paragraph" w:styleId="9">
    <w:name w:val="toc 3"/>
    <w:basedOn w:val="1"/>
    <w:next w:val="1"/>
    <w:autoRedefine/>
    <w:qFormat/>
    <w:uiPriority w:val="39"/>
    <w:pPr>
      <w:tabs>
        <w:tab w:val="right" w:leader="dot" w:pos="8296"/>
      </w:tabs>
      <w:spacing w:line="360" w:lineRule="auto"/>
      <w:ind w:left="840" w:leftChars="400"/>
    </w:pPr>
    <w:rPr>
      <w:rFonts w:ascii="Times New Roman" w:hAnsi="Times New Roman" w:cs="Times New Roman"/>
      <w:sz w:val="24"/>
    </w:rPr>
  </w:style>
  <w:style w:type="paragraph" w:styleId="10">
    <w:name w:val="Plain Text"/>
    <w:basedOn w:val="1"/>
    <w:link w:val="32"/>
    <w:autoRedefine/>
    <w:qFormat/>
    <w:uiPriority w:val="0"/>
    <w:pPr>
      <w:widowControl/>
      <w:spacing w:after="60" w:line="360" w:lineRule="auto"/>
      <w:ind w:firstLine="200" w:firstLineChars="200"/>
    </w:pPr>
    <w:rPr>
      <w:rFonts w:ascii="宋体" w:hAnsi="Courier New" w:eastAsia="宋体" w:cs="Courier New"/>
      <w:sz w:val="24"/>
      <w:szCs w:val="21"/>
    </w:rPr>
  </w:style>
  <w:style w:type="paragraph" w:styleId="11">
    <w:name w:val="Date"/>
    <w:basedOn w:val="1"/>
    <w:next w:val="1"/>
    <w:autoRedefine/>
    <w:qFormat/>
    <w:uiPriority w:val="0"/>
    <w:rPr>
      <w:sz w:val="28"/>
      <w:szCs w:val="20"/>
    </w:rPr>
  </w:style>
  <w:style w:type="paragraph" w:styleId="12">
    <w:name w:val="Balloon Text"/>
    <w:basedOn w:val="1"/>
    <w:link w:val="37"/>
    <w:autoRedefine/>
    <w:qFormat/>
    <w:uiPriority w:val="0"/>
    <w:rPr>
      <w:sz w:val="18"/>
      <w:szCs w:val="18"/>
    </w:rPr>
  </w:style>
  <w:style w:type="paragraph" w:styleId="13">
    <w:name w:val="footer"/>
    <w:basedOn w:val="1"/>
    <w:link w:val="28"/>
    <w:autoRedefine/>
    <w:qFormat/>
    <w:uiPriority w:val="99"/>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spacing w:line="480" w:lineRule="auto"/>
    </w:pPr>
    <w:rPr>
      <w:rFonts w:eastAsia="Times New Roman"/>
      <w:sz w:val="28"/>
    </w:rPr>
  </w:style>
  <w:style w:type="paragraph" w:styleId="16">
    <w:name w:val="toc 2"/>
    <w:basedOn w:val="1"/>
    <w:next w:val="1"/>
    <w:autoRedefine/>
    <w:qFormat/>
    <w:uiPriority w:val="39"/>
    <w:pPr>
      <w:tabs>
        <w:tab w:val="right" w:leader="dot" w:pos="8296"/>
      </w:tabs>
      <w:spacing w:line="360" w:lineRule="auto"/>
      <w:ind w:left="420" w:leftChars="200"/>
    </w:pPr>
    <w:rPr>
      <w:rFonts w:ascii="Times New Roman" w:eastAsia="Times New Roman" w:cs="Times New Roman" w:hAnsiTheme="minorEastAsia"/>
      <w:sz w:val="24"/>
      <w:szCs w:val="28"/>
    </w:rPr>
  </w:style>
  <w:style w:type="paragraph" w:styleId="1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8">
    <w:name w:val="Body Text First Indent"/>
    <w:basedOn w:val="8"/>
    <w:link w:val="41"/>
    <w:autoRedefine/>
    <w:qFormat/>
    <w:uiPriority w:val="0"/>
    <w:pPr>
      <w:spacing w:after="120"/>
      <w:ind w:firstLine="420" w:firstLineChars="100"/>
      <w:jc w:val="both"/>
    </w:pPr>
    <w:rPr>
      <w:sz w:val="21"/>
      <w:szCs w:val="24"/>
    </w:rPr>
  </w:style>
  <w:style w:type="paragraph" w:styleId="19">
    <w:name w:val="Body Text First Indent 2"/>
    <w:basedOn w:val="1"/>
    <w:autoRedefine/>
    <w:semiHidden/>
    <w:qFormat/>
    <w:uiPriority w:val="0"/>
    <w:pPr>
      <w:ind w:firstLine="420" w:firstLineChars="200"/>
    </w:pPr>
  </w:style>
  <w:style w:type="table" w:styleId="21">
    <w:name w:val="Table Grid"/>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22"/>
    <w:rPr>
      <w:b/>
      <w:bCs/>
    </w:rPr>
  </w:style>
  <w:style w:type="character" w:styleId="24">
    <w:name w:val="page number"/>
    <w:basedOn w:val="22"/>
    <w:autoRedefine/>
    <w:qFormat/>
    <w:uiPriority w:val="0"/>
    <w:rPr>
      <w:rFonts w:cs="Times New Roman"/>
    </w:rPr>
  </w:style>
  <w:style w:type="character" w:styleId="25">
    <w:name w:val="Hyperlink"/>
    <w:basedOn w:val="22"/>
    <w:autoRedefine/>
    <w:unhideWhenUsed/>
    <w:qFormat/>
    <w:uiPriority w:val="99"/>
    <w:rPr>
      <w:color w:val="0563C1" w:themeColor="hyperlink"/>
      <w:u w:val="single"/>
      <w14:textFill>
        <w14:solidFill>
          <w14:schemeClr w14:val="hlink"/>
        </w14:solidFill>
      </w14:textFill>
    </w:rPr>
  </w:style>
  <w:style w:type="character" w:customStyle="1" w:styleId="26">
    <w:name w:val="标题 1 字符"/>
    <w:basedOn w:val="22"/>
    <w:link w:val="4"/>
    <w:autoRedefine/>
    <w:qFormat/>
    <w:uiPriority w:val="0"/>
    <w:rPr>
      <w:b/>
      <w:bCs/>
      <w:kern w:val="44"/>
      <w:sz w:val="44"/>
      <w:szCs w:val="44"/>
    </w:rPr>
  </w:style>
  <w:style w:type="character" w:customStyle="1" w:styleId="27">
    <w:name w:val="正文文本 字符"/>
    <w:basedOn w:val="22"/>
    <w:link w:val="8"/>
    <w:autoRedefine/>
    <w:qFormat/>
    <w:uiPriority w:val="0"/>
    <w:rPr>
      <w:kern w:val="2"/>
      <w:sz w:val="24"/>
    </w:rPr>
  </w:style>
  <w:style w:type="character" w:customStyle="1" w:styleId="28">
    <w:name w:val="页脚 字符"/>
    <w:basedOn w:val="22"/>
    <w:link w:val="13"/>
    <w:autoRedefine/>
    <w:qFormat/>
    <w:uiPriority w:val="99"/>
    <w:rPr>
      <w:kern w:val="2"/>
      <w:sz w:val="18"/>
      <w:szCs w:val="18"/>
    </w:rPr>
  </w:style>
  <w:style w:type="paragraph" w:customStyle="1" w:styleId="29">
    <w:name w:val="表格名称"/>
    <w:basedOn w:val="1"/>
    <w:next w:val="30"/>
    <w:autoRedefine/>
    <w:qFormat/>
    <w:uiPriority w:val="0"/>
    <w:pPr>
      <w:adjustRightInd w:val="0"/>
      <w:snapToGrid w:val="0"/>
      <w:spacing w:line="520" w:lineRule="exact"/>
      <w:jc w:val="center"/>
    </w:pPr>
    <w:rPr>
      <w:rFonts w:ascii="宋体" w:hAnsi="宋体" w:eastAsia="黑体"/>
      <w:b/>
      <w:bCs/>
      <w:color w:val="000000"/>
      <w:sz w:val="24"/>
      <w:szCs w:val="21"/>
    </w:rPr>
  </w:style>
  <w:style w:type="paragraph" w:customStyle="1" w:styleId="30">
    <w:name w:val="表格"/>
    <w:basedOn w:val="1"/>
    <w:autoRedefine/>
    <w:semiHidden/>
    <w:qFormat/>
    <w:uiPriority w:val="0"/>
    <w:pPr>
      <w:adjustRightInd w:val="0"/>
      <w:spacing w:before="40" w:after="40"/>
      <w:textAlignment w:val="baseline"/>
    </w:pPr>
    <w:rPr>
      <w:rFonts w:ascii="昆仑仿宋" w:eastAsia="昆仑仿宋"/>
      <w:kern w:val="0"/>
      <w:sz w:val="24"/>
      <w:szCs w:val="20"/>
    </w:rPr>
  </w:style>
  <w:style w:type="character" w:customStyle="1" w:styleId="31">
    <w:name w:val="纯文本 Char1"/>
    <w:autoRedefine/>
    <w:qFormat/>
    <w:uiPriority w:val="0"/>
    <w:rPr>
      <w:rFonts w:ascii="宋体" w:hAnsi="Courier New" w:eastAsia="宋体" w:cs="Courier New"/>
      <w:kern w:val="2"/>
      <w:sz w:val="24"/>
      <w:szCs w:val="21"/>
    </w:rPr>
  </w:style>
  <w:style w:type="character" w:customStyle="1" w:styleId="32">
    <w:name w:val="纯文本 字符"/>
    <w:basedOn w:val="22"/>
    <w:link w:val="10"/>
    <w:autoRedefine/>
    <w:qFormat/>
    <w:uiPriority w:val="0"/>
    <w:rPr>
      <w:rFonts w:ascii="宋体" w:hAnsi="Courier New" w:eastAsia="宋体" w:cs="Courier New"/>
      <w:kern w:val="2"/>
      <w:sz w:val="21"/>
      <w:szCs w:val="21"/>
    </w:rPr>
  </w:style>
  <w:style w:type="paragraph" w:customStyle="1" w:styleId="33">
    <w:name w:val="正文 楷体"/>
    <w:basedOn w:val="1"/>
    <w:link w:val="34"/>
    <w:autoRedefine/>
    <w:qFormat/>
    <w:uiPriority w:val="0"/>
    <w:pPr>
      <w:spacing w:line="500" w:lineRule="exact"/>
      <w:ind w:firstLine="200" w:firstLineChars="200"/>
    </w:pPr>
    <w:rPr>
      <w:rFonts w:ascii="楷体_GB2312" w:hAnsi="楷体_GB2312" w:eastAsia="楷体_GB2312" w:cs="宋体"/>
      <w:sz w:val="24"/>
    </w:rPr>
  </w:style>
  <w:style w:type="character" w:customStyle="1" w:styleId="34">
    <w:name w:val="正文 楷体 Char"/>
    <w:basedOn w:val="22"/>
    <w:link w:val="33"/>
    <w:autoRedefine/>
    <w:qFormat/>
    <w:uiPriority w:val="0"/>
    <w:rPr>
      <w:rFonts w:ascii="楷体_GB2312" w:hAnsi="楷体_GB2312" w:eastAsia="楷体_GB2312" w:cs="宋体"/>
      <w:kern w:val="2"/>
      <w:sz w:val="24"/>
      <w:szCs w:val="24"/>
    </w:rPr>
  </w:style>
  <w:style w:type="character" w:customStyle="1" w:styleId="35">
    <w:name w:val="ms-rtefontface-111"/>
    <w:basedOn w:val="22"/>
    <w:autoRedefine/>
    <w:qFormat/>
    <w:uiPriority w:val="0"/>
    <w:rPr>
      <w:rFonts w:hint="eastAsia" w:ascii="方正仿宋简体" w:hAnsi="Garamond" w:eastAsia="方正仿宋简体"/>
      <w:sz w:val="32"/>
      <w:szCs w:val="32"/>
    </w:rPr>
  </w:style>
  <w:style w:type="character" w:customStyle="1" w:styleId="36">
    <w:name w:val="文档结构图 字符"/>
    <w:basedOn w:val="22"/>
    <w:link w:val="7"/>
    <w:autoRedefine/>
    <w:qFormat/>
    <w:uiPriority w:val="0"/>
    <w:rPr>
      <w:rFonts w:ascii="宋体" w:eastAsia="宋体"/>
      <w:kern w:val="2"/>
      <w:sz w:val="18"/>
      <w:szCs w:val="18"/>
    </w:rPr>
  </w:style>
  <w:style w:type="character" w:customStyle="1" w:styleId="37">
    <w:name w:val="批注框文本 字符"/>
    <w:basedOn w:val="22"/>
    <w:link w:val="12"/>
    <w:autoRedefine/>
    <w:qFormat/>
    <w:uiPriority w:val="0"/>
    <w:rPr>
      <w:kern w:val="2"/>
      <w:sz w:val="18"/>
      <w:szCs w:val="18"/>
    </w:rPr>
  </w:style>
  <w:style w:type="paragraph" w:customStyle="1" w:styleId="38">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39">
    <w:name w:val="正文格式 Char Char"/>
    <w:basedOn w:val="22"/>
    <w:link w:val="40"/>
    <w:autoRedefine/>
    <w:qFormat/>
    <w:uiPriority w:val="0"/>
    <w:rPr>
      <w:rFonts w:ascii="宋体" w:hAnsi="Times New Roman" w:eastAsia="宋体" w:cs="Times New Roman"/>
      <w:kern w:val="2"/>
      <w:sz w:val="24"/>
      <w:szCs w:val="24"/>
    </w:rPr>
  </w:style>
  <w:style w:type="paragraph" w:customStyle="1" w:styleId="40">
    <w:name w:val="正文格式"/>
    <w:basedOn w:val="33"/>
    <w:link w:val="39"/>
    <w:autoRedefine/>
    <w:qFormat/>
    <w:uiPriority w:val="0"/>
    <w:pPr>
      <w:widowControl/>
      <w:spacing w:line="360" w:lineRule="auto"/>
      <w:jc w:val="left"/>
    </w:pPr>
    <w:rPr>
      <w:rFonts w:ascii="宋体" w:hAnsi="Times New Roman" w:eastAsia="宋体" w:cs="Times New Roman"/>
    </w:rPr>
  </w:style>
  <w:style w:type="character" w:customStyle="1" w:styleId="41">
    <w:name w:val="正文首行缩进 字符"/>
    <w:basedOn w:val="27"/>
    <w:link w:val="18"/>
    <w:autoRedefine/>
    <w:qFormat/>
    <w:uiPriority w:val="0"/>
    <w:rPr>
      <w:kern w:val="2"/>
      <w:sz w:val="24"/>
    </w:rPr>
  </w:style>
  <w:style w:type="character" w:customStyle="1" w:styleId="42">
    <w:name w:val="正文格式 Char"/>
    <w:basedOn w:val="22"/>
    <w:autoRedefine/>
    <w:qFormat/>
    <w:uiPriority w:val="0"/>
    <w:rPr>
      <w:rFonts w:ascii="宋体" w:hAnsi="宋体" w:eastAsia="宋体"/>
      <w:bCs/>
      <w:color w:val="000000"/>
      <w:kern w:val="2"/>
      <w:sz w:val="24"/>
      <w:szCs w:val="26"/>
      <w:lang w:val="en-US" w:eastAsia="zh-CN" w:bidi="ar-SA"/>
    </w:rPr>
  </w:style>
  <w:style w:type="paragraph" w:customStyle="1" w:styleId="43">
    <w:name w:val="表头"/>
    <w:basedOn w:val="1"/>
    <w:link w:val="44"/>
    <w:autoRedefine/>
    <w:qFormat/>
    <w:uiPriority w:val="0"/>
    <w:pPr>
      <w:spacing w:line="500" w:lineRule="exact"/>
      <w:jc w:val="center"/>
    </w:pPr>
    <w:rPr>
      <w:rFonts w:ascii="楷体_GB2312" w:hAnsi="楷体_GB2312" w:eastAsia="楷体_GB2312" w:cs="楷体_GB2312"/>
      <w:b/>
      <w:sz w:val="24"/>
    </w:rPr>
  </w:style>
  <w:style w:type="character" w:customStyle="1" w:styleId="44">
    <w:name w:val="表头 Char2"/>
    <w:basedOn w:val="22"/>
    <w:link w:val="43"/>
    <w:autoRedefine/>
    <w:qFormat/>
    <w:uiPriority w:val="0"/>
    <w:rPr>
      <w:rFonts w:ascii="楷体_GB2312" w:hAnsi="楷体_GB2312" w:eastAsia="楷体_GB2312" w:cs="楷体_GB2312"/>
      <w:b/>
      <w:kern w:val="2"/>
      <w:sz w:val="24"/>
      <w:szCs w:val="24"/>
    </w:rPr>
  </w:style>
  <w:style w:type="paragraph" w:customStyle="1" w:styleId="45">
    <w:name w:val="样式1.1.1三级标题"/>
    <w:basedOn w:val="1"/>
    <w:next w:val="1"/>
    <w:autoRedefine/>
    <w:qFormat/>
    <w:uiPriority w:val="0"/>
    <w:pPr>
      <w:widowControl/>
      <w:spacing w:line="360" w:lineRule="auto"/>
      <w:ind w:left="510"/>
      <w:jc w:val="left"/>
      <w:outlineLvl w:val="2"/>
    </w:pPr>
    <w:rPr>
      <w:rFonts w:ascii="Times New Roman" w:hAnsi="Times New Roman" w:eastAsia="宋体" w:cs="Times New Roman"/>
      <w:b/>
      <w:kern w:val="0"/>
      <w:sz w:val="24"/>
      <w:szCs w:val="20"/>
    </w:rPr>
  </w:style>
  <w:style w:type="character" w:customStyle="1" w:styleId="46">
    <w:name w:val="未处理的提及1"/>
    <w:basedOn w:val="22"/>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3.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a211d053-1b49-4893-ace0-10303028d5d2</errorID>
      <errorWord>-</errorWord>
      <group>L1_Format</group>
      <groupName>格式问题</groupName>
      <ability>L2_HalfPunc_CN</ability>
      <abilityName>全半角问题</abilityName>
      <candidateList>
        <item>－</item>
      </candidateList>
      <explain>文本全半角错误。</explain>
      <paraID>59F7657A</paraID>
      <start>13</start>
      <end>14</end>
      <status>unmodified</status>
      <modifiedWord/>
      <trackRevisions>false</trackRevisions>
    </reviewItem>
    <reviewItem>
      <errorID>a3f4f5f2-66c5-4961-88f2-f9fd33a52ca3</errorID>
      <errorWord>查阅</errorWord>
      <group>L1_Grammar</group>
      <groupName>语法问题</groupName>
      <ability>L2_Grammar</ability>
      <abilityName>语法错误</abilityName>
      <candidateList>
        <item>查看</item>
      </candidateList>
      <explain>“查阅～情况”搭配不当，建议修改为“查看～情况”。</explain>
      <paraID>2C1D83B8</paraID>
      <start>3</start>
      <end>5</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cacb01-c371-4069-91be-3579685423f2}">
  <ds:schemaRefs/>
</ds:datastoreItem>
</file>

<file path=customXml/itemProps3.xml><?xml version="1.0" encoding="utf-8"?>
<ds:datastoreItem xmlns:ds="http://schemas.openxmlformats.org/officeDocument/2006/customXml" ds:itemID="{4E92D26F-5088-44B8-B669-0F103793DC4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198</Words>
  <Characters>222</Characters>
  <Lines>27</Lines>
  <Paragraphs>7</Paragraphs>
  <TotalTime>4</TotalTime>
  <ScaleCrop>false</ScaleCrop>
  <LinksUpToDate>false</LinksUpToDate>
  <CharactersWithSpaces>254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2022-06-15T04:16:00Z</dcterms:created>
  <dc:creator>Administrator</dc:creator>
  <cp:lastModifiedBy>杜强</cp:lastModifiedBy>
  <cp:lastPrinted>2026-06-25T08:40:00Z</cp:lastPrinted>
  <dcterms:modified xsi:type="dcterms:W3CDTF">2026-08-12T12:00:54Z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86B1DEEE9007432CA1E3089C100CEDDD_13</vt:lpwstr>
  </property>
  <property fmtid="{D5CDD505-2E9C-101B-9397-08002B2CF9AE}" pid="4" name="KSOTemplateDocerSaveRecord">
    <vt:lpwstr>eyJoZGlkIjoiYWJjYWM5YWQwOGJjODhhMjdlM2JkYzg3ZGYyOTkxMTQiLCJ1c2VySWQiOiI2OTIzMzQ1MDMifQ==</vt:lpwstr>
  </property>
</Properties>
</file>