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462564">
      <w:pPr>
        <w:rPr>
          <w:rFonts w:ascii="Times New Roman" w:hAnsi="Times New Roman" w:cs="Times New Roman"/>
          <w:sz w:val="44"/>
          <w:szCs w:val="44"/>
        </w:rPr>
      </w:pPr>
      <w:r>
        <w:drawing>
          <wp:anchor distT="0" distB="0" distL="114300" distR="114300" simplePos="0" relativeHeight="251659264" behindDoc="0" locked="0" layoutInCell="1" allowOverlap="1">
            <wp:simplePos x="0" y="0"/>
            <wp:positionH relativeFrom="column">
              <wp:posOffset>-1048385</wp:posOffset>
            </wp:positionH>
            <wp:positionV relativeFrom="paragraph">
              <wp:posOffset>-863600</wp:posOffset>
            </wp:positionV>
            <wp:extent cx="7348220" cy="10385425"/>
            <wp:effectExtent l="0" t="0" r="5080" b="15875"/>
            <wp:wrapNone/>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5"/>
                    <a:stretch>
                      <a:fillRect/>
                    </a:stretch>
                  </pic:blipFill>
                  <pic:spPr>
                    <a:xfrm>
                      <a:off x="0" y="0"/>
                      <a:ext cx="7348220" cy="10385425"/>
                    </a:xfrm>
                    <a:prstGeom prst="rect">
                      <a:avLst/>
                    </a:prstGeom>
                    <a:noFill/>
                    <a:ln>
                      <a:noFill/>
                    </a:ln>
                  </pic:spPr>
                </pic:pic>
              </a:graphicData>
            </a:graphic>
          </wp:anchor>
        </w:drawing>
      </w:r>
    </w:p>
    <w:p w14:paraId="3C15327D">
      <w:pPr>
        <w:rPr>
          <w:rFonts w:ascii="Times New Roman" w:hAnsi="Times New Roman" w:cs="Times New Roman"/>
          <w:sz w:val="44"/>
          <w:szCs w:val="44"/>
        </w:rPr>
      </w:pPr>
    </w:p>
    <w:p w14:paraId="143EB1FD">
      <w:pPr>
        <w:rPr>
          <w:rFonts w:ascii="Times New Roman" w:hAnsi="Times New Roman" w:cs="Times New Roman"/>
          <w:sz w:val="44"/>
          <w:szCs w:val="44"/>
        </w:rPr>
      </w:pPr>
    </w:p>
    <w:p w14:paraId="443F02D0">
      <w:pPr>
        <w:spacing w:line="360" w:lineRule="auto"/>
        <w:jc w:val="center"/>
        <w:rPr>
          <w:rFonts w:ascii="Times New Roman" w:hAnsi="Times New Roman" w:eastAsia="宋体" w:cs="Times New Roman"/>
          <w:b/>
          <w:bCs/>
          <w:sz w:val="44"/>
          <w:szCs w:val="44"/>
          <w:lang w:bidi="ar"/>
        </w:rPr>
      </w:pPr>
      <w:r>
        <w:rPr>
          <w:rFonts w:hint="eastAsia" w:ascii="Times New Roman" w:hAnsi="Times New Roman" w:eastAsia="宋体" w:cs="Times New Roman"/>
          <w:b/>
          <w:bCs/>
          <w:sz w:val="44"/>
          <w:szCs w:val="44"/>
          <w:lang w:bidi="ar"/>
        </w:rPr>
        <w:t>吐鲁番经开区煤基新材料循环产业园集中供热及背压式余热利用项目</w:t>
      </w:r>
    </w:p>
    <w:p w14:paraId="5B6FDF7A">
      <w:pPr>
        <w:spacing w:line="360" w:lineRule="auto"/>
        <w:jc w:val="center"/>
        <w:rPr>
          <w:rFonts w:ascii="Times New Roman" w:hAnsi="Times New Roman" w:eastAsia="宋体" w:cs="Times New Roman"/>
          <w:b/>
          <w:bCs/>
          <w:sz w:val="44"/>
          <w:szCs w:val="44"/>
          <w:lang w:bidi="ar"/>
        </w:rPr>
      </w:pPr>
    </w:p>
    <w:p w14:paraId="5C5C9439">
      <w:pPr>
        <w:spacing w:line="360" w:lineRule="auto"/>
        <w:jc w:val="center"/>
        <w:rPr>
          <w:rFonts w:ascii="Times New Roman" w:hAnsi="Times New Roman" w:eastAsia="宋体" w:cs="Times New Roman"/>
          <w:b/>
          <w:bCs/>
          <w:sz w:val="44"/>
          <w:szCs w:val="44"/>
          <w:lang w:bidi="ar"/>
        </w:rPr>
      </w:pPr>
    </w:p>
    <w:p w14:paraId="6AAD3DC5">
      <w:pPr>
        <w:spacing w:line="360" w:lineRule="auto"/>
        <w:jc w:val="center"/>
        <w:rPr>
          <w:rFonts w:ascii="Times New Roman" w:hAnsi="Times New Roman" w:eastAsia="宋体" w:cs="Times New Roman"/>
          <w:b/>
          <w:bCs/>
          <w:sz w:val="44"/>
          <w:szCs w:val="44"/>
          <w:lang w:bidi="ar"/>
        </w:rPr>
      </w:pPr>
    </w:p>
    <w:p w14:paraId="405BBF7A">
      <w:pPr>
        <w:spacing w:line="360" w:lineRule="auto"/>
        <w:jc w:val="center"/>
        <w:rPr>
          <w:rFonts w:ascii="Times New Roman" w:hAnsi="Times New Roman" w:eastAsia="宋体" w:cs="Times New Roman"/>
          <w:b/>
          <w:bCs/>
          <w:sz w:val="44"/>
          <w:szCs w:val="44"/>
          <w:lang w:bidi="ar"/>
        </w:rPr>
      </w:pPr>
      <w:r>
        <w:rPr>
          <w:rFonts w:hint="eastAsia" w:ascii="Times New Roman" w:hAnsi="Times New Roman" w:eastAsia="宋体" w:cs="Times New Roman"/>
          <w:b/>
          <w:bCs/>
          <w:sz w:val="44"/>
          <w:szCs w:val="44"/>
          <w:lang w:bidi="ar"/>
        </w:rPr>
        <w:t>环境影响评价公众参与说明</w:t>
      </w:r>
    </w:p>
    <w:p w14:paraId="1ACD83F7">
      <w:pPr>
        <w:spacing w:line="360" w:lineRule="auto"/>
        <w:jc w:val="center"/>
        <w:rPr>
          <w:rFonts w:ascii="Times New Roman" w:hAnsi="Times New Roman" w:cs="Times New Roman"/>
          <w:sz w:val="44"/>
          <w:szCs w:val="44"/>
        </w:rPr>
      </w:pPr>
    </w:p>
    <w:p w14:paraId="594C49A2">
      <w:pPr>
        <w:spacing w:line="360" w:lineRule="auto"/>
        <w:jc w:val="center"/>
        <w:rPr>
          <w:rFonts w:ascii="Times New Roman" w:hAnsi="Times New Roman" w:cs="Times New Roman"/>
          <w:sz w:val="44"/>
          <w:szCs w:val="44"/>
        </w:rPr>
      </w:pPr>
    </w:p>
    <w:p w14:paraId="5EB1C0D0">
      <w:pPr>
        <w:spacing w:line="360" w:lineRule="auto"/>
        <w:jc w:val="center"/>
        <w:rPr>
          <w:rFonts w:ascii="Times New Roman" w:hAnsi="Times New Roman" w:cs="Times New Roman"/>
          <w:sz w:val="44"/>
          <w:szCs w:val="44"/>
        </w:rPr>
      </w:pPr>
    </w:p>
    <w:p w14:paraId="643EDA28">
      <w:pPr>
        <w:spacing w:line="360" w:lineRule="auto"/>
        <w:jc w:val="center"/>
        <w:rPr>
          <w:rFonts w:ascii="Times New Roman" w:hAnsi="Times New Roman" w:cs="Times New Roman"/>
          <w:sz w:val="44"/>
          <w:szCs w:val="44"/>
        </w:rPr>
      </w:pPr>
    </w:p>
    <w:p w14:paraId="5A440E44">
      <w:pPr>
        <w:spacing w:line="360" w:lineRule="auto"/>
        <w:jc w:val="center"/>
        <w:rPr>
          <w:rFonts w:ascii="Times New Roman" w:hAnsi="Times New Roman" w:cs="Times New Roman"/>
          <w:sz w:val="44"/>
          <w:szCs w:val="44"/>
        </w:rPr>
      </w:pPr>
    </w:p>
    <w:p w14:paraId="6D68F212">
      <w:pPr>
        <w:spacing w:line="360" w:lineRule="auto"/>
        <w:jc w:val="center"/>
        <w:rPr>
          <w:rFonts w:ascii="Times New Roman" w:hAnsi="Times New Roman" w:cs="Times New Roman"/>
          <w:sz w:val="44"/>
          <w:szCs w:val="44"/>
        </w:rPr>
      </w:pPr>
    </w:p>
    <w:p w14:paraId="6E1B9E63">
      <w:pPr>
        <w:spacing w:line="360" w:lineRule="auto"/>
        <w:jc w:val="center"/>
        <w:rPr>
          <w:rFonts w:ascii="Times New Roman" w:hAnsi="Times New Roman" w:cs="Times New Roman"/>
          <w:sz w:val="44"/>
          <w:szCs w:val="44"/>
        </w:rPr>
      </w:pPr>
    </w:p>
    <w:p w14:paraId="349833ED">
      <w:pPr>
        <w:spacing w:line="360" w:lineRule="auto"/>
        <w:jc w:val="center"/>
        <w:rPr>
          <w:rFonts w:ascii="Times New Roman" w:hAnsi="Times New Roman" w:cs="Times New Roman"/>
          <w:sz w:val="44"/>
          <w:szCs w:val="44"/>
        </w:rPr>
      </w:pPr>
    </w:p>
    <w:p w14:paraId="4E0CDD98">
      <w:pPr>
        <w:spacing w:line="360" w:lineRule="auto"/>
        <w:jc w:val="center"/>
        <w:rPr>
          <w:rFonts w:ascii="Times New Roman" w:hAnsi="Times New Roman" w:cs="Times New Roman"/>
          <w:sz w:val="44"/>
          <w:szCs w:val="44"/>
        </w:rPr>
      </w:pPr>
    </w:p>
    <w:p w14:paraId="5E9DE988">
      <w:pPr>
        <w:spacing w:line="360" w:lineRule="auto"/>
        <w:jc w:val="center"/>
        <w:rPr>
          <w:rFonts w:ascii="Times New Roman" w:hAnsi="Times New Roman" w:cs="Times New Roman"/>
          <w:sz w:val="44"/>
          <w:szCs w:val="44"/>
        </w:rPr>
      </w:pPr>
    </w:p>
    <w:p w14:paraId="6B14F406">
      <w:pPr>
        <w:spacing w:line="360" w:lineRule="auto"/>
        <w:jc w:val="center"/>
        <w:rPr>
          <w:rFonts w:ascii="Times New Roman" w:hAnsi="Times New Roman" w:eastAsia="宋体" w:cs="Times New Roman"/>
          <w:sz w:val="32"/>
          <w:szCs w:val="32"/>
        </w:rPr>
      </w:pPr>
      <w:r>
        <w:rPr>
          <w:rFonts w:ascii="Times New Roman" w:hAnsi="Times New Roman" w:eastAsia="宋体" w:cs="Times New Roman"/>
          <w:sz w:val="32"/>
          <w:szCs w:val="32"/>
          <w:lang w:bidi="ar"/>
        </w:rPr>
        <w:t>建设单位：</w:t>
      </w:r>
      <w:r>
        <w:rPr>
          <w:rFonts w:hint="eastAsia" w:ascii="Times New Roman" w:hAnsi="Times New Roman" w:eastAsia="宋体" w:cs="Times New Roman"/>
          <w:sz w:val="32"/>
          <w:szCs w:val="32"/>
          <w:lang w:bidi="ar"/>
        </w:rPr>
        <w:t>新疆京辉气体有限公司</w:t>
      </w:r>
    </w:p>
    <w:p w14:paraId="1DE2806B">
      <w:pPr>
        <w:spacing w:line="360" w:lineRule="auto"/>
        <w:jc w:val="center"/>
        <w:rPr>
          <w:rFonts w:ascii="Times New Roman" w:hAnsi="Times New Roman" w:eastAsia="宋体" w:cs="Times New Roman"/>
          <w:sz w:val="32"/>
          <w:szCs w:val="32"/>
        </w:rPr>
      </w:pPr>
      <w:r>
        <w:rPr>
          <w:rFonts w:ascii="Times New Roman" w:hAnsi="Times New Roman" w:eastAsia="宋体" w:cs="Times New Roman"/>
          <w:sz w:val="32"/>
          <w:szCs w:val="32"/>
          <w:lang w:bidi="ar"/>
        </w:rPr>
        <w:t>202</w:t>
      </w:r>
      <w:r>
        <w:rPr>
          <w:rFonts w:hint="eastAsia" w:ascii="Times New Roman" w:hAnsi="Times New Roman" w:eastAsia="宋体" w:cs="Times New Roman"/>
          <w:sz w:val="32"/>
          <w:szCs w:val="32"/>
          <w:lang w:val="en-US" w:eastAsia="zh-CN" w:bidi="ar"/>
        </w:rPr>
        <w:t>6</w:t>
      </w:r>
      <w:r>
        <w:rPr>
          <w:rFonts w:ascii="Times New Roman" w:hAnsi="Times New Roman" w:eastAsia="宋体" w:cs="Times New Roman"/>
          <w:sz w:val="32"/>
          <w:szCs w:val="32"/>
          <w:lang w:bidi="ar"/>
        </w:rPr>
        <w:t>年</w:t>
      </w:r>
      <w:r>
        <w:rPr>
          <w:rFonts w:hint="eastAsia" w:ascii="Times New Roman" w:hAnsi="Times New Roman" w:eastAsia="宋体" w:cs="Times New Roman"/>
          <w:sz w:val="32"/>
          <w:szCs w:val="32"/>
          <w:lang w:val="en-US" w:eastAsia="zh-CN" w:bidi="ar"/>
        </w:rPr>
        <w:t>7</w:t>
      </w:r>
      <w:r>
        <w:rPr>
          <w:rFonts w:ascii="Times New Roman" w:hAnsi="Times New Roman" w:eastAsia="宋体" w:cs="Times New Roman"/>
          <w:sz w:val="32"/>
          <w:szCs w:val="32"/>
          <w:lang w:bidi="ar"/>
        </w:rPr>
        <w:t>月</w:t>
      </w:r>
    </w:p>
    <w:p w14:paraId="5AAAF0F1"/>
    <w:p w14:paraId="3463A854">
      <w:pPr>
        <w:rPr>
          <w:lang w:val="zh-CN"/>
        </w:rPr>
        <w:sectPr>
          <w:pgSz w:w="11906" w:h="16838"/>
          <w:pgMar w:top="1440" w:right="1800" w:bottom="1440" w:left="1800" w:header="794" w:footer="992" w:gutter="0"/>
          <w:pgNumType w:start="1"/>
          <w:cols w:space="425" w:num="1"/>
          <w:docGrid w:type="lines" w:linePitch="312" w:charSpace="0"/>
        </w:sectPr>
      </w:pPr>
    </w:p>
    <w:sdt>
      <w:sdtPr>
        <w:rPr>
          <w:rFonts w:ascii="宋体" w:hAnsi="宋体" w:eastAsia="宋体" w:cs="Times New Roman"/>
          <w:b/>
          <w:kern w:val="44"/>
          <w:sz w:val="44"/>
          <w:szCs w:val="44"/>
        </w:rPr>
        <w:id w:val="147476460"/>
        <w15:color w:val="DBDBDB"/>
        <w:docPartObj>
          <w:docPartGallery w:val="Table of Contents"/>
          <w:docPartUnique/>
        </w:docPartObj>
      </w:sdtPr>
      <w:sdtEndPr>
        <w:rPr>
          <w:rFonts w:ascii="Times New Roman" w:hAnsi="Times New Roman" w:eastAsia="黑体" w:cs="Times New Roman"/>
          <w:b/>
          <w:kern w:val="44"/>
          <w:sz w:val="52"/>
          <w:szCs w:val="52"/>
        </w:rPr>
      </w:sdtEndPr>
      <w:sdtContent>
        <w:p w14:paraId="6E3D731B">
          <w:pPr>
            <w:spacing w:line="360" w:lineRule="auto"/>
            <w:jc w:val="center"/>
            <w:rPr>
              <w:sz w:val="44"/>
              <w:szCs w:val="44"/>
            </w:rPr>
          </w:pPr>
          <w:r>
            <w:rPr>
              <w:rFonts w:ascii="宋体" w:hAnsi="宋体" w:eastAsia="宋体"/>
              <w:b/>
              <w:bCs/>
              <w:sz w:val="44"/>
              <w:szCs w:val="44"/>
            </w:rPr>
            <w:t>目</w:t>
          </w:r>
          <w:r>
            <w:rPr>
              <w:rFonts w:hint="eastAsia" w:ascii="宋体" w:hAnsi="宋体" w:eastAsia="宋体"/>
              <w:b/>
              <w:bCs/>
              <w:sz w:val="44"/>
              <w:szCs w:val="44"/>
            </w:rPr>
            <w:t xml:space="preserve">  </w:t>
          </w:r>
          <w:r>
            <w:rPr>
              <w:rFonts w:ascii="宋体" w:hAnsi="宋体" w:eastAsia="宋体"/>
              <w:b/>
              <w:bCs/>
              <w:sz w:val="44"/>
              <w:szCs w:val="44"/>
            </w:rPr>
            <w:t>录</w:t>
          </w:r>
        </w:p>
        <w:p w14:paraId="22B29634">
          <w:pPr>
            <w:pStyle w:val="10"/>
            <w:tabs>
              <w:tab w:val="right" w:leader="dot" w:pos="8306"/>
            </w:tabs>
          </w:pPr>
          <w:r>
            <w:rPr>
              <w:rFonts w:ascii="Times New Roman" w:hAnsi="Times New Roman" w:eastAsia="黑体"/>
              <w:sz w:val="24"/>
              <w:szCs w:val="32"/>
            </w:rPr>
            <w:fldChar w:fldCharType="begin"/>
          </w:r>
          <w:r>
            <w:rPr>
              <w:rFonts w:ascii="Times New Roman" w:hAnsi="Times New Roman" w:eastAsia="黑体"/>
              <w:sz w:val="24"/>
              <w:szCs w:val="32"/>
            </w:rPr>
            <w:instrText xml:space="preserve">TOC \o "1-2" \h \u </w:instrText>
          </w:r>
          <w:r>
            <w:rPr>
              <w:rFonts w:ascii="Times New Roman" w:hAnsi="Times New Roman" w:eastAsia="黑体"/>
              <w:sz w:val="24"/>
              <w:szCs w:val="32"/>
            </w:rPr>
            <w:fldChar w:fldCharType="separate"/>
          </w:r>
          <w:r>
            <w:rPr>
              <w:rFonts w:ascii="Times New Roman" w:hAnsi="Times New Roman" w:eastAsia="黑体"/>
              <w:szCs w:val="32"/>
            </w:rPr>
            <w:fldChar w:fldCharType="begin"/>
          </w:r>
          <w:r>
            <w:rPr>
              <w:rFonts w:ascii="Times New Roman" w:hAnsi="Times New Roman" w:eastAsia="黑体"/>
              <w:szCs w:val="32"/>
            </w:rPr>
            <w:instrText xml:space="preserve"> HYPERLINK \l _Toc31430 </w:instrText>
          </w:r>
          <w:r>
            <w:rPr>
              <w:rFonts w:ascii="Times New Roman" w:hAnsi="Times New Roman" w:eastAsia="黑体"/>
              <w:szCs w:val="32"/>
            </w:rPr>
            <w:fldChar w:fldCharType="separate"/>
          </w:r>
          <w:r>
            <w:rPr>
              <w:rFonts w:ascii="Times New Roman" w:hAnsi="Times New Roman" w:eastAsia="黑体"/>
            </w:rPr>
            <w:t>1.概述</w:t>
          </w:r>
          <w:r>
            <w:tab/>
          </w:r>
          <w:r>
            <w:fldChar w:fldCharType="begin"/>
          </w:r>
          <w:r>
            <w:instrText xml:space="preserve"> PAGEREF _Toc31430 \h </w:instrText>
          </w:r>
          <w:r>
            <w:fldChar w:fldCharType="separate"/>
          </w:r>
          <w:r>
            <w:t>1</w:t>
          </w:r>
          <w:r>
            <w:fldChar w:fldCharType="end"/>
          </w:r>
          <w:r>
            <w:rPr>
              <w:rFonts w:ascii="Times New Roman" w:hAnsi="Times New Roman" w:eastAsia="黑体"/>
              <w:szCs w:val="32"/>
            </w:rPr>
            <w:fldChar w:fldCharType="end"/>
          </w:r>
        </w:p>
        <w:p w14:paraId="4E094A69">
          <w:pPr>
            <w:pStyle w:val="11"/>
            <w:tabs>
              <w:tab w:val="right" w:leader="dot" w:pos="8306"/>
            </w:tabs>
          </w:pPr>
          <w:r>
            <w:rPr>
              <w:rFonts w:ascii="Times New Roman" w:hAnsi="Times New Roman" w:eastAsia="黑体"/>
              <w:szCs w:val="52"/>
            </w:rPr>
            <w:fldChar w:fldCharType="begin"/>
          </w:r>
          <w:r>
            <w:rPr>
              <w:rFonts w:ascii="Times New Roman" w:hAnsi="Times New Roman" w:eastAsia="黑体"/>
              <w:szCs w:val="52"/>
            </w:rPr>
            <w:instrText xml:space="preserve"> HYPERLINK \l _Toc22283 </w:instrText>
          </w:r>
          <w:r>
            <w:rPr>
              <w:rFonts w:ascii="Times New Roman" w:hAnsi="Times New Roman" w:eastAsia="黑体"/>
              <w:szCs w:val="52"/>
            </w:rPr>
            <w:fldChar w:fldCharType="separate"/>
          </w:r>
          <w:r>
            <w:rPr>
              <w:rFonts w:ascii="Times New Roman" w:hAnsi="Times New Roman"/>
            </w:rPr>
            <w:t>1.1公众参与目的</w:t>
          </w:r>
          <w:r>
            <w:tab/>
          </w:r>
          <w:r>
            <w:fldChar w:fldCharType="begin"/>
          </w:r>
          <w:r>
            <w:instrText xml:space="preserve"> PAGEREF _Toc22283 \h </w:instrText>
          </w:r>
          <w:r>
            <w:fldChar w:fldCharType="separate"/>
          </w:r>
          <w:r>
            <w:t>1</w:t>
          </w:r>
          <w:r>
            <w:fldChar w:fldCharType="end"/>
          </w:r>
          <w:r>
            <w:rPr>
              <w:rFonts w:ascii="Times New Roman" w:hAnsi="Times New Roman" w:eastAsia="黑体"/>
              <w:szCs w:val="52"/>
            </w:rPr>
            <w:fldChar w:fldCharType="end"/>
          </w:r>
        </w:p>
        <w:p w14:paraId="4B1EE566">
          <w:pPr>
            <w:pStyle w:val="11"/>
            <w:tabs>
              <w:tab w:val="right" w:leader="dot" w:pos="8306"/>
            </w:tabs>
          </w:pPr>
          <w:r>
            <w:rPr>
              <w:rFonts w:ascii="Times New Roman" w:hAnsi="Times New Roman" w:eastAsia="黑体"/>
              <w:szCs w:val="52"/>
            </w:rPr>
            <w:fldChar w:fldCharType="begin"/>
          </w:r>
          <w:r>
            <w:rPr>
              <w:rFonts w:ascii="Times New Roman" w:hAnsi="Times New Roman" w:eastAsia="黑体"/>
              <w:szCs w:val="52"/>
            </w:rPr>
            <w:instrText xml:space="preserve"> HYPERLINK \l _Toc29918 </w:instrText>
          </w:r>
          <w:r>
            <w:rPr>
              <w:rFonts w:ascii="Times New Roman" w:hAnsi="Times New Roman" w:eastAsia="黑体"/>
              <w:szCs w:val="52"/>
            </w:rPr>
            <w:fldChar w:fldCharType="separate"/>
          </w:r>
          <w:r>
            <w:rPr>
              <w:rFonts w:ascii="Times New Roman" w:hAnsi="Times New Roman"/>
            </w:rPr>
            <w:t>1.2编制依据</w:t>
          </w:r>
          <w:r>
            <w:tab/>
          </w:r>
          <w:r>
            <w:fldChar w:fldCharType="begin"/>
          </w:r>
          <w:r>
            <w:instrText xml:space="preserve"> PAGEREF _Toc29918 \h </w:instrText>
          </w:r>
          <w:r>
            <w:fldChar w:fldCharType="separate"/>
          </w:r>
          <w:r>
            <w:t>1</w:t>
          </w:r>
          <w:r>
            <w:fldChar w:fldCharType="end"/>
          </w:r>
          <w:r>
            <w:rPr>
              <w:rFonts w:ascii="Times New Roman" w:hAnsi="Times New Roman" w:eastAsia="黑体"/>
              <w:szCs w:val="52"/>
            </w:rPr>
            <w:fldChar w:fldCharType="end"/>
          </w:r>
        </w:p>
        <w:p w14:paraId="074E86C7">
          <w:pPr>
            <w:pStyle w:val="11"/>
            <w:tabs>
              <w:tab w:val="right" w:leader="dot" w:pos="8306"/>
            </w:tabs>
          </w:pPr>
          <w:r>
            <w:rPr>
              <w:rFonts w:ascii="Times New Roman" w:hAnsi="Times New Roman" w:eastAsia="黑体"/>
              <w:szCs w:val="52"/>
            </w:rPr>
            <w:fldChar w:fldCharType="begin"/>
          </w:r>
          <w:r>
            <w:rPr>
              <w:rFonts w:ascii="Times New Roman" w:hAnsi="Times New Roman" w:eastAsia="黑体"/>
              <w:szCs w:val="52"/>
            </w:rPr>
            <w:instrText xml:space="preserve"> HYPERLINK \l _Toc26993 </w:instrText>
          </w:r>
          <w:r>
            <w:rPr>
              <w:rFonts w:ascii="Times New Roman" w:hAnsi="Times New Roman" w:eastAsia="黑体"/>
              <w:szCs w:val="52"/>
            </w:rPr>
            <w:fldChar w:fldCharType="separate"/>
          </w:r>
          <w:r>
            <w:rPr>
              <w:rFonts w:ascii="Times New Roman" w:hAnsi="Times New Roman"/>
            </w:rPr>
            <w:t>1.3征求公众参与意见的方式</w:t>
          </w:r>
          <w:r>
            <w:tab/>
          </w:r>
          <w:r>
            <w:fldChar w:fldCharType="begin"/>
          </w:r>
          <w:r>
            <w:instrText xml:space="preserve"> PAGEREF _Toc26993 \h </w:instrText>
          </w:r>
          <w:r>
            <w:fldChar w:fldCharType="separate"/>
          </w:r>
          <w:r>
            <w:t>1</w:t>
          </w:r>
          <w:r>
            <w:fldChar w:fldCharType="end"/>
          </w:r>
          <w:r>
            <w:rPr>
              <w:rFonts w:ascii="Times New Roman" w:hAnsi="Times New Roman" w:eastAsia="黑体"/>
              <w:szCs w:val="52"/>
            </w:rPr>
            <w:fldChar w:fldCharType="end"/>
          </w:r>
        </w:p>
        <w:p w14:paraId="2BAD469B">
          <w:pPr>
            <w:pStyle w:val="11"/>
            <w:tabs>
              <w:tab w:val="right" w:leader="dot" w:pos="8306"/>
            </w:tabs>
          </w:pPr>
          <w:r>
            <w:rPr>
              <w:rFonts w:ascii="Times New Roman" w:hAnsi="Times New Roman" w:eastAsia="黑体"/>
              <w:szCs w:val="52"/>
            </w:rPr>
            <w:fldChar w:fldCharType="begin"/>
          </w:r>
          <w:r>
            <w:rPr>
              <w:rFonts w:ascii="Times New Roman" w:hAnsi="Times New Roman" w:eastAsia="黑体"/>
              <w:szCs w:val="52"/>
            </w:rPr>
            <w:instrText xml:space="preserve"> HYPERLINK \l _Toc12224 </w:instrText>
          </w:r>
          <w:r>
            <w:rPr>
              <w:rFonts w:ascii="Times New Roman" w:hAnsi="Times New Roman" w:eastAsia="黑体"/>
              <w:szCs w:val="52"/>
            </w:rPr>
            <w:fldChar w:fldCharType="separate"/>
          </w:r>
          <w:r>
            <w:rPr>
              <w:rFonts w:ascii="Times New Roman" w:hAnsi="Times New Roman"/>
            </w:rPr>
            <w:t>1.4公众参与总体方案及实施过程</w:t>
          </w:r>
          <w:r>
            <w:tab/>
          </w:r>
          <w:r>
            <w:fldChar w:fldCharType="begin"/>
          </w:r>
          <w:r>
            <w:instrText xml:space="preserve"> PAGEREF _Toc12224 \h </w:instrText>
          </w:r>
          <w:r>
            <w:fldChar w:fldCharType="separate"/>
          </w:r>
          <w:r>
            <w:t>1</w:t>
          </w:r>
          <w:r>
            <w:fldChar w:fldCharType="end"/>
          </w:r>
          <w:r>
            <w:rPr>
              <w:rFonts w:ascii="Times New Roman" w:hAnsi="Times New Roman" w:eastAsia="黑体"/>
              <w:szCs w:val="52"/>
            </w:rPr>
            <w:fldChar w:fldCharType="end"/>
          </w:r>
        </w:p>
        <w:p w14:paraId="77F4F70E">
          <w:pPr>
            <w:pStyle w:val="10"/>
            <w:tabs>
              <w:tab w:val="right" w:leader="dot" w:pos="8306"/>
            </w:tabs>
          </w:pPr>
          <w:r>
            <w:rPr>
              <w:rFonts w:ascii="Times New Roman" w:hAnsi="Times New Roman" w:eastAsia="黑体"/>
              <w:szCs w:val="52"/>
            </w:rPr>
            <w:fldChar w:fldCharType="begin"/>
          </w:r>
          <w:r>
            <w:rPr>
              <w:rFonts w:ascii="Times New Roman" w:hAnsi="Times New Roman" w:eastAsia="黑体"/>
              <w:szCs w:val="52"/>
            </w:rPr>
            <w:instrText xml:space="preserve"> HYPERLINK \l _Toc1584 </w:instrText>
          </w:r>
          <w:r>
            <w:rPr>
              <w:rFonts w:ascii="Times New Roman" w:hAnsi="Times New Roman" w:eastAsia="黑体"/>
              <w:szCs w:val="52"/>
            </w:rPr>
            <w:fldChar w:fldCharType="separate"/>
          </w:r>
          <w:r>
            <w:rPr>
              <w:rFonts w:ascii="Times New Roman" w:hAnsi="Times New Roman" w:eastAsia="黑体"/>
            </w:rPr>
            <w:t>2.首次环境影响评价信息公开情况</w:t>
          </w:r>
          <w:r>
            <w:tab/>
          </w:r>
          <w:r>
            <w:fldChar w:fldCharType="begin"/>
          </w:r>
          <w:r>
            <w:instrText xml:space="preserve"> PAGEREF _Toc1584 \h </w:instrText>
          </w:r>
          <w:r>
            <w:fldChar w:fldCharType="separate"/>
          </w:r>
          <w:r>
            <w:t>3</w:t>
          </w:r>
          <w:r>
            <w:fldChar w:fldCharType="end"/>
          </w:r>
          <w:r>
            <w:rPr>
              <w:rFonts w:ascii="Times New Roman" w:hAnsi="Times New Roman" w:eastAsia="黑体"/>
              <w:szCs w:val="52"/>
            </w:rPr>
            <w:fldChar w:fldCharType="end"/>
          </w:r>
        </w:p>
        <w:p w14:paraId="324C0B3E">
          <w:pPr>
            <w:pStyle w:val="10"/>
            <w:tabs>
              <w:tab w:val="right" w:leader="dot" w:pos="8306"/>
            </w:tabs>
          </w:pPr>
          <w:r>
            <w:rPr>
              <w:rFonts w:ascii="Times New Roman" w:hAnsi="Times New Roman" w:eastAsia="黑体"/>
              <w:szCs w:val="52"/>
            </w:rPr>
            <w:fldChar w:fldCharType="begin"/>
          </w:r>
          <w:r>
            <w:rPr>
              <w:rFonts w:ascii="Times New Roman" w:hAnsi="Times New Roman" w:eastAsia="黑体"/>
              <w:szCs w:val="52"/>
            </w:rPr>
            <w:instrText xml:space="preserve"> HYPERLINK \l _Toc1657 </w:instrText>
          </w:r>
          <w:r>
            <w:rPr>
              <w:rFonts w:ascii="Times New Roman" w:hAnsi="Times New Roman" w:eastAsia="黑体"/>
              <w:szCs w:val="52"/>
            </w:rPr>
            <w:fldChar w:fldCharType="separate"/>
          </w:r>
          <w:r>
            <w:rPr>
              <w:rFonts w:ascii="Times New Roman" w:hAnsi="Times New Roman" w:eastAsia="黑体"/>
            </w:rPr>
            <w:t>3.征求意见稿公示情况</w:t>
          </w:r>
          <w:r>
            <w:tab/>
          </w:r>
          <w:r>
            <w:fldChar w:fldCharType="begin"/>
          </w:r>
          <w:r>
            <w:instrText xml:space="preserve"> PAGEREF _Toc1657 \h </w:instrText>
          </w:r>
          <w:r>
            <w:fldChar w:fldCharType="separate"/>
          </w:r>
          <w:r>
            <w:t>3</w:t>
          </w:r>
          <w:r>
            <w:fldChar w:fldCharType="end"/>
          </w:r>
          <w:r>
            <w:rPr>
              <w:rFonts w:ascii="Times New Roman" w:hAnsi="Times New Roman" w:eastAsia="黑体"/>
              <w:szCs w:val="52"/>
            </w:rPr>
            <w:fldChar w:fldCharType="end"/>
          </w:r>
        </w:p>
        <w:p w14:paraId="0DA0160A">
          <w:pPr>
            <w:pStyle w:val="11"/>
            <w:tabs>
              <w:tab w:val="right" w:leader="dot" w:pos="8306"/>
            </w:tabs>
          </w:pPr>
          <w:r>
            <w:rPr>
              <w:rFonts w:ascii="Times New Roman" w:hAnsi="Times New Roman" w:eastAsia="黑体"/>
              <w:szCs w:val="52"/>
            </w:rPr>
            <w:fldChar w:fldCharType="begin"/>
          </w:r>
          <w:r>
            <w:rPr>
              <w:rFonts w:ascii="Times New Roman" w:hAnsi="Times New Roman" w:eastAsia="黑体"/>
              <w:szCs w:val="52"/>
            </w:rPr>
            <w:instrText xml:space="preserve"> HYPERLINK \l _Toc15292 </w:instrText>
          </w:r>
          <w:r>
            <w:rPr>
              <w:rFonts w:ascii="Times New Roman" w:hAnsi="Times New Roman" w:eastAsia="黑体"/>
              <w:szCs w:val="52"/>
            </w:rPr>
            <w:fldChar w:fldCharType="separate"/>
          </w:r>
          <w:r>
            <w:rPr>
              <w:rFonts w:ascii="Times New Roman" w:hAnsi="Times New Roman"/>
              <w:kern w:val="0"/>
            </w:rPr>
            <w:t>3.1公示内容及时限</w:t>
          </w:r>
          <w:r>
            <w:tab/>
          </w:r>
          <w:r>
            <w:fldChar w:fldCharType="begin"/>
          </w:r>
          <w:r>
            <w:instrText xml:space="preserve"> PAGEREF _Toc15292 \h </w:instrText>
          </w:r>
          <w:r>
            <w:fldChar w:fldCharType="separate"/>
          </w:r>
          <w:r>
            <w:t>3</w:t>
          </w:r>
          <w:r>
            <w:fldChar w:fldCharType="end"/>
          </w:r>
          <w:r>
            <w:rPr>
              <w:rFonts w:ascii="Times New Roman" w:hAnsi="Times New Roman" w:eastAsia="黑体"/>
              <w:szCs w:val="52"/>
            </w:rPr>
            <w:fldChar w:fldCharType="end"/>
          </w:r>
        </w:p>
        <w:p w14:paraId="4C5CCE92">
          <w:pPr>
            <w:pStyle w:val="11"/>
            <w:tabs>
              <w:tab w:val="right" w:leader="dot" w:pos="8306"/>
            </w:tabs>
          </w:pPr>
          <w:r>
            <w:rPr>
              <w:rFonts w:ascii="Times New Roman" w:hAnsi="Times New Roman" w:eastAsia="黑体"/>
              <w:szCs w:val="52"/>
            </w:rPr>
            <w:fldChar w:fldCharType="begin"/>
          </w:r>
          <w:r>
            <w:rPr>
              <w:rFonts w:ascii="Times New Roman" w:hAnsi="Times New Roman" w:eastAsia="黑体"/>
              <w:szCs w:val="52"/>
            </w:rPr>
            <w:instrText xml:space="preserve"> HYPERLINK \l _Toc30411 </w:instrText>
          </w:r>
          <w:r>
            <w:rPr>
              <w:rFonts w:ascii="Times New Roman" w:hAnsi="Times New Roman" w:eastAsia="黑体"/>
              <w:szCs w:val="52"/>
            </w:rPr>
            <w:fldChar w:fldCharType="separate"/>
          </w:r>
          <w:r>
            <w:rPr>
              <w:rFonts w:ascii="Times New Roman" w:hAnsi="Times New Roman"/>
              <w:kern w:val="0"/>
            </w:rPr>
            <w:t>3.2公示方式</w:t>
          </w:r>
          <w:r>
            <w:tab/>
          </w:r>
          <w:r>
            <w:fldChar w:fldCharType="begin"/>
          </w:r>
          <w:r>
            <w:instrText xml:space="preserve"> PAGEREF _Toc30411 \h </w:instrText>
          </w:r>
          <w:r>
            <w:fldChar w:fldCharType="separate"/>
          </w:r>
          <w:r>
            <w:t>6</w:t>
          </w:r>
          <w:r>
            <w:fldChar w:fldCharType="end"/>
          </w:r>
          <w:r>
            <w:rPr>
              <w:rFonts w:ascii="Times New Roman" w:hAnsi="Times New Roman" w:eastAsia="黑体"/>
              <w:szCs w:val="52"/>
            </w:rPr>
            <w:fldChar w:fldCharType="end"/>
          </w:r>
        </w:p>
        <w:p w14:paraId="1CDC34DB">
          <w:pPr>
            <w:pStyle w:val="11"/>
            <w:tabs>
              <w:tab w:val="right" w:leader="dot" w:pos="8306"/>
            </w:tabs>
          </w:pPr>
          <w:r>
            <w:rPr>
              <w:rFonts w:ascii="Times New Roman" w:hAnsi="Times New Roman" w:eastAsia="黑体"/>
              <w:szCs w:val="52"/>
            </w:rPr>
            <w:fldChar w:fldCharType="begin"/>
          </w:r>
          <w:r>
            <w:rPr>
              <w:rFonts w:ascii="Times New Roman" w:hAnsi="Times New Roman" w:eastAsia="黑体"/>
              <w:szCs w:val="52"/>
            </w:rPr>
            <w:instrText xml:space="preserve"> HYPERLINK \l _Toc32136 </w:instrText>
          </w:r>
          <w:r>
            <w:rPr>
              <w:rFonts w:ascii="Times New Roman" w:hAnsi="Times New Roman" w:eastAsia="黑体"/>
              <w:szCs w:val="52"/>
            </w:rPr>
            <w:fldChar w:fldCharType="separate"/>
          </w:r>
          <w:r>
            <w:rPr>
              <w:rFonts w:ascii="Times New Roman" w:hAnsi="Times New Roman"/>
              <w:kern w:val="0"/>
            </w:rPr>
            <w:t>3.3查阅情况</w:t>
          </w:r>
          <w:r>
            <w:tab/>
          </w:r>
          <w:r>
            <w:fldChar w:fldCharType="begin"/>
          </w:r>
          <w:r>
            <w:instrText xml:space="preserve"> PAGEREF _Toc32136 \h </w:instrText>
          </w:r>
          <w:r>
            <w:fldChar w:fldCharType="separate"/>
          </w:r>
          <w:r>
            <w:t>8</w:t>
          </w:r>
          <w:r>
            <w:fldChar w:fldCharType="end"/>
          </w:r>
          <w:r>
            <w:rPr>
              <w:rFonts w:ascii="Times New Roman" w:hAnsi="Times New Roman" w:eastAsia="黑体"/>
              <w:szCs w:val="52"/>
            </w:rPr>
            <w:fldChar w:fldCharType="end"/>
          </w:r>
        </w:p>
        <w:p w14:paraId="0CFAE3B0">
          <w:pPr>
            <w:pStyle w:val="11"/>
            <w:tabs>
              <w:tab w:val="right" w:leader="dot" w:pos="8306"/>
            </w:tabs>
          </w:pPr>
          <w:r>
            <w:rPr>
              <w:rFonts w:ascii="Times New Roman" w:hAnsi="Times New Roman" w:eastAsia="黑体"/>
              <w:szCs w:val="52"/>
            </w:rPr>
            <w:fldChar w:fldCharType="begin"/>
          </w:r>
          <w:r>
            <w:rPr>
              <w:rFonts w:ascii="Times New Roman" w:hAnsi="Times New Roman" w:eastAsia="黑体"/>
              <w:szCs w:val="52"/>
            </w:rPr>
            <w:instrText xml:space="preserve"> HYPERLINK \l _Toc10309 </w:instrText>
          </w:r>
          <w:r>
            <w:rPr>
              <w:rFonts w:ascii="Times New Roman" w:hAnsi="Times New Roman" w:eastAsia="黑体"/>
              <w:szCs w:val="52"/>
            </w:rPr>
            <w:fldChar w:fldCharType="separate"/>
          </w:r>
          <w:r>
            <w:rPr>
              <w:rFonts w:ascii="Times New Roman" w:hAnsi="Times New Roman"/>
              <w:kern w:val="0"/>
            </w:rPr>
            <w:t>3.4公众提出意见情况</w:t>
          </w:r>
          <w:r>
            <w:tab/>
          </w:r>
          <w:r>
            <w:fldChar w:fldCharType="begin"/>
          </w:r>
          <w:r>
            <w:instrText xml:space="preserve"> PAGEREF _Toc10309 \h </w:instrText>
          </w:r>
          <w:r>
            <w:fldChar w:fldCharType="separate"/>
          </w:r>
          <w:r>
            <w:t>9</w:t>
          </w:r>
          <w:r>
            <w:fldChar w:fldCharType="end"/>
          </w:r>
          <w:r>
            <w:rPr>
              <w:rFonts w:ascii="Times New Roman" w:hAnsi="Times New Roman" w:eastAsia="黑体"/>
              <w:szCs w:val="52"/>
            </w:rPr>
            <w:fldChar w:fldCharType="end"/>
          </w:r>
        </w:p>
        <w:p w14:paraId="2C2ACC8B">
          <w:pPr>
            <w:pStyle w:val="10"/>
            <w:tabs>
              <w:tab w:val="right" w:leader="dot" w:pos="8306"/>
            </w:tabs>
          </w:pPr>
          <w:r>
            <w:rPr>
              <w:rFonts w:ascii="Times New Roman" w:hAnsi="Times New Roman" w:eastAsia="黑体"/>
              <w:szCs w:val="52"/>
            </w:rPr>
            <w:fldChar w:fldCharType="begin"/>
          </w:r>
          <w:r>
            <w:rPr>
              <w:rFonts w:ascii="Times New Roman" w:hAnsi="Times New Roman" w:eastAsia="黑体"/>
              <w:szCs w:val="52"/>
            </w:rPr>
            <w:instrText xml:space="preserve"> HYPERLINK \l _Toc30502 </w:instrText>
          </w:r>
          <w:r>
            <w:rPr>
              <w:rFonts w:ascii="Times New Roman" w:hAnsi="Times New Roman" w:eastAsia="黑体"/>
              <w:szCs w:val="52"/>
            </w:rPr>
            <w:fldChar w:fldCharType="separate"/>
          </w:r>
          <w:r>
            <w:rPr>
              <w:rFonts w:ascii="Times New Roman" w:hAnsi="Times New Roman" w:eastAsia="黑体"/>
            </w:rPr>
            <w:t>4.其他公众参与情况</w:t>
          </w:r>
          <w:r>
            <w:tab/>
          </w:r>
          <w:r>
            <w:fldChar w:fldCharType="begin"/>
          </w:r>
          <w:r>
            <w:instrText xml:space="preserve"> PAGEREF _Toc30502 \h </w:instrText>
          </w:r>
          <w:r>
            <w:fldChar w:fldCharType="separate"/>
          </w:r>
          <w:r>
            <w:t>10</w:t>
          </w:r>
          <w:r>
            <w:fldChar w:fldCharType="end"/>
          </w:r>
          <w:r>
            <w:rPr>
              <w:rFonts w:ascii="Times New Roman" w:hAnsi="Times New Roman" w:eastAsia="黑体"/>
              <w:szCs w:val="52"/>
            </w:rPr>
            <w:fldChar w:fldCharType="end"/>
          </w:r>
        </w:p>
        <w:p w14:paraId="0DC34195">
          <w:pPr>
            <w:pStyle w:val="11"/>
            <w:tabs>
              <w:tab w:val="right" w:leader="dot" w:pos="8306"/>
            </w:tabs>
          </w:pPr>
          <w:r>
            <w:rPr>
              <w:rFonts w:ascii="Times New Roman" w:hAnsi="Times New Roman" w:eastAsia="黑体"/>
              <w:szCs w:val="52"/>
            </w:rPr>
            <w:fldChar w:fldCharType="begin"/>
          </w:r>
          <w:r>
            <w:rPr>
              <w:rFonts w:ascii="Times New Roman" w:hAnsi="Times New Roman" w:eastAsia="黑体"/>
              <w:szCs w:val="52"/>
            </w:rPr>
            <w:instrText xml:space="preserve"> HYPERLINK \l _Toc14695 </w:instrText>
          </w:r>
          <w:r>
            <w:rPr>
              <w:rFonts w:ascii="Times New Roman" w:hAnsi="Times New Roman" w:eastAsia="黑体"/>
              <w:szCs w:val="52"/>
            </w:rPr>
            <w:fldChar w:fldCharType="separate"/>
          </w:r>
          <w:r>
            <w:rPr>
              <w:rFonts w:ascii="Times New Roman" w:hAnsi="Times New Roman"/>
              <w:kern w:val="0"/>
            </w:rPr>
            <w:t>4.1公众座谈会、听证会、专家论证会等情况</w:t>
          </w:r>
          <w:r>
            <w:tab/>
          </w:r>
          <w:r>
            <w:fldChar w:fldCharType="begin"/>
          </w:r>
          <w:r>
            <w:instrText xml:space="preserve"> PAGEREF _Toc14695 \h </w:instrText>
          </w:r>
          <w:r>
            <w:fldChar w:fldCharType="separate"/>
          </w:r>
          <w:r>
            <w:t>10</w:t>
          </w:r>
          <w:r>
            <w:fldChar w:fldCharType="end"/>
          </w:r>
          <w:r>
            <w:rPr>
              <w:rFonts w:ascii="Times New Roman" w:hAnsi="Times New Roman" w:eastAsia="黑体"/>
              <w:szCs w:val="52"/>
            </w:rPr>
            <w:fldChar w:fldCharType="end"/>
          </w:r>
        </w:p>
        <w:p w14:paraId="3A5F1FDC">
          <w:pPr>
            <w:pStyle w:val="11"/>
            <w:tabs>
              <w:tab w:val="right" w:leader="dot" w:pos="8306"/>
            </w:tabs>
          </w:pPr>
          <w:r>
            <w:rPr>
              <w:rFonts w:ascii="Times New Roman" w:hAnsi="Times New Roman" w:eastAsia="黑体"/>
              <w:szCs w:val="52"/>
            </w:rPr>
            <w:fldChar w:fldCharType="begin"/>
          </w:r>
          <w:r>
            <w:rPr>
              <w:rFonts w:ascii="Times New Roman" w:hAnsi="Times New Roman" w:eastAsia="黑体"/>
              <w:szCs w:val="52"/>
            </w:rPr>
            <w:instrText xml:space="preserve"> HYPERLINK \l _Toc20838 </w:instrText>
          </w:r>
          <w:r>
            <w:rPr>
              <w:rFonts w:ascii="Times New Roman" w:hAnsi="Times New Roman" w:eastAsia="黑体"/>
              <w:szCs w:val="52"/>
            </w:rPr>
            <w:fldChar w:fldCharType="separate"/>
          </w:r>
          <w:r>
            <w:rPr>
              <w:rFonts w:ascii="Times New Roman" w:hAnsi="Times New Roman"/>
              <w:kern w:val="0"/>
            </w:rPr>
            <w:t>4.2其他公众参与情况</w:t>
          </w:r>
          <w:r>
            <w:tab/>
          </w:r>
          <w:r>
            <w:fldChar w:fldCharType="begin"/>
          </w:r>
          <w:r>
            <w:instrText xml:space="preserve"> PAGEREF _Toc20838 \h </w:instrText>
          </w:r>
          <w:r>
            <w:fldChar w:fldCharType="separate"/>
          </w:r>
          <w:r>
            <w:t>10</w:t>
          </w:r>
          <w:r>
            <w:fldChar w:fldCharType="end"/>
          </w:r>
          <w:r>
            <w:rPr>
              <w:rFonts w:ascii="Times New Roman" w:hAnsi="Times New Roman" w:eastAsia="黑体"/>
              <w:szCs w:val="52"/>
            </w:rPr>
            <w:fldChar w:fldCharType="end"/>
          </w:r>
        </w:p>
        <w:p w14:paraId="06B6666F">
          <w:pPr>
            <w:pStyle w:val="11"/>
            <w:tabs>
              <w:tab w:val="right" w:leader="dot" w:pos="8306"/>
            </w:tabs>
          </w:pPr>
          <w:r>
            <w:rPr>
              <w:rFonts w:ascii="Times New Roman" w:hAnsi="Times New Roman" w:eastAsia="黑体"/>
              <w:szCs w:val="52"/>
            </w:rPr>
            <w:fldChar w:fldCharType="begin"/>
          </w:r>
          <w:r>
            <w:rPr>
              <w:rFonts w:ascii="Times New Roman" w:hAnsi="Times New Roman" w:eastAsia="黑体"/>
              <w:szCs w:val="52"/>
            </w:rPr>
            <w:instrText xml:space="preserve"> HYPERLINK \l _Toc27343 </w:instrText>
          </w:r>
          <w:r>
            <w:rPr>
              <w:rFonts w:ascii="Times New Roman" w:hAnsi="Times New Roman" w:eastAsia="黑体"/>
              <w:szCs w:val="52"/>
            </w:rPr>
            <w:fldChar w:fldCharType="separate"/>
          </w:r>
          <w:r>
            <w:rPr>
              <w:rFonts w:ascii="Times New Roman" w:hAnsi="Times New Roman"/>
              <w:kern w:val="0"/>
            </w:rPr>
            <w:t>4.3宣传科普情况</w:t>
          </w:r>
          <w:r>
            <w:tab/>
          </w:r>
          <w:r>
            <w:fldChar w:fldCharType="begin"/>
          </w:r>
          <w:r>
            <w:instrText xml:space="preserve"> PAGEREF _Toc27343 \h </w:instrText>
          </w:r>
          <w:r>
            <w:fldChar w:fldCharType="separate"/>
          </w:r>
          <w:r>
            <w:t>10</w:t>
          </w:r>
          <w:r>
            <w:fldChar w:fldCharType="end"/>
          </w:r>
          <w:r>
            <w:rPr>
              <w:rFonts w:ascii="Times New Roman" w:hAnsi="Times New Roman" w:eastAsia="黑体"/>
              <w:szCs w:val="52"/>
            </w:rPr>
            <w:fldChar w:fldCharType="end"/>
          </w:r>
        </w:p>
        <w:p w14:paraId="6E6645A8">
          <w:pPr>
            <w:pStyle w:val="10"/>
            <w:tabs>
              <w:tab w:val="right" w:leader="dot" w:pos="8306"/>
            </w:tabs>
          </w:pPr>
          <w:r>
            <w:rPr>
              <w:rFonts w:ascii="Times New Roman" w:hAnsi="Times New Roman" w:eastAsia="黑体"/>
              <w:szCs w:val="52"/>
            </w:rPr>
            <w:fldChar w:fldCharType="begin"/>
          </w:r>
          <w:r>
            <w:rPr>
              <w:rFonts w:ascii="Times New Roman" w:hAnsi="Times New Roman" w:eastAsia="黑体"/>
              <w:szCs w:val="52"/>
            </w:rPr>
            <w:instrText xml:space="preserve"> HYPERLINK \l _Toc16726 </w:instrText>
          </w:r>
          <w:r>
            <w:rPr>
              <w:rFonts w:ascii="Times New Roman" w:hAnsi="Times New Roman" w:eastAsia="黑体"/>
              <w:szCs w:val="52"/>
            </w:rPr>
            <w:fldChar w:fldCharType="separate"/>
          </w:r>
          <w:r>
            <w:rPr>
              <w:rFonts w:ascii="Times New Roman" w:hAnsi="Times New Roman" w:eastAsia="黑体"/>
            </w:rPr>
            <w:t>5.公众意见处理情况</w:t>
          </w:r>
          <w:r>
            <w:tab/>
          </w:r>
          <w:r>
            <w:fldChar w:fldCharType="begin"/>
          </w:r>
          <w:r>
            <w:instrText xml:space="preserve"> PAGEREF _Toc16726 \h </w:instrText>
          </w:r>
          <w:r>
            <w:fldChar w:fldCharType="separate"/>
          </w:r>
          <w:r>
            <w:t>11</w:t>
          </w:r>
          <w:r>
            <w:fldChar w:fldCharType="end"/>
          </w:r>
          <w:r>
            <w:rPr>
              <w:rFonts w:ascii="Times New Roman" w:hAnsi="Times New Roman" w:eastAsia="黑体"/>
              <w:szCs w:val="52"/>
            </w:rPr>
            <w:fldChar w:fldCharType="end"/>
          </w:r>
        </w:p>
        <w:p w14:paraId="3F55484E">
          <w:pPr>
            <w:pStyle w:val="11"/>
            <w:tabs>
              <w:tab w:val="right" w:leader="dot" w:pos="8306"/>
            </w:tabs>
          </w:pPr>
          <w:r>
            <w:rPr>
              <w:rFonts w:ascii="Times New Roman" w:hAnsi="Times New Roman" w:eastAsia="黑体"/>
              <w:szCs w:val="52"/>
            </w:rPr>
            <w:fldChar w:fldCharType="begin"/>
          </w:r>
          <w:r>
            <w:rPr>
              <w:rFonts w:ascii="Times New Roman" w:hAnsi="Times New Roman" w:eastAsia="黑体"/>
              <w:szCs w:val="52"/>
            </w:rPr>
            <w:instrText xml:space="preserve"> HYPERLINK \l _Toc16558 </w:instrText>
          </w:r>
          <w:r>
            <w:rPr>
              <w:rFonts w:ascii="Times New Roman" w:hAnsi="Times New Roman" w:eastAsia="黑体"/>
              <w:szCs w:val="52"/>
            </w:rPr>
            <w:fldChar w:fldCharType="separate"/>
          </w:r>
          <w:r>
            <w:rPr>
              <w:rFonts w:ascii="Times New Roman" w:hAnsi="Times New Roman"/>
              <w:kern w:val="0"/>
            </w:rPr>
            <w:t>5.1公众意见概述和分析</w:t>
          </w:r>
          <w:r>
            <w:tab/>
          </w:r>
          <w:r>
            <w:fldChar w:fldCharType="begin"/>
          </w:r>
          <w:r>
            <w:instrText xml:space="preserve"> PAGEREF _Toc16558 \h </w:instrText>
          </w:r>
          <w:r>
            <w:fldChar w:fldCharType="separate"/>
          </w:r>
          <w:r>
            <w:t>11</w:t>
          </w:r>
          <w:r>
            <w:fldChar w:fldCharType="end"/>
          </w:r>
          <w:r>
            <w:rPr>
              <w:rFonts w:ascii="Times New Roman" w:hAnsi="Times New Roman" w:eastAsia="黑体"/>
              <w:szCs w:val="52"/>
            </w:rPr>
            <w:fldChar w:fldCharType="end"/>
          </w:r>
        </w:p>
        <w:p w14:paraId="268265B8">
          <w:pPr>
            <w:pStyle w:val="11"/>
            <w:tabs>
              <w:tab w:val="right" w:leader="dot" w:pos="8306"/>
            </w:tabs>
          </w:pPr>
          <w:r>
            <w:rPr>
              <w:rFonts w:ascii="Times New Roman" w:hAnsi="Times New Roman" w:eastAsia="黑体"/>
              <w:szCs w:val="52"/>
            </w:rPr>
            <w:fldChar w:fldCharType="begin"/>
          </w:r>
          <w:r>
            <w:rPr>
              <w:rFonts w:ascii="Times New Roman" w:hAnsi="Times New Roman" w:eastAsia="黑体"/>
              <w:szCs w:val="52"/>
            </w:rPr>
            <w:instrText xml:space="preserve"> HYPERLINK \l _Toc14414 </w:instrText>
          </w:r>
          <w:r>
            <w:rPr>
              <w:rFonts w:ascii="Times New Roman" w:hAnsi="Times New Roman" w:eastAsia="黑体"/>
              <w:szCs w:val="52"/>
            </w:rPr>
            <w:fldChar w:fldCharType="separate"/>
          </w:r>
          <w:r>
            <w:rPr>
              <w:rFonts w:ascii="Times New Roman" w:hAnsi="Times New Roman"/>
              <w:kern w:val="0"/>
            </w:rPr>
            <w:t>5.2公众意见采纳情况</w:t>
          </w:r>
          <w:r>
            <w:tab/>
          </w:r>
          <w:r>
            <w:fldChar w:fldCharType="begin"/>
          </w:r>
          <w:r>
            <w:instrText xml:space="preserve"> PAGEREF _Toc14414 \h </w:instrText>
          </w:r>
          <w:r>
            <w:fldChar w:fldCharType="separate"/>
          </w:r>
          <w:r>
            <w:t>11</w:t>
          </w:r>
          <w:r>
            <w:fldChar w:fldCharType="end"/>
          </w:r>
          <w:r>
            <w:rPr>
              <w:rFonts w:ascii="Times New Roman" w:hAnsi="Times New Roman" w:eastAsia="黑体"/>
              <w:szCs w:val="52"/>
            </w:rPr>
            <w:fldChar w:fldCharType="end"/>
          </w:r>
        </w:p>
        <w:p w14:paraId="22448734">
          <w:pPr>
            <w:pStyle w:val="11"/>
            <w:tabs>
              <w:tab w:val="right" w:leader="dot" w:pos="8306"/>
            </w:tabs>
          </w:pPr>
          <w:r>
            <w:rPr>
              <w:rFonts w:ascii="Times New Roman" w:hAnsi="Times New Roman" w:eastAsia="黑体"/>
              <w:szCs w:val="52"/>
            </w:rPr>
            <w:fldChar w:fldCharType="begin"/>
          </w:r>
          <w:r>
            <w:rPr>
              <w:rFonts w:ascii="Times New Roman" w:hAnsi="Times New Roman" w:eastAsia="黑体"/>
              <w:szCs w:val="52"/>
            </w:rPr>
            <w:instrText xml:space="preserve"> HYPERLINK \l _Toc13603 </w:instrText>
          </w:r>
          <w:r>
            <w:rPr>
              <w:rFonts w:ascii="Times New Roman" w:hAnsi="Times New Roman" w:eastAsia="黑体"/>
              <w:szCs w:val="52"/>
            </w:rPr>
            <w:fldChar w:fldCharType="separate"/>
          </w:r>
          <w:r>
            <w:rPr>
              <w:rFonts w:ascii="Times New Roman" w:hAnsi="Times New Roman"/>
              <w:kern w:val="0"/>
            </w:rPr>
            <w:t>5.3公众意见未采纳情况</w:t>
          </w:r>
          <w:r>
            <w:tab/>
          </w:r>
          <w:r>
            <w:fldChar w:fldCharType="begin"/>
          </w:r>
          <w:r>
            <w:instrText xml:space="preserve"> PAGEREF _Toc13603 \h </w:instrText>
          </w:r>
          <w:r>
            <w:fldChar w:fldCharType="separate"/>
          </w:r>
          <w:r>
            <w:t>11</w:t>
          </w:r>
          <w:r>
            <w:fldChar w:fldCharType="end"/>
          </w:r>
          <w:r>
            <w:rPr>
              <w:rFonts w:ascii="Times New Roman" w:hAnsi="Times New Roman" w:eastAsia="黑体"/>
              <w:szCs w:val="52"/>
            </w:rPr>
            <w:fldChar w:fldCharType="end"/>
          </w:r>
        </w:p>
        <w:p w14:paraId="174B27C1">
          <w:pPr>
            <w:pStyle w:val="10"/>
            <w:tabs>
              <w:tab w:val="right" w:leader="dot" w:pos="8306"/>
            </w:tabs>
          </w:pPr>
          <w:r>
            <w:rPr>
              <w:rFonts w:ascii="Times New Roman" w:hAnsi="Times New Roman" w:eastAsia="黑体"/>
              <w:szCs w:val="52"/>
            </w:rPr>
            <w:fldChar w:fldCharType="begin"/>
          </w:r>
          <w:r>
            <w:rPr>
              <w:rFonts w:ascii="Times New Roman" w:hAnsi="Times New Roman" w:eastAsia="黑体"/>
              <w:szCs w:val="52"/>
            </w:rPr>
            <w:instrText xml:space="preserve"> HYPERLINK \l _Toc1400 </w:instrText>
          </w:r>
          <w:r>
            <w:rPr>
              <w:rFonts w:ascii="Times New Roman" w:hAnsi="Times New Roman" w:eastAsia="黑体"/>
              <w:szCs w:val="52"/>
            </w:rPr>
            <w:fldChar w:fldCharType="separate"/>
          </w:r>
          <w:r>
            <w:rPr>
              <w:rFonts w:hint="eastAsia" w:ascii="Times New Roman" w:hAnsi="Times New Roman" w:eastAsia="黑体"/>
              <w:lang w:bidi="ar"/>
            </w:rPr>
            <w:t>6</w:t>
          </w:r>
          <w:r>
            <w:rPr>
              <w:rFonts w:ascii="Times New Roman" w:hAnsi="Times New Roman" w:eastAsia="黑体"/>
              <w:lang w:bidi="ar"/>
            </w:rPr>
            <w:t>.</w:t>
          </w:r>
          <w:r>
            <w:rPr>
              <w:rFonts w:ascii="Times New Roman" w:hAnsi="Times New Roman" w:eastAsia="黑体"/>
            </w:rPr>
            <w:t>报批前公开情况</w:t>
          </w:r>
          <w:r>
            <w:tab/>
          </w:r>
          <w:r>
            <w:fldChar w:fldCharType="begin"/>
          </w:r>
          <w:r>
            <w:instrText xml:space="preserve"> PAGEREF _Toc1400 \h </w:instrText>
          </w:r>
          <w:r>
            <w:fldChar w:fldCharType="separate"/>
          </w:r>
          <w:r>
            <w:t>12</w:t>
          </w:r>
          <w:r>
            <w:fldChar w:fldCharType="end"/>
          </w:r>
          <w:r>
            <w:rPr>
              <w:rFonts w:ascii="Times New Roman" w:hAnsi="Times New Roman" w:eastAsia="黑体"/>
              <w:szCs w:val="52"/>
            </w:rPr>
            <w:fldChar w:fldCharType="end"/>
          </w:r>
        </w:p>
        <w:p w14:paraId="3F38BF2E">
          <w:pPr>
            <w:pStyle w:val="11"/>
            <w:tabs>
              <w:tab w:val="right" w:leader="dot" w:pos="8306"/>
            </w:tabs>
          </w:pPr>
          <w:r>
            <w:rPr>
              <w:rFonts w:ascii="Times New Roman" w:hAnsi="Times New Roman" w:eastAsia="黑体"/>
              <w:szCs w:val="52"/>
            </w:rPr>
            <w:fldChar w:fldCharType="begin"/>
          </w:r>
          <w:r>
            <w:rPr>
              <w:rFonts w:ascii="Times New Roman" w:hAnsi="Times New Roman" w:eastAsia="黑体"/>
              <w:szCs w:val="52"/>
            </w:rPr>
            <w:instrText xml:space="preserve"> HYPERLINK \l _Toc10794 </w:instrText>
          </w:r>
          <w:r>
            <w:rPr>
              <w:rFonts w:ascii="Times New Roman" w:hAnsi="Times New Roman" w:eastAsia="黑体"/>
              <w:szCs w:val="52"/>
            </w:rPr>
            <w:fldChar w:fldCharType="separate"/>
          </w:r>
          <w:r>
            <w:rPr>
              <w:rFonts w:ascii="Times New Roman" w:hAnsi="Times New Roman" w:eastAsia="宋体" w:cs="Times New Roman"/>
              <w:kern w:val="0"/>
              <w:szCs w:val="32"/>
              <w:highlight w:val="none"/>
              <w:lang w:val="en-US" w:eastAsia="zh-CN" w:bidi="ar-SA"/>
            </w:rPr>
            <w:t>6.</w:t>
          </w:r>
          <w:r>
            <w:rPr>
              <w:rFonts w:hint="eastAsia" w:ascii="Times New Roman" w:hAnsi="Times New Roman" w:eastAsia="宋体" w:cs="Times New Roman"/>
              <w:kern w:val="0"/>
              <w:szCs w:val="32"/>
              <w:highlight w:val="none"/>
              <w:lang w:val="en-US" w:eastAsia="zh-CN" w:bidi="ar-SA"/>
            </w:rPr>
            <w:t>1</w:t>
          </w:r>
          <w:r>
            <w:rPr>
              <w:rFonts w:ascii="Times New Roman" w:hAnsi="Times New Roman" w:eastAsia="宋体" w:cs="Times New Roman"/>
              <w:kern w:val="0"/>
              <w:lang w:val="en-US" w:eastAsia="zh-CN"/>
            </w:rPr>
            <w:t>公开内容及日期</w:t>
          </w:r>
          <w:r>
            <w:tab/>
          </w:r>
          <w:r>
            <w:fldChar w:fldCharType="begin"/>
          </w:r>
          <w:r>
            <w:instrText xml:space="preserve"> PAGEREF _Toc10794 \h </w:instrText>
          </w:r>
          <w:r>
            <w:fldChar w:fldCharType="separate"/>
          </w:r>
          <w:r>
            <w:t>12</w:t>
          </w:r>
          <w:r>
            <w:fldChar w:fldCharType="end"/>
          </w:r>
          <w:r>
            <w:rPr>
              <w:rFonts w:ascii="Times New Roman" w:hAnsi="Times New Roman" w:eastAsia="黑体"/>
              <w:szCs w:val="52"/>
            </w:rPr>
            <w:fldChar w:fldCharType="end"/>
          </w:r>
        </w:p>
        <w:p w14:paraId="1D7476A8">
          <w:pPr>
            <w:pStyle w:val="11"/>
            <w:tabs>
              <w:tab w:val="right" w:leader="dot" w:pos="8306"/>
            </w:tabs>
          </w:pPr>
          <w:r>
            <w:rPr>
              <w:rFonts w:ascii="Times New Roman" w:hAnsi="Times New Roman" w:eastAsia="黑体"/>
              <w:szCs w:val="52"/>
            </w:rPr>
            <w:fldChar w:fldCharType="begin"/>
          </w:r>
          <w:r>
            <w:rPr>
              <w:rFonts w:ascii="Times New Roman" w:hAnsi="Times New Roman" w:eastAsia="黑体"/>
              <w:szCs w:val="52"/>
            </w:rPr>
            <w:instrText xml:space="preserve"> HYPERLINK \l _Toc31855 </w:instrText>
          </w:r>
          <w:r>
            <w:rPr>
              <w:rFonts w:ascii="Times New Roman" w:hAnsi="Times New Roman" w:eastAsia="黑体"/>
              <w:szCs w:val="52"/>
            </w:rPr>
            <w:fldChar w:fldCharType="separate"/>
          </w:r>
          <w:r>
            <w:rPr>
              <w:rFonts w:ascii="Times New Roman" w:hAnsi="Times New Roman" w:eastAsia="宋体" w:cs="Times New Roman"/>
              <w:kern w:val="0"/>
              <w:szCs w:val="32"/>
              <w:highlight w:val="none"/>
              <w:lang w:val="en-US" w:eastAsia="zh-CN" w:bidi="ar-SA"/>
            </w:rPr>
            <w:t>6.2公开方式</w:t>
          </w:r>
          <w:r>
            <w:tab/>
          </w:r>
          <w:r>
            <w:fldChar w:fldCharType="begin"/>
          </w:r>
          <w:r>
            <w:instrText xml:space="preserve"> PAGEREF _Toc31855 \h </w:instrText>
          </w:r>
          <w:r>
            <w:fldChar w:fldCharType="separate"/>
          </w:r>
          <w:r>
            <w:t>12</w:t>
          </w:r>
          <w:r>
            <w:fldChar w:fldCharType="end"/>
          </w:r>
          <w:r>
            <w:rPr>
              <w:rFonts w:ascii="Times New Roman" w:hAnsi="Times New Roman" w:eastAsia="黑体"/>
              <w:szCs w:val="52"/>
            </w:rPr>
            <w:fldChar w:fldCharType="end"/>
          </w:r>
        </w:p>
        <w:p w14:paraId="488BF016">
          <w:pPr>
            <w:pStyle w:val="10"/>
            <w:tabs>
              <w:tab w:val="right" w:leader="dot" w:pos="8306"/>
            </w:tabs>
          </w:pPr>
          <w:r>
            <w:rPr>
              <w:rFonts w:ascii="Times New Roman" w:hAnsi="Times New Roman" w:eastAsia="黑体"/>
              <w:szCs w:val="52"/>
            </w:rPr>
            <w:fldChar w:fldCharType="begin"/>
          </w:r>
          <w:r>
            <w:rPr>
              <w:rFonts w:ascii="Times New Roman" w:hAnsi="Times New Roman" w:eastAsia="黑体"/>
              <w:szCs w:val="52"/>
            </w:rPr>
            <w:instrText xml:space="preserve"> HYPERLINK \l _Toc63 </w:instrText>
          </w:r>
          <w:r>
            <w:rPr>
              <w:rFonts w:ascii="Times New Roman" w:hAnsi="Times New Roman" w:eastAsia="黑体"/>
              <w:szCs w:val="52"/>
            </w:rPr>
            <w:fldChar w:fldCharType="separate"/>
          </w:r>
          <w:r>
            <w:rPr>
              <w:rFonts w:hint="eastAsia" w:ascii="Times New Roman" w:hAnsi="Times New Roman" w:eastAsia="黑体"/>
              <w:lang w:val="en-US" w:eastAsia="zh-CN" w:bidi="ar"/>
            </w:rPr>
            <w:t>7</w:t>
          </w:r>
          <w:r>
            <w:rPr>
              <w:rFonts w:ascii="Times New Roman" w:hAnsi="Times New Roman" w:eastAsia="黑体"/>
              <w:lang w:bidi="ar"/>
            </w:rPr>
            <w:t>.其他</w:t>
          </w:r>
          <w:r>
            <w:tab/>
          </w:r>
          <w:r>
            <w:fldChar w:fldCharType="begin"/>
          </w:r>
          <w:r>
            <w:instrText xml:space="preserve"> PAGEREF _Toc63 \h </w:instrText>
          </w:r>
          <w:r>
            <w:fldChar w:fldCharType="separate"/>
          </w:r>
          <w:r>
            <w:t>14</w:t>
          </w:r>
          <w:r>
            <w:fldChar w:fldCharType="end"/>
          </w:r>
          <w:r>
            <w:rPr>
              <w:rFonts w:ascii="Times New Roman" w:hAnsi="Times New Roman" w:eastAsia="黑体"/>
              <w:szCs w:val="52"/>
            </w:rPr>
            <w:fldChar w:fldCharType="end"/>
          </w:r>
        </w:p>
        <w:p w14:paraId="32E1F939">
          <w:pPr>
            <w:pStyle w:val="10"/>
            <w:tabs>
              <w:tab w:val="right" w:leader="dot" w:pos="8306"/>
            </w:tabs>
          </w:pPr>
          <w:r>
            <w:rPr>
              <w:rFonts w:ascii="Times New Roman" w:hAnsi="Times New Roman" w:eastAsia="黑体"/>
              <w:szCs w:val="52"/>
            </w:rPr>
            <w:fldChar w:fldCharType="begin"/>
          </w:r>
          <w:r>
            <w:rPr>
              <w:rFonts w:ascii="Times New Roman" w:hAnsi="Times New Roman" w:eastAsia="黑体"/>
              <w:szCs w:val="52"/>
            </w:rPr>
            <w:instrText xml:space="preserve"> HYPERLINK \l _Toc4579 </w:instrText>
          </w:r>
          <w:r>
            <w:rPr>
              <w:rFonts w:ascii="Times New Roman" w:hAnsi="Times New Roman" w:eastAsia="黑体"/>
              <w:szCs w:val="52"/>
            </w:rPr>
            <w:fldChar w:fldCharType="separate"/>
          </w:r>
          <w:r>
            <w:rPr>
              <w:rFonts w:hint="eastAsia" w:ascii="Times New Roman" w:hAnsi="Times New Roman" w:eastAsia="黑体"/>
              <w:lang w:val="en-US" w:eastAsia="zh-CN"/>
            </w:rPr>
            <w:t>8</w:t>
          </w:r>
          <w:r>
            <w:rPr>
              <w:rFonts w:ascii="Times New Roman" w:hAnsi="Times New Roman" w:eastAsia="黑体"/>
            </w:rPr>
            <w:t>.诚信承诺</w:t>
          </w:r>
          <w:r>
            <w:tab/>
          </w:r>
          <w:r>
            <w:fldChar w:fldCharType="begin"/>
          </w:r>
          <w:r>
            <w:instrText xml:space="preserve"> PAGEREF _Toc4579 \h </w:instrText>
          </w:r>
          <w:r>
            <w:fldChar w:fldCharType="separate"/>
          </w:r>
          <w:r>
            <w:t>15</w:t>
          </w:r>
          <w:r>
            <w:fldChar w:fldCharType="end"/>
          </w:r>
          <w:r>
            <w:rPr>
              <w:rFonts w:ascii="Times New Roman" w:hAnsi="Times New Roman" w:eastAsia="黑体"/>
              <w:szCs w:val="52"/>
            </w:rPr>
            <w:fldChar w:fldCharType="end"/>
          </w:r>
        </w:p>
        <w:p w14:paraId="0EAFD4AF">
          <w:pPr>
            <w:pStyle w:val="10"/>
            <w:tabs>
              <w:tab w:val="right" w:leader="dot" w:pos="8306"/>
            </w:tabs>
          </w:pPr>
          <w:r>
            <w:rPr>
              <w:rFonts w:ascii="Times New Roman" w:hAnsi="Times New Roman" w:eastAsia="黑体"/>
              <w:szCs w:val="52"/>
            </w:rPr>
            <w:fldChar w:fldCharType="begin"/>
          </w:r>
          <w:r>
            <w:rPr>
              <w:rFonts w:ascii="Times New Roman" w:hAnsi="Times New Roman" w:eastAsia="黑体"/>
              <w:szCs w:val="52"/>
            </w:rPr>
            <w:instrText xml:space="preserve"> HYPERLINK \l _Toc7914 </w:instrText>
          </w:r>
          <w:r>
            <w:rPr>
              <w:rFonts w:ascii="Times New Roman" w:hAnsi="Times New Roman" w:eastAsia="黑体"/>
              <w:szCs w:val="52"/>
            </w:rPr>
            <w:fldChar w:fldCharType="separate"/>
          </w:r>
          <w:r>
            <w:rPr>
              <w:rFonts w:hint="eastAsia" w:ascii="Times New Roman" w:hAnsi="Times New Roman" w:eastAsia="黑体"/>
              <w:lang w:val="en-US" w:eastAsia="zh-CN"/>
            </w:rPr>
            <w:t>9</w:t>
          </w:r>
          <w:r>
            <w:rPr>
              <w:rFonts w:ascii="Times New Roman" w:hAnsi="Times New Roman" w:eastAsia="黑体"/>
            </w:rPr>
            <w:t>.附件</w:t>
          </w:r>
          <w:r>
            <w:tab/>
          </w:r>
          <w:r>
            <w:fldChar w:fldCharType="begin"/>
          </w:r>
          <w:r>
            <w:instrText xml:space="preserve"> PAGEREF _Toc7914 \h </w:instrText>
          </w:r>
          <w:r>
            <w:fldChar w:fldCharType="separate"/>
          </w:r>
          <w:r>
            <w:t>16</w:t>
          </w:r>
          <w:r>
            <w:fldChar w:fldCharType="end"/>
          </w:r>
          <w:r>
            <w:rPr>
              <w:rFonts w:ascii="Times New Roman" w:hAnsi="Times New Roman" w:eastAsia="黑体"/>
              <w:szCs w:val="52"/>
            </w:rPr>
            <w:fldChar w:fldCharType="end"/>
          </w:r>
        </w:p>
        <w:p w14:paraId="3862BA91">
          <w:pPr>
            <w:pStyle w:val="2"/>
            <w:widowControl/>
            <w:spacing w:before="180" w:after="180" w:line="360" w:lineRule="auto"/>
            <w:jc w:val="left"/>
            <w:rPr>
              <w:rFonts w:ascii="Times New Roman" w:hAnsi="Times New Roman" w:eastAsia="黑体"/>
              <w:sz w:val="52"/>
              <w:szCs w:val="52"/>
            </w:rPr>
          </w:pPr>
          <w:r>
            <w:rPr>
              <w:rFonts w:ascii="Times New Roman" w:hAnsi="Times New Roman" w:eastAsia="黑体"/>
              <w:szCs w:val="52"/>
            </w:rPr>
            <w:fldChar w:fldCharType="end"/>
          </w:r>
        </w:p>
      </w:sdtContent>
    </w:sdt>
    <w:p w14:paraId="3E9C21A5">
      <w:pPr>
        <w:spacing w:line="360" w:lineRule="auto"/>
        <w:rPr>
          <w:sz w:val="24"/>
          <w:szCs w:val="32"/>
        </w:rPr>
        <w:sectPr>
          <w:pgSz w:w="11906" w:h="16838"/>
          <w:pgMar w:top="1440" w:right="1800" w:bottom="1440" w:left="1800" w:header="794" w:footer="992" w:gutter="0"/>
          <w:pgNumType w:start="1"/>
          <w:cols w:space="425" w:num="1"/>
          <w:docGrid w:type="lines" w:linePitch="312" w:charSpace="0"/>
        </w:sectPr>
      </w:pPr>
    </w:p>
    <w:p w14:paraId="06C39009">
      <w:pPr>
        <w:pStyle w:val="2"/>
        <w:widowControl/>
        <w:spacing w:before="180" w:after="180" w:line="720" w:lineRule="exact"/>
        <w:jc w:val="left"/>
        <w:rPr>
          <w:rFonts w:ascii="Times New Roman" w:hAnsi="Times New Roman" w:eastAsia="黑体"/>
        </w:rPr>
      </w:pPr>
      <w:bookmarkStart w:id="0" w:name="_Toc31430"/>
      <w:r>
        <w:rPr>
          <w:rFonts w:ascii="Times New Roman" w:hAnsi="Times New Roman" w:eastAsia="黑体"/>
        </w:rPr>
        <w:t>1.概述</w:t>
      </w:r>
      <w:bookmarkEnd w:id="0"/>
    </w:p>
    <w:p w14:paraId="17795BA0">
      <w:pPr>
        <w:pStyle w:val="3"/>
        <w:widowControl/>
        <w:spacing w:before="312" w:after="156"/>
        <w:rPr>
          <w:rFonts w:ascii="Times New Roman" w:hAnsi="Times New Roman"/>
          <w:sz w:val="24"/>
          <w:szCs w:val="24"/>
        </w:rPr>
      </w:pPr>
      <w:bookmarkStart w:id="1" w:name="_Toc7438"/>
      <w:bookmarkStart w:id="2" w:name="_Toc22283"/>
      <w:r>
        <w:rPr>
          <w:rFonts w:ascii="Times New Roman" w:hAnsi="Times New Roman"/>
        </w:rPr>
        <w:t>1.1公众参与目的</w:t>
      </w:r>
      <w:bookmarkEnd w:id="1"/>
      <w:bookmarkEnd w:id="2"/>
    </w:p>
    <w:p w14:paraId="25BCBF00">
      <w:pPr>
        <w:pStyle w:val="29"/>
        <w:widowControl/>
        <w:spacing w:line="480" w:lineRule="exact"/>
        <w:ind w:firstLine="480"/>
        <w:rPr>
          <w:rFonts w:hint="default" w:ascii="Times New Roman" w:hAnsi="Times New Roman" w:eastAsia="宋体"/>
          <w:sz w:val="24"/>
        </w:rPr>
      </w:pPr>
      <w:r>
        <w:rPr>
          <w:rFonts w:hint="default" w:ascii="Times New Roman" w:hAnsi="Times New Roman" w:eastAsia="宋体"/>
          <w:sz w:val="24"/>
        </w:rPr>
        <w:t>本次环评公众参与的目的是：</w:t>
      </w:r>
    </w:p>
    <w:p w14:paraId="54F82D7A">
      <w:pPr>
        <w:pStyle w:val="29"/>
        <w:widowControl/>
        <w:spacing w:line="480" w:lineRule="exact"/>
        <w:ind w:firstLine="480"/>
        <w:rPr>
          <w:rFonts w:hint="default" w:ascii="Times New Roman" w:hAnsi="Times New Roman" w:eastAsia="宋体"/>
          <w:sz w:val="24"/>
        </w:rPr>
      </w:pPr>
      <w:r>
        <w:rPr>
          <w:rFonts w:hint="default" w:ascii="Times New Roman" w:hAnsi="Times New Roman" w:eastAsia="宋体"/>
          <w:sz w:val="24"/>
        </w:rPr>
        <w:t>（1）维护公众合法的环境权益，在环境影响评价中体现以人为本的原则。</w:t>
      </w:r>
    </w:p>
    <w:p w14:paraId="4FF5904A">
      <w:pPr>
        <w:pStyle w:val="29"/>
        <w:widowControl/>
        <w:spacing w:line="480" w:lineRule="exact"/>
        <w:ind w:firstLine="480"/>
        <w:rPr>
          <w:rFonts w:hint="default" w:ascii="Times New Roman" w:hAnsi="Times New Roman" w:eastAsia="宋体"/>
          <w:sz w:val="24"/>
        </w:rPr>
      </w:pPr>
      <w:r>
        <w:rPr>
          <w:rFonts w:hint="default" w:ascii="Times New Roman" w:hAnsi="Times New Roman" w:eastAsia="宋体"/>
          <w:sz w:val="24"/>
        </w:rPr>
        <w:t>（2）更全面地了解环境背景信息，发现潜在环境问题，提高环境影响评价的科学性和针对性。</w:t>
      </w:r>
    </w:p>
    <w:p w14:paraId="1AAD4119">
      <w:pPr>
        <w:pStyle w:val="29"/>
        <w:widowControl/>
        <w:spacing w:line="480" w:lineRule="exact"/>
        <w:ind w:firstLine="480"/>
        <w:rPr>
          <w:rFonts w:hint="default" w:ascii="Times New Roman" w:hAnsi="Times New Roman" w:eastAsia="宋体"/>
          <w:sz w:val="24"/>
        </w:rPr>
      </w:pPr>
      <w:r>
        <w:rPr>
          <w:rFonts w:hint="default" w:ascii="Times New Roman" w:hAnsi="Times New Roman" w:eastAsia="宋体"/>
          <w:sz w:val="24"/>
        </w:rPr>
        <w:t>（3）通过公众参与，提出经济有效并切实可行的减缓不利社会环境影响的措施。</w:t>
      </w:r>
    </w:p>
    <w:p w14:paraId="03A72A3C">
      <w:pPr>
        <w:pStyle w:val="29"/>
        <w:widowControl/>
        <w:spacing w:line="480" w:lineRule="exact"/>
        <w:ind w:firstLine="480"/>
        <w:rPr>
          <w:rFonts w:hint="default" w:ascii="Times New Roman" w:hAnsi="Times New Roman" w:eastAsia="宋体"/>
          <w:sz w:val="24"/>
        </w:rPr>
      </w:pPr>
      <w:r>
        <w:rPr>
          <w:rFonts w:hint="default" w:ascii="Times New Roman" w:hAnsi="Times New Roman" w:eastAsia="宋体"/>
          <w:sz w:val="24"/>
        </w:rPr>
        <w:t>（4）平衡各方面利益，化解不良环境影响可能带来的社会矛盾。</w:t>
      </w:r>
    </w:p>
    <w:p w14:paraId="3F0C0495">
      <w:pPr>
        <w:pStyle w:val="29"/>
        <w:widowControl/>
        <w:spacing w:line="480" w:lineRule="exact"/>
        <w:ind w:firstLine="480"/>
        <w:rPr>
          <w:rFonts w:hint="default" w:ascii="Times New Roman" w:hAnsi="Times New Roman" w:eastAsia="宋体"/>
          <w:sz w:val="24"/>
        </w:rPr>
      </w:pPr>
      <w:r>
        <w:rPr>
          <w:rFonts w:hint="default" w:ascii="Times New Roman" w:hAnsi="Times New Roman" w:eastAsia="宋体"/>
          <w:sz w:val="24"/>
        </w:rPr>
        <w:t>（5）推动政府决策的民主化和科学化。</w:t>
      </w:r>
    </w:p>
    <w:p w14:paraId="4B18983A">
      <w:pPr>
        <w:pStyle w:val="3"/>
        <w:widowControl/>
        <w:spacing w:before="312" w:after="156"/>
        <w:rPr>
          <w:rFonts w:ascii="Times New Roman" w:hAnsi="Times New Roman"/>
        </w:rPr>
      </w:pPr>
      <w:bookmarkStart w:id="3" w:name="_Toc132"/>
      <w:bookmarkStart w:id="4" w:name="_Toc29918"/>
      <w:r>
        <w:rPr>
          <w:rFonts w:ascii="Times New Roman" w:hAnsi="Times New Roman"/>
        </w:rPr>
        <w:t>1.2编制依据</w:t>
      </w:r>
      <w:bookmarkEnd w:id="3"/>
      <w:bookmarkEnd w:id="4"/>
    </w:p>
    <w:p w14:paraId="0994C995">
      <w:pPr>
        <w:pStyle w:val="29"/>
        <w:widowControl/>
        <w:spacing w:line="480" w:lineRule="exact"/>
        <w:ind w:firstLine="480"/>
        <w:rPr>
          <w:rFonts w:hint="default" w:ascii="Times New Roman" w:hAnsi="Times New Roman" w:eastAsia="宋体"/>
          <w:sz w:val="24"/>
        </w:rPr>
      </w:pPr>
      <w:r>
        <w:rPr>
          <w:rFonts w:hint="default" w:ascii="Times New Roman" w:hAnsi="Times New Roman" w:eastAsia="宋体"/>
          <w:sz w:val="24"/>
        </w:rPr>
        <w:t>（1）《环境影响评价公众参与办法》（生态环境部令第4号）；</w:t>
      </w:r>
    </w:p>
    <w:p w14:paraId="2C060ACF">
      <w:pPr>
        <w:pStyle w:val="29"/>
        <w:widowControl/>
        <w:spacing w:line="480" w:lineRule="exact"/>
        <w:ind w:firstLine="480"/>
        <w:rPr>
          <w:rFonts w:hint="default" w:ascii="Times New Roman" w:hAnsi="Times New Roman" w:eastAsia="宋体"/>
          <w:sz w:val="24"/>
        </w:rPr>
      </w:pPr>
      <w:r>
        <w:rPr>
          <w:rFonts w:hint="default" w:ascii="Times New Roman" w:hAnsi="Times New Roman" w:eastAsia="宋体"/>
          <w:sz w:val="24"/>
        </w:rPr>
        <w:t>（2）《关于切实加强风险防范严格环境影响评价管理的通知》（环发[2012]98号文）。</w:t>
      </w:r>
    </w:p>
    <w:p w14:paraId="7ED96B15">
      <w:pPr>
        <w:pStyle w:val="3"/>
        <w:widowControl/>
        <w:spacing w:before="312" w:after="156"/>
        <w:rPr>
          <w:rFonts w:ascii="Times New Roman" w:hAnsi="Times New Roman"/>
          <w:szCs w:val="24"/>
        </w:rPr>
      </w:pPr>
      <w:bookmarkStart w:id="5" w:name="_Toc24671"/>
      <w:bookmarkStart w:id="6" w:name="_Toc26993"/>
      <w:r>
        <w:rPr>
          <w:rFonts w:ascii="Times New Roman" w:hAnsi="Times New Roman"/>
        </w:rPr>
        <w:t>1.3征求公众参与意见的方式</w:t>
      </w:r>
      <w:bookmarkEnd w:id="5"/>
      <w:bookmarkEnd w:id="6"/>
    </w:p>
    <w:p w14:paraId="75EDF432">
      <w:pPr>
        <w:pStyle w:val="29"/>
        <w:widowControl/>
        <w:spacing w:line="480" w:lineRule="exact"/>
        <w:ind w:firstLine="480"/>
        <w:rPr>
          <w:rFonts w:hint="default" w:ascii="Times New Roman" w:hAnsi="Times New Roman" w:eastAsia="宋体"/>
          <w:sz w:val="24"/>
        </w:rPr>
      </w:pPr>
      <w:r>
        <w:rPr>
          <w:rFonts w:hint="default" w:ascii="Times New Roman" w:hAnsi="Times New Roman" w:eastAsia="宋体"/>
          <w:sz w:val="24"/>
        </w:rPr>
        <w:t>对拟建项目周边公众进行调查，征求公众对本项目建设的意见。</w:t>
      </w:r>
    </w:p>
    <w:p w14:paraId="44BE0DD6">
      <w:pPr>
        <w:pStyle w:val="29"/>
        <w:widowControl/>
        <w:spacing w:line="480" w:lineRule="exact"/>
        <w:ind w:firstLine="480"/>
        <w:rPr>
          <w:rFonts w:hint="default" w:ascii="Times New Roman" w:hAnsi="Times New Roman" w:eastAsia="宋体"/>
          <w:sz w:val="24"/>
        </w:rPr>
      </w:pPr>
      <w:r>
        <w:rPr>
          <w:rFonts w:hint="default" w:ascii="Times New Roman" w:hAnsi="Times New Roman" w:eastAsia="宋体"/>
          <w:sz w:val="24"/>
        </w:rPr>
        <w:t>根据《环境影响评价公众参与办法》（以下简称《办法》）的规定，为确保与公众进行良好的沟通，针对参与的对象不同，本次公众参与分别采取了网络、报纸和张贴公告等形式。</w:t>
      </w:r>
    </w:p>
    <w:p w14:paraId="4A25A555">
      <w:pPr>
        <w:pStyle w:val="3"/>
        <w:widowControl/>
        <w:spacing w:before="312" w:after="156"/>
        <w:rPr>
          <w:rFonts w:ascii="Times New Roman" w:hAnsi="Times New Roman"/>
          <w:szCs w:val="24"/>
        </w:rPr>
      </w:pPr>
      <w:bookmarkStart w:id="7" w:name="_Toc12224"/>
      <w:bookmarkStart w:id="8" w:name="_Toc9349"/>
      <w:r>
        <w:rPr>
          <w:rFonts w:ascii="Times New Roman" w:hAnsi="Times New Roman"/>
        </w:rPr>
        <w:t>1.4公众参与总体方案及实施过程</w:t>
      </w:r>
      <w:bookmarkEnd w:id="7"/>
      <w:bookmarkEnd w:id="8"/>
    </w:p>
    <w:p w14:paraId="21447882">
      <w:pPr>
        <w:pStyle w:val="29"/>
        <w:widowControl/>
        <w:spacing w:line="480" w:lineRule="exact"/>
        <w:ind w:firstLine="480"/>
        <w:rPr>
          <w:rFonts w:hint="default" w:ascii="Times New Roman" w:hAnsi="Times New Roman" w:eastAsia="宋体"/>
          <w:sz w:val="24"/>
        </w:rPr>
      </w:pPr>
      <w:r>
        <w:rPr>
          <w:rFonts w:hint="default" w:ascii="Times New Roman" w:hAnsi="Times New Roman" w:eastAsia="宋体"/>
          <w:sz w:val="24"/>
        </w:rPr>
        <w:t>吐鲁番国兴能源投资有限公司为本次公众参与的法定主体。本次公众参与主要由建设单位实施，建设单位对公众参与的全过程及结果的真实性负责。</w:t>
      </w:r>
    </w:p>
    <w:p w14:paraId="5ACFE9C4">
      <w:pPr>
        <w:spacing w:line="480" w:lineRule="exact"/>
        <w:ind w:firstLine="480" w:firstLineChars="200"/>
        <w:rPr>
          <w:rFonts w:ascii="Times New Roman" w:hAnsi="Times New Roman" w:cs="Times New Roman"/>
          <w:sz w:val="24"/>
        </w:rPr>
      </w:pPr>
      <w:r>
        <w:rPr>
          <w:rFonts w:ascii="Times New Roman" w:hAnsi="Times New Roman" w:cs="Times New Roman"/>
          <w:sz w:val="24"/>
        </w:rPr>
        <w:t>本项目位于</w:t>
      </w:r>
      <w:r>
        <w:rPr>
          <w:rFonts w:hint="eastAsia" w:ascii="Times New Roman" w:hAnsi="Times New Roman" w:cs="Times New Roman"/>
          <w:sz w:val="24"/>
        </w:rPr>
        <w:t>吐鲁番经济开发区－煤基新材料循环产业园</w:t>
      </w:r>
      <w:r>
        <w:rPr>
          <w:rFonts w:ascii="Times New Roman" w:hAnsi="Times New Roman" w:cs="Times New Roman"/>
          <w:sz w:val="24"/>
        </w:rPr>
        <w:t>，该园区已依法开展了规划环境影响评价公众参与且该建设项目性质、规模等符合经生态环境主管部门组织审查通过的规划环境影响报告书和审查意见，根据《中华人民共和国环境保护法》、《中华人民共和国环境影响评价法》、《环境影响评价公众参与办法》（</w:t>
      </w:r>
      <w:r>
        <w:rPr>
          <w:rFonts w:hint="eastAsia" w:ascii="Times New Roman" w:hAnsi="Times New Roman" w:cs="Times New Roman"/>
          <w:sz w:val="24"/>
          <w:lang w:val="en-US" w:eastAsia="zh-CN"/>
        </w:rPr>
        <w:t>生态环境</w:t>
      </w:r>
      <w:r>
        <w:rPr>
          <w:rFonts w:ascii="Times New Roman" w:hAnsi="Times New Roman" w:cs="Times New Roman"/>
          <w:sz w:val="24"/>
        </w:rPr>
        <w:t>部令第4号）的要求，免予开展第一次公示和采用本办法第十一条第一款第三项规定的张贴公告的方式。</w:t>
      </w:r>
    </w:p>
    <w:p w14:paraId="7547FC89">
      <w:pPr>
        <w:pStyle w:val="29"/>
        <w:widowControl/>
        <w:spacing w:line="480" w:lineRule="exact"/>
        <w:ind w:firstLine="480"/>
        <w:rPr>
          <w:rFonts w:hint="default" w:ascii="Times New Roman" w:hAnsi="Times New Roman" w:eastAsia="宋体"/>
          <w:sz w:val="24"/>
        </w:rPr>
      </w:pPr>
      <w:r>
        <w:rPr>
          <w:rFonts w:hint="default" w:ascii="Times New Roman" w:hAnsi="Times New Roman" w:eastAsia="宋体"/>
          <w:sz w:val="24"/>
        </w:rPr>
        <w:t>本项目进行征求意见稿公示。采用网络和报纸的方式进行。公众参与范围包括项目所在区当地居民。</w:t>
      </w:r>
    </w:p>
    <w:p w14:paraId="65B00908">
      <w:pPr>
        <w:pStyle w:val="29"/>
        <w:widowControl/>
        <w:spacing w:line="480" w:lineRule="exact"/>
        <w:ind w:firstLine="480"/>
        <w:rPr>
          <w:rFonts w:hint="default" w:ascii="Times New Roman" w:hAnsi="Times New Roman" w:eastAsia="宋体"/>
          <w:sz w:val="24"/>
        </w:rPr>
      </w:pPr>
      <w:r>
        <w:rPr>
          <w:rFonts w:hint="default" w:ascii="Times New Roman" w:hAnsi="Times New Roman" w:eastAsia="宋体"/>
          <w:sz w:val="24"/>
        </w:rPr>
        <w:t>本项目公众参与各环节的实施进度情况见表1。</w:t>
      </w:r>
    </w:p>
    <w:p w14:paraId="2D575C16">
      <w:pPr>
        <w:pStyle w:val="29"/>
        <w:widowControl/>
        <w:spacing w:line="480" w:lineRule="exact"/>
        <w:ind w:firstLine="0" w:firstLineChars="0"/>
        <w:jc w:val="center"/>
        <w:rPr>
          <w:rFonts w:hint="default" w:ascii="Times New Roman" w:hAnsi="Times New Roman" w:eastAsia="宋体"/>
          <w:sz w:val="24"/>
        </w:rPr>
      </w:pPr>
      <w:bookmarkStart w:id="9" w:name="_Toc14204_WPSOffice_Level2"/>
      <w:bookmarkStart w:id="10" w:name="_Toc19137_WPSOffice_Level2"/>
      <w:r>
        <w:rPr>
          <w:rFonts w:hint="default" w:ascii="Times New Roman" w:hAnsi="Times New Roman" w:eastAsia="宋体"/>
          <w:sz w:val="24"/>
        </w:rPr>
        <w:t>表1    公众参与各环节实施进度</w:t>
      </w:r>
      <w:bookmarkEnd w:id="9"/>
      <w:bookmarkEnd w:id="10"/>
    </w:p>
    <w:tbl>
      <w:tblPr>
        <w:tblStyle w:val="1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5"/>
        <w:gridCol w:w="3099"/>
        <w:gridCol w:w="1896"/>
        <w:gridCol w:w="2453"/>
      </w:tblGrid>
      <w:tr w14:paraId="0D2CF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9" w:type="pct"/>
            <w:tcBorders>
              <w:top w:val="single" w:color="auto" w:sz="4" w:space="0"/>
              <w:left w:val="single" w:color="auto" w:sz="4" w:space="0"/>
              <w:bottom w:val="single" w:color="auto" w:sz="4" w:space="0"/>
              <w:right w:val="single" w:color="auto" w:sz="4" w:space="0"/>
            </w:tcBorders>
            <w:shd w:val="clear" w:color="auto" w:fill="auto"/>
            <w:vAlign w:val="center"/>
          </w:tcPr>
          <w:p w14:paraId="0B748C37">
            <w:pPr>
              <w:pStyle w:val="29"/>
              <w:widowControl/>
              <w:spacing w:line="360" w:lineRule="exact"/>
              <w:ind w:firstLine="0" w:firstLineChars="0"/>
              <w:jc w:val="center"/>
              <w:rPr>
                <w:rFonts w:hint="default" w:ascii="Times New Roman" w:hAnsi="Times New Roman" w:eastAsia="宋体"/>
                <w:b/>
                <w:szCs w:val="21"/>
              </w:rPr>
            </w:pPr>
            <w:r>
              <w:rPr>
                <w:rFonts w:hint="default" w:ascii="Times New Roman" w:hAnsi="Times New Roman" w:eastAsia="宋体"/>
                <w:b/>
                <w:szCs w:val="21"/>
              </w:rPr>
              <w:t>序号</w:t>
            </w:r>
          </w:p>
        </w:tc>
        <w:tc>
          <w:tcPr>
            <w:tcW w:w="1868" w:type="pct"/>
            <w:tcBorders>
              <w:top w:val="single" w:color="auto" w:sz="4" w:space="0"/>
              <w:left w:val="single" w:color="auto" w:sz="4" w:space="0"/>
              <w:bottom w:val="single" w:color="auto" w:sz="4" w:space="0"/>
              <w:right w:val="single" w:color="auto" w:sz="4" w:space="0"/>
            </w:tcBorders>
            <w:shd w:val="clear" w:color="auto" w:fill="auto"/>
            <w:vAlign w:val="center"/>
          </w:tcPr>
          <w:p w14:paraId="1133D3C1">
            <w:pPr>
              <w:pStyle w:val="29"/>
              <w:widowControl/>
              <w:spacing w:line="360" w:lineRule="exact"/>
              <w:ind w:firstLine="0" w:firstLineChars="0"/>
              <w:jc w:val="center"/>
              <w:rPr>
                <w:rFonts w:hint="default" w:ascii="Times New Roman" w:hAnsi="Times New Roman" w:eastAsia="宋体"/>
                <w:b/>
                <w:szCs w:val="21"/>
              </w:rPr>
            </w:pPr>
            <w:r>
              <w:rPr>
                <w:rFonts w:hint="default" w:ascii="Times New Roman" w:hAnsi="Times New Roman" w:eastAsia="宋体"/>
                <w:b/>
                <w:szCs w:val="21"/>
              </w:rPr>
              <w:t>公示环节</w:t>
            </w:r>
          </w:p>
        </w:tc>
        <w:tc>
          <w:tcPr>
            <w:tcW w:w="1143" w:type="pct"/>
            <w:tcBorders>
              <w:top w:val="single" w:color="auto" w:sz="4" w:space="0"/>
              <w:left w:val="single" w:color="auto" w:sz="4" w:space="0"/>
              <w:bottom w:val="single" w:color="auto" w:sz="4" w:space="0"/>
              <w:right w:val="single" w:color="auto" w:sz="4" w:space="0"/>
            </w:tcBorders>
            <w:shd w:val="clear" w:color="auto" w:fill="auto"/>
            <w:vAlign w:val="center"/>
          </w:tcPr>
          <w:p w14:paraId="0C4F4851">
            <w:pPr>
              <w:pStyle w:val="29"/>
              <w:widowControl/>
              <w:spacing w:line="360" w:lineRule="exact"/>
              <w:ind w:firstLine="0" w:firstLineChars="0"/>
              <w:jc w:val="center"/>
              <w:rPr>
                <w:rFonts w:hint="default" w:ascii="Times New Roman" w:hAnsi="Times New Roman" w:eastAsia="宋体"/>
                <w:b/>
                <w:szCs w:val="21"/>
              </w:rPr>
            </w:pPr>
            <w:r>
              <w:rPr>
                <w:rFonts w:hint="default" w:ascii="Times New Roman" w:hAnsi="Times New Roman" w:eastAsia="宋体"/>
                <w:b/>
                <w:szCs w:val="21"/>
              </w:rPr>
              <w:t>公示方式</w:t>
            </w:r>
          </w:p>
        </w:tc>
        <w:tc>
          <w:tcPr>
            <w:tcW w:w="1478" w:type="pct"/>
            <w:tcBorders>
              <w:top w:val="single" w:color="auto" w:sz="4" w:space="0"/>
              <w:left w:val="single" w:color="auto" w:sz="4" w:space="0"/>
              <w:bottom w:val="single" w:color="auto" w:sz="4" w:space="0"/>
              <w:right w:val="single" w:color="auto" w:sz="4" w:space="0"/>
            </w:tcBorders>
            <w:shd w:val="clear" w:color="auto" w:fill="auto"/>
            <w:vAlign w:val="center"/>
          </w:tcPr>
          <w:p w14:paraId="5895FD8D">
            <w:pPr>
              <w:pStyle w:val="29"/>
              <w:widowControl/>
              <w:spacing w:line="360" w:lineRule="exact"/>
              <w:ind w:firstLine="0" w:firstLineChars="0"/>
              <w:jc w:val="center"/>
              <w:rPr>
                <w:rFonts w:hint="default" w:ascii="Times New Roman" w:hAnsi="Times New Roman" w:eastAsia="宋体"/>
                <w:b/>
                <w:szCs w:val="21"/>
              </w:rPr>
            </w:pPr>
            <w:r>
              <w:rPr>
                <w:rFonts w:hint="default" w:ascii="Times New Roman" w:hAnsi="Times New Roman" w:eastAsia="宋体"/>
                <w:b/>
                <w:szCs w:val="21"/>
              </w:rPr>
              <w:t>实施时间</w:t>
            </w:r>
          </w:p>
        </w:tc>
      </w:tr>
      <w:tr w14:paraId="0C24F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12FC937">
            <w:pPr>
              <w:pStyle w:val="29"/>
              <w:widowControl/>
              <w:spacing w:line="360" w:lineRule="exact"/>
              <w:ind w:firstLine="0" w:firstLineChars="0"/>
              <w:jc w:val="center"/>
              <w:rPr>
                <w:rFonts w:hint="default" w:ascii="Times New Roman" w:hAnsi="Times New Roman" w:eastAsia="宋体"/>
                <w:szCs w:val="21"/>
              </w:rPr>
            </w:pPr>
            <w:r>
              <w:rPr>
                <w:rFonts w:hint="default" w:ascii="Times New Roman" w:hAnsi="Times New Roman" w:eastAsia="宋体"/>
                <w:szCs w:val="21"/>
              </w:rPr>
              <w:t>1</w:t>
            </w:r>
          </w:p>
        </w:tc>
        <w:tc>
          <w:tcPr>
            <w:tcW w:w="18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1470A76">
            <w:pPr>
              <w:pStyle w:val="29"/>
              <w:widowControl/>
              <w:spacing w:line="360" w:lineRule="exact"/>
              <w:ind w:firstLine="0" w:firstLineChars="0"/>
              <w:jc w:val="center"/>
              <w:rPr>
                <w:rFonts w:hint="default" w:ascii="Times New Roman" w:hAnsi="Times New Roman" w:eastAsia="宋体"/>
                <w:szCs w:val="21"/>
              </w:rPr>
            </w:pPr>
            <w:r>
              <w:rPr>
                <w:rFonts w:hint="default" w:ascii="Times New Roman" w:hAnsi="Times New Roman" w:eastAsia="宋体"/>
                <w:szCs w:val="21"/>
              </w:rPr>
              <w:t>征求意见稿公示</w:t>
            </w:r>
          </w:p>
        </w:tc>
        <w:tc>
          <w:tcPr>
            <w:tcW w:w="1143" w:type="pct"/>
            <w:tcBorders>
              <w:top w:val="single" w:color="auto" w:sz="4" w:space="0"/>
              <w:left w:val="single" w:color="auto" w:sz="4" w:space="0"/>
              <w:bottom w:val="single" w:color="auto" w:sz="4" w:space="0"/>
              <w:right w:val="single" w:color="auto" w:sz="4" w:space="0"/>
            </w:tcBorders>
            <w:shd w:val="clear" w:color="auto" w:fill="auto"/>
            <w:vAlign w:val="center"/>
          </w:tcPr>
          <w:p w14:paraId="4D6935A5">
            <w:pPr>
              <w:pStyle w:val="29"/>
              <w:widowControl/>
              <w:spacing w:line="360" w:lineRule="exact"/>
              <w:ind w:firstLine="0" w:firstLineChars="0"/>
              <w:jc w:val="center"/>
              <w:rPr>
                <w:rFonts w:hint="default" w:ascii="Times New Roman" w:hAnsi="Times New Roman" w:eastAsia="宋体"/>
                <w:szCs w:val="21"/>
              </w:rPr>
            </w:pPr>
            <w:r>
              <w:rPr>
                <w:rFonts w:hint="default" w:ascii="Times New Roman" w:hAnsi="Times New Roman" w:eastAsia="宋体"/>
                <w:szCs w:val="21"/>
              </w:rPr>
              <w:t>网络公示</w:t>
            </w:r>
          </w:p>
        </w:tc>
        <w:tc>
          <w:tcPr>
            <w:tcW w:w="1478" w:type="pct"/>
            <w:tcBorders>
              <w:top w:val="single" w:color="auto" w:sz="4" w:space="0"/>
              <w:left w:val="single" w:color="auto" w:sz="4" w:space="0"/>
              <w:bottom w:val="single" w:color="auto" w:sz="4" w:space="0"/>
              <w:right w:val="single" w:color="auto" w:sz="4" w:space="0"/>
            </w:tcBorders>
            <w:shd w:val="clear" w:color="auto" w:fill="auto"/>
            <w:vAlign w:val="center"/>
          </w:tcPr>
          <w:p w14:paraId="583BE09E">
            <w:pPr>
              <w:pStyle w:val="29"/>
              <w:widowControl/>
              <w:spacing w:line="360" w:lineRule="exact"/>
              <w:ind w:firstLine="0" w:firstLineChars="0"/>
              <w:jc w:val="center"/>
              <w:rPr>
                <w:rFonts w:hint="default" w:ascii="Times New Roman" w:hAnsi="Times New Roman" w:eastAsia="宋体"/>
                <w:szCs w:val="21"/>
              </w:rPr>
            </w:pPr>
            <w:r>
              <w:rPr>
                <w:rFonts w:hint="default" w:ascii="Times New Roman" w:hAnsi="Times New Roman" w:eastAsia="宋体"/>
                <w:szCs w:val="21"/>
              </w:rPr>
              <w:t>202</w:t>
            </w:r>
            <w:r>
              <w:rPr>
                <w:rFonts w:hint="eastAsia" w:ascii="Times New Roman" w:hAnsi="Times New Roman" w:eastAsia="宋体"/>
                <w:szCs w:val="21"/>
                <w:lang w:val="en-US" w:eastAsia="zh-CN"/>
              </w:rPr>
              <w:t>6</w:t>
            </w:r>
            <w:r>
              <w:rPr>
                <w:rFonts w:hint="default" w:ascii="Times New Roman" w:hAnsi="Times New Roman" w:eastAsia="宋体"/>
                <w:szCs w:val="21"/>
              </w:rPr>
              <w:t>年</w:t>
            </w:r>
            <w:r>
              <w:rPr>
                <w:rFonts w:hint="eastAsia" w:ascii="Times New Roman" w:hAnsi="Times New Roman" w:eastAsia="宋体"/>
                <w:szCs w:val="21"/>
                <w:lang w:val="en-US" w:eastAsia="zh-CN"/>
              </w:rPr>
              <w:t>6</w:t>
            </w:r>
            <w:r>
              <w:rPr>
                <w:rFonts w:hint="default" w:ascii="Times New Roman" w:hAnsi="Times New Roman" w:eastAsia="宋体"/>
                <w:szCs w:val="21"/>
              </w:rPr>
              <w:t>月</w:t>
            </w:r>
            <w:r>
              <w:rPr>
                <w:rFonts w:hint="eastAsia" w:ascii="Times New Roman" w:hAnsi="Times New Roman" w:eastAsia="宋体"/>
                <w:szCs w:val="21"/>
                <w:lang w:val="en-US" w:eastAsia="zh-CN"/>
              </w:rPr>
              <w:t>24</w:t>
            </w:r>
            <w:r>
              <w:rPr>
                <w:rFonts w:hint="default" w:ascii="Times New Roman" w:hAnsi="Times New Roman" w:eastAsia="宋体"/>
                <w:szCs w:val="21"/>
              </w:rPr>
              <w:t>日</w:t>
            </w:r>
          </w:p>
        </w:tc>
      </w:tr>
      <w:tr w14:paraId="6C679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193A0A2">
            <w:pPr>
              <w:spacing w:line="360" w:lineRule="exact"/>
              <w:jc w:val="center"/>
              <w:rPr>
                <w:rFonts w:ascii="Times New Roman" w:hAnsi="Times New Roman" w:cs="Times New Roman"/>
                <w:sz w:val="20"/>
                <w:szCs w:val="20"/>
              </w:rPr>
            </w:pPr>
          </w:p>
        </w:tc>
        <w:tc>
          <w:tcPr>
            <w:tcW w:w="18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786238C">
            <w:pPr>
              <w:spacing w:line="360" w:lineRule="exact"/>
              <w:jc w:val="center"/>
              <w:rPr>
                <w:rFonts w:ascii="Times New Roman" w:hAnsi="Times New Roman" w:cs="Times New Roman"/>
                <w:sz w:val="20"/>
                <w:szCs w:val="20"/>
              </w:rPr>
            </w:pPr>
          </w:p>
        </w:tc>
        <w:tc>
          <w:tcPr>
            <w:tcW w:w="1143" w:type="pct"/>
            <w:tcBorders>
              <w:top w:val="single" w:color="auto" w:sz="4" w:space="0"/>
              <w:left w:val="single" w:color="auto" w:sz="4" w:space="0"/>
              <w:bottom w:val="single" w:color="auto" w:sz="4" w:space="0"/>
              <w:right w:val="single" w:color="auto" w:sz="4" w:space="0"/>
            </w:tcBorders>
            <w:shd w:val="clear" w:color="auto" w:fill="auto"/>
            <w:vAlign w:val="center"/>
          </w:tcPr>
          <w:p w14:paraId="100E6A49">
            <w:pPr>
              <w:pStyle w:val="29"/>
              <w:widowControl/>
              <w:spacing w:line="360" w:lineRule="exact"/>
              <w:ind w:firstLine="0" w:firstLineChars="0"/>
              <w:jc w:val="center"/>
              <w:rPr>
                <w:rFonts w:hint="default" w:ascii="Times New Roman" w:hAnsi="Times New Roman" w:eastAsia="宋体"/>
                <w:szCs w:val="21"/>
              </w:rPr>
            </w:pPr>
            <w:r>
              <w:rPr>
                <w:rFonts w:hint="default" w:ascii="Times New Roman" w:hAnsi="Times New Roman" w:eastAsia="宋体"/>
                <w:szCs w:val="21"/>
              </w:rPr>
              <w:t>报纸公示</w:t>
            </w:r>
          </w:p>
        </w:tc>
        <w:tc>
          <w:tcPr>
            <w:tcW w:w="1478" w:type="pct"/>
            <w:tcBorders>
              <w:top w:val="single" w:color="auto" w:sz="4" w:space="0"/>
              <w:left w:val="single" w:color="auto" w:sz="4" w:space="0"/>
              <w:bottom w:val="single" w:color="auto" w:sz="4" w:space="0"/>
              <w:right w:val="single" w:color="auto" w:sz="4" w:space="0"/>
            </w:tcBorders>
            <w:shd w:val="clear" w:color="auto" w:fill="auto"/>
            <w:vAlign w:val="center"/>
          </w:tcPr>
          <w:p w14:paraId="141028E2">
            <w:pPr>
              <w:pStyle w:val="29"/>
              <w:widowControl/>
              <w:spacing w:line="360" w:lineRule="exact"/>
              <w:ind w:firstLine="0" w:firstLineChars="0"/>
              <w:jc w:val="center"/>
              <w:rPr>
                <w:rFonts w:hint="default" w:ascii="Times New Roman" w:hAnsi="Times New Roman" w:eastAsia="宋体"/>
                <w:szCs w:val="21"/>
              </w:rPr>
            </w:pPr>
            <w:r>
              <w:rPr>
                <w:rFonts w:hint="default" w:ascii="Times New Roman" w:hAnsi="Times New Roman" w:eastAsia="宋体"/>
                <w:szCs w:val="21"/>
              </w:rPr>
              <w:t>20</w:t>
            </w:r>
            <w:r>
              <w:rPr>
                <w:rFonts w:ascii="Times New Roman" w:hAnsi="Times New Roman" w:eastAsia="宋体"/>
                <w:szCs w:val="21"/>
              </w:rPr>
              <w:t>2</w:t>
            </w:r>
            <w:r>
              <w:rPr>
                <w:rFonts w:hint="eastAsia" w:ascii="Times New Roman" w:hAnsi="Times New Roman" w:eastAsia="宋体"/>
                <w:szCs w:val="21"/>
                <w:lang w:val="en-US" w:eastAsia="zh-CN"/>
              </w:rPr>
              <w:t>6</w:t>
            </w:r>
            <w:r>
              <w:rPr>
                <w:rFonts w:hint="default" w:ascii="Times New Roman" w:hAnsi="Times New Roman" w:eastAsia="宋体"/>
                <w:szCs w:val="21"/>
              </w:rPr>
              <w:t>年</w:t>
            </w:r>
            <w:r>
              <w:rPr>
                <w:rFonts w:hint="eastAsia" w:ascii="Times New Roman" w:hAnsi="Times New Roman" w:eastAsia="宋体"/>
                <w:szCs w:val="21"/>
                <w:lang w:val="en-US" w:eastAsia="zh-CN"/>
              </w:rPr>
              <w:t>6</w:t>
            </w:r>
            <w:r>
              <w:rPr>
                <w:rFonts w:hint="default" w:ascii="Times New Roman" w:hAnsi="Times New Roman" w:eastAsia="宋体"/>
                <w:szCs w:val="21"/>
              </w:rPr>
              <w:t>月</w:t>
            </w:r>
            <w:r>
              <w:rPr>
                <w:rFonts w:hint="eastAsia" w:ascii="Times New Roman" w:hAnsi="Times New Roman" w:eastAsia="宋体"/>
                <w:szCs w:val="21"/>
                <w:lang w:val="en-US" w:eastAsia="zh-CN"/>
              </w:rPr>
              <w:t>29</w:t>
            </w:r>
            <w:r>
              <w:rPr>
                <w:rFonts w:hint="default" w:ascii="Times New Roman" w:hAnsi="Times New Roman" w:eastAsia="宋体"/>
                <w:szCs w:val="21"/>
              </w:rPr>
              <w:t>日</w:t>
            </w:r>
          </w:p>
          <w:p w14:paraId="4AFD2454">
            <w:pPr>
              <w:pStyle w:val="29"/>
              <w:widowControl/>
              <w:spacing w:line="360" w:lineRule="exact"/>
              <w:ind w:firstLine="0" w:firstLineChars="0"/>
              <w:jc w:val="center"/>
              <w:rPr>
                <w:rFonts w:hint="default" w:ascii="Times New Roman" w:hAnsi="Times New Roman" w:eastAsia="宋体"/>
                <w:szCs w:val="21"/>
                <w:highlight w:val="yellow"/>
              </w:rPr>
            </w:pPr>
            <w:r>
              <w:rPr>
                <w:rFonts w:hint="default" w:ascii="Times New Roman" w:hAnsi="Times New Roman" w:eastAsia="宋体"/>
                <w:szCs w:val="21"/>
              </w:rPr>
              <w:t>20</w:t>
            </w:r>
            <w:r>
              <w:rPr>
                <w:rFonts w:ascii="Times New Roman" w:hAnsi="Times New Roman" w:eastAsia="宋体"/>
                <w:szCs w:val="21"/>
              </w:rPr>
              <w:t>2</w:t>
            </w:r>
            <w:r>
              <w:rPr>
                <w:rFonts w:hint="eastAsia" w:ascii="Times New Roman" w:hAnsi="Times New Roman" w:eastAsia="宋体"/>
                <w:szCs w:val="21"/>
                <w:lang w:val="en-US" w:eastAsia="zh-CN"/>
              </w:rPr>
              <w:t>6</w:t>
            </w:r>
            <w:r>
              <w:rPr>
                <w:rFonts w:hint="default" w:ascii="Times New Roman" w:hAnsi="Times New Roman" w:eastAsia="宋体"/>
                <w:szCs w:val="21"/>
              </w:rPr>
              <w:t>年</w:t>
            </w:r>
            <w:r>
              <w:rPr>
                <w:rFonts w:hint="eastAsia" w:ascii="Times New Roman" w:hAnsi="Times New Roman" w:eastAsia="宋体"/>
                <w:szCs w:val="21"/>
                <w:lang w:val="en-US" w:eastAsia="zh-CN"/>
              </w:rPr>
              <w:t>6</w:t>
            </w:r>
            <w:r>
              <w:rPr>
                <w:rFonts w:hint="default" w:ascii="Times New Roman" w:hAnsi="Times New Roman" w:eastAsia="宋体"/>
                <w:szCs w:val="21"/>
              </w:rPr>
              <w:t>月</w:t>
            </w:r>
            <w:r>
              <w:rPr>
                <w:rFonts w:hint="eastAsia" w:ascii="Times New Roman" w:hAnsi="Times New Roman" w:eastAsia="宋体"/>
                <w:szCs w:val="21"/>
                <w:lang w:val="en-US" w:eastAsia="zh-CN"/>
              </w:rPr>
              <w:t>30</w:t>
            </w:r>
            <w:r>
              <w:rPr>
                <w:rFonts w:hint="default" w:ascii="Times New Roman" w:hAnsi="Times New Roman" w:eastAsia="宋体"/>
                <w:szCs w:val="21"/>
              </w:rPr>
              <w:t>日</w:t>
            </w:r>
          </w:p>
        </w:tc>
      </w:tr>
      <w:tr w14:paraId="4B44B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14:paraId="4E003013">
            <w:pPr>
              <w:pStyle w:val="29"/>
              <w:widowControl/>
              <w:spacing w:line="360" w:lineRule="exact"/>
              <w:ind w:firstLine="0" w:firstLineChars="0"/>
              <w:jc w:val="center"/>
              <w:rPr>
                <w:rFonts w:ascii="Times New Roman" w:hAnsi="Times New Roman" w:cs="Times New Roman"/>
                <w:sz w:val="20"/>
                <w:szCs w:val="20"/>
              </w:rPr>
            </w:pPr>
            <w:r>
              <w:rPr>
                <w:rFonts w:hint="default" w:ascii="Times New Roman" w:hAnsi="Times New Roman" w:eastAsia="宋体" w:cs="Times New Roman"/>
                <w:szCs w:val="21"/>
              </w:rPr>
              <w:t>2</w:t>
            </w:r>
          </w:p>
        </w:tc>
        <w:tc>
          <w:tcPr>
            <w:tcW w:w="3184" w:type="dxa"/>
            <w:tcBorders>
              <w:top w:val="single" w:color="auto" w:sz="4" w:space="0"/>
              <w:left w:val="single" w:color="auto" w:sz="4" w:space="0"/>
              <w:bottom w:val="single" w:color="auto" w:sz="4" w:space="0"/>
              <w:right w:val="single" w:color="auto" w:sz="4" w:space="0"/>
            </w:tcBorders>
            <w:shd w:val="clear" w:color="auto" w:fill="auto"/>
            <w:vAlign w:val="center"/>
          </w:tcPr>
          <w:p w14:paraId="106606B5">
            <w:pPr>
              <w:pStyle w:val="29"/>
              <w:widowControl/>
              <w:spacing w:line="360" w:lineRule="exact"/>
              <w:ind w:firstLine="0" w:firstLineChars="0"/>
              <w:jc w:val="center"/>
              <w:rPr>
                <w:rFonts w:ascii="Times New Roman" w:hAnsi="Times New Roman" w:cs="Times New Roman"/>
                <w:sz w:val="20"/>
                <w:szCs w:val="20"/>
              </w:rPr>
            </w:pPr>
            <w:r>
              <w:rPr>
                <w:rFonts w:hint="default" w:ascii="Times New Roman" w:hAnsi="Times New Roman" w:eastAsia="宋体" w:cs="Times New Roman"/>
                <w:szCs w:val="21"/>
                <w:highlight w:val="none"/>
              </w:rPr>
              <w:t>拟报批前公示</w:t>
            </w:r>
          </w:p>
        </w:tc>
        <w:tc>
          <w:tcPr>
            <w:tcW w:w="1948" w:type="dxa"/>
            <w:tcBorders>
              <w:top w:val="single" w:color="auto" w:sz="4" w:space="0"/>
              <w:left w:val="single" w:color="auto" w:sz="4" w:space="0"/>
              <w:bottom w:val="single" w:color="auto" w:sz="4" w:space="0"/>
              <w:right w:val="single" w:color="auto" w:sz="4" w:space="0"/>
            </w:tcBorders>
            <w:shd w:val="clear" w:color="auto" w:fill="auto"/>
            <w:vAlign w:val="center"/>
          </w:tcPr>
          <w:p w14:paraId="5AA60ED5">
            <w:pPr>
              <w:pStyle w:val="29"/>
              <w:spacing w:line="360" w:lineRule="exact"/>
              <w:ind w:firstLine="0" w:firstLineChars="0"/>
              <w:jc w:val="center"/>
              <w:rPr>
                <w:rFonts w:hint="default" w:ascii="Times New Roman" w:hAnsi="Times New Roman" w:eastAsia="宋体"/>
                <w:szCs w:val="21"/>
              </w:rPr>
            </w:pPr>
            <w:r>
              <w:rPr>
                <w:rFonts w:hint="default" w:ascii="Times New Roman" w:hAnsi="Times New Roman" w:eastAsia="宋体" w:cs="Times New Roman"/>
                <w:szCs w:val="21"/>
                <w:highlight w:val="none"/>
              </w:rPr>
              <w:t>网络公示</w:t>
            </w:r>
          </w:p>
        </w:tc>
        <w:tc>
          <w:tcPr>
            <w:tcW w:w="2519" w:type="dxa"/>
            <w:tcBorders>
              <w:top w:val="single" w:color="auto" w:sz="4" w:space="0"/>
              <w:left w:val="single" w:color="auto" w:sz="4" w:space="0"/>
              <w:bottom w:val="single" w:color="auto" w:sz="4" w:space="0"/>
              <w:right w:val="single" w:color="auto" w:sz="4" w:space="0"/>
            </w:tcBorders>
            <w:shd w:val="clear" w:color="auto" w:fill="auto"/>
            <w:vAlign w:val="center"/>
          </w:tcPr>
          <w:p w14:paraId="44D1EAF9">
            <w:pPr>
              <w:pStyle w:val="29"/>
              <w:spacing w:line="360" w:lineRule="exact"/>
              <w:ind w:firstLine="0" w:firstLineChars="0"/>
              <w:jc w:val="center"/>
              <w:rPr>
                <w:rFonts w:hint="default" w:ascii="Times New Roman" w:hAnsi="Times New Roman" w:eastAsia="宋体"/>
                <w:szCs w:val="21"/>
              </w:rPr>
            </w:pPr>
            <w:r>
              <w:rPr>
                <w:rFonts w:hint="default" w:ascii="Times New Roman" w:hAnsi="Times New Roman" w:eastAsia="宋体"/>
                <w:szCs w:val="21"/>
                <w:highlight w:val="none"/>
              </w:rPr>
              <w:t>202</w:t>
            </w:r>
            <w:r>
              <w:rPr>
                <w:rFonts w:hint="eastAsia" w:ascii="Times New Roman" w:hAnsi="Times New Roman" w:eastAsia="宋体"/>
                <w:szCs w:val="21"/>
                <w:highlight w:val="none"/>
                <w:lang w:val="en-US" w:eastAsia="zh-CN"/>
              </w:rPr>
              <w:t>6</w:t>
            </w:r>
            <w:r>
              <w:rPr>
                <w:rFonts w:hint="default" w:ascii="Times New Roman" w:hAnsi="Times New Roman" w:eastAsia="宋体"/>
                <w:szCs w:val="21"/>
                <w:highlight w:val="none"/>
              </w:rPr>
              <w:t>年</w:t>
            </w:r>
            <w:r>
              <w:rPr>
                <w:rFonts w:hint="eastAsia" w:ascii="Times New Roman" w:hAnsi="Times New Roman" w:eastAsia="宋体"/>
                <w:szCs w:val="21"/>
                <w:highlight w:val="none"/>
                <w:lang w:val="en-US" w:eastAsia="zh-CN"/>
              </w:rPr>
              <w:t>7</w:t>
            </w:r>
            <w:r>
              <w:rPr>
                <w:rFonts w:hint="default" w:ascii="Times New Roman" w:hAnsi="Times New Roman" w:eastAsia="宋体"/>
                <w:szCs w:val="21"/>
                <w:highlight w:val="none"/>
              </w:rPr>
              <w:t>月</w:t>
            </w:r>
            <w:r>
              <w:rPr>
                <w:rFonts w:hint="eastAsia" w:ascii="Times New Roman" w:hAnsi="Times New Roman" w:eastAsia="宋体"/>
                <w:szCs w:val="21"/>
                <w:highlight w:val="none"/>
                <w:lang w:val="en-US" w:eastAsia="zh-CN"/>
              </w:rPr>
              <w:t>27</w:t>
            </w:r>
            <w:r>
              <w:rPr>
                <w:rFonts w:hint="default" w:ascii="Times New Roman" w:hAnsi="Times New Roman" w:eastAsia="宋体"/>
                <w:szCs w:val="21"/>
                <w:highlight w:val="none"/>
              </w:rPr>
              <w:t>日</w:t>
            </w:r>
          </w:p>
        </w:tc>
      </w:tr>
    </w:tbl>
    <w:p w14:paraId="5C544159">
      <w:pPr>
        <w:pStyle w:val="2"/>
        <w:widowControl/>
        <w:spacing w:before="180" w:after="180" w:line="720" w:lineRule="exact"/>
        <w:jc w:val="left"/>
        <w:rPr>
          <w:rFonts w:ascii="Times New Roman" w:hAnsi="Times New Roman" w:eastAsia="黑体"/>
        </w:rPr>
      </w:pPr>
      <w:r>
        <w:rPr>
          <w:rFonts w:ascii="Times New Roman" w:hAnsi="Times New Roman" w:eastAsia="黑体"/>
          <w:lang w:bidi="ar"/>
        </w:rPr>
        <w:br w:type="page"/>
      </w:r>
      <w:bookmarkStart w:id="11" w:name="_Toc26016"/>
      <w:bookmarkStart w:id="12" w:name="_Toc1584"/>
      <w:r>
        <w:rPr>
          <w:rFonts w:ascii="Times New Roman" w:hAnsi="Times New Roman" w:eastAsia="黑体"/>
        </w:rPr>
        <w:t>2.首次环境影响评价信息公开情况</w:t>
      </w:r>
      <w:bookmarkEnd w:id="11"/>
      <w:bookmarkEnd w:id="12"/>
    </w:p>
    <w:p w14:paraId="275BE0A7">
      <w:pPr>
        <w:pStyle w:val="29"/>
        <w:widowControl/>
        <w:spacing w:line="480" w:lineRule="exact"/>
        <w:ind w:firstLine="480"/>
        <w:rPr>
          <w:rFonts w:hint="default" w:ascii="Times New Roman" w:hAnsi="Times New Roman" w:eastAsia="宋体"/>
          <w:sz w:val="24"/>
        </w:rPr>
      </w:pPr>
      <w:bookmarkStart w:id="13" w:name="_Toc15416"/>
      <w:r>
        <w:rPr>
          <w:rFonts w:hint="default" w:ascii="Times New Roman" w:hAnsi="Times New Roman" w:eastAsia="宋体"/>
          <w:sz w:val="24"/>
        </w:rPr>
        <w:t>根据《环境影响评价公众参与办法》（生态环境部令第4号）第三十一条：“对依法批准设立的产业园区内的建设项目，若该产业园区已依法开展了规划环境影响评价公众参与且该建设项目性质、规模等符合经生态环境主管部门组织审查通过的规划环境影响报告书和审查意见，建设单位开展建设项目环境影响评价公众参与时，可以按照以下方式予以简化：</w:t>
      </w:r>
    </w:p>
    <w:p w14:paraId="0AC64109">
      <w:pPr>
        <w:pStyle w:val="29"/>
        <w:widowControl/>
        <w:spacing w:line="480" w:lineRule="exact"/>
        <w:ind w:firstLine="480"/>
        <w:rPr>
          <w:rFonts w:hint="default" w:ascii="Times New Roman" w:hAnsi="Times New Roman" w:eastAsia="宋体"/>
          <w:sz w:val="24"/>
        </w:rPr>
      </w:pPr>
      <w:r>
        <w:rPr>
          <w:rFonts w:hint="default" w:ascii="Times New Roman" w:hAnsi="Times New Roman" w:eastAsia="宋体"/>
          <w:sz w:val="24"/>
        </w:rPr>
        <w:t>（一）免予开展本办法第九条规定的公开程序：“建设单位应当在确定环境影响报告书编制单位后7个工作日内，通过其网站、建设项目所在地公共媒体网站或者建设项目所在地相关政府网站进行第一次公示”，相关应当公开的内容纳入本办法第二次的公开内容一并公开”。</w:t>
      </w:r>
    </w:p>
    <w:p w14:paraId="72B9ABFE">
      <w:pPr>
        <w:pStyle w:val="29"/>
        <w:widowControl/>
        <w:spacing w:line="480" w:lineRule="exact"/>
        <w:ind w:firstLine="480"/>
        <w:rPr>
          <w:rFonts w:hint="default" w:ascii="Times New Roman" w:hAnsi="Times New Roman" w:eastAsia="宋体"/>
          <w:sz w:val="24"/>
        </w:rPr>
      </w:pPr>
      <w:r>
        <w:rPr>
          <w:rFonts w:hint="default" w:ascii="Times New Roman" w:hAnsi="Times New Roman" w:eastAsia="宋体"/>
          <w:sz w:val="24"/>
        </w:rPr>
        <w:t>本项目位于吐鲁番经济开发区－煤基新材料循环产业园，符合简化情形，免于第一次公示</w:t>
      </w:r>
    </w:p>
    <w:p w14:paraId="5808122D">
      <w:pPr>
        <w:pStyle w:val="2"/>
        <w:widowControl/>
        <w:rPr>
          <w:rFonts w:ascii="Times New Roman" w:hAnsi="Times New Roman" w:eastAsia="黑体"/>
        </w:rPr>
      </w:pPr>
      <w:bookmarkStart w:id="14" w:name="_Toc1657"/>
      <w:r>
        <w:rPr>
          <w:rFonts w:ascii="Times New Roman" w:hAnsi="Times New Roman" w:eastAsia="黑体"/>
        </w:rPr>
        <w:t>3.征求意见稿公示情况</w:t>
      </w:r>
      <w:bookmarkEnd w:id="13"/>
      <w:bookmarkEnd w:id="14"/>
    </w:p>
    <w:p w14:paraId="48AE3F8F">
      <w:pPr>
        <w:pStyle w:val="3"/>
        <w:widowControl/>
        <w:spacing w:before="312" w:after="120" w:line="560" w:lineRule="exact"/>
        <w:rPr>
          <w:rFonts w:ascii="Times New Roman" w:hAnsi="Times New Roman"/>
          <w:kern w:val="0"/>
        </w:rPr>
      </w:pPr>
      <w:bookmarkStart w:id="15" w:name="_Toc29608"/>
      <w:bookmarkStart w:id="16" w:name="_Toc15292"/>
      <w:r>
        <w:rPr>
          <w:rFonts w:ascii="Times New Roman" w:hAnsi="Times New Roman"/>
          <w:kern w:val="0"/>
        </w:rPr>
        <w:t>3.1公示内容及时限</w:t>
      </w:r>
      <w:bookmarkEnd w:id="15"/>
      <w:bookmarkEnd w:id="16"/>
    </w:p>
    <w:p w14:paraId="5FC92A69">
      <w:pPr>
        <w:pStyle w:val="12"/>
        <w:widowControl/>
        <w:numPr>
          <w:ilvl w:val="0"/>
          <w:numId w:val="1"/>
        </w:numPr>
        <w:shd w:val="clear" w:color="auto" w:fill="FFFFFF"/>
        <w:spacing w:beforeAutospacing="0" w:afterAutospacing="0" w:line="480" w:lineRule="exact"/>
        <w:ind w:firstLine="480" w:firstLineChars="200"/>
        <w:rPr>
          <w:rFonts w:ascii="Times New Roman" w:hAnsi="Times New Roman"/>
          <w:shd w:val="clear" w:color="auto" w:fill="FFFFFF"/>
        </w:rPr>
      </w:pPr>
      <w:r>
        <w:rPr>
          <w:rFonts w:ascii="Times New Roman" w:hAnsi="Times New Roman"/>
          <w:shd w:val="clear" w:color="auto" w:fill="FFFFFF"/>
        </w:rPr>
        <w:t>公开日期：网络：</w:t>
      </w:r>
      <w:r>
        <w:rPr>
          <w:rFonts w:hint="eastAsia" w:ascii="Times New Roman" w:hAnsi="Times New Roman"/>
          <w:shd w:val="clear" w:color="auto" w:fill="FFFFFF"/>
        </w:rPr>
        <w:t>2025年</w:t>
      </w:r>
      <w:r>
        <w:rPr>
          <w:rFonts w:hint="eastAsia" w:ascii="Times New Roman" w:hAnsi="Times New Roman"/>
          <w:shd w:val="clear" w:color="auto" w:fill="FFFFFF"/>
          <w:lang w:val="en-US" w:eastAsia="zh-CN"/>
        </w:rPr>
        <w:t>12</w:t>
      </w:r>
      <w:r>
        <w:rPr>
          <w:rFonts w:hint="eastAsia" w:ascii="Times New Roman" w:hAnsi="Times New Roman"/>
          <w:shd w:val="clear" w:color="auto" w:fill="FFFFFF"/>
        </w:rPr>
        <w:t>月</w:t>
      </w:r>
      <w:r>
        <w:rPr>
          <w:rFonts w:hint="eastAsia" w:ascii="Times New Roman" w:hAnsi="Times New Roman"/>
          <w:shd w:val="clear" w:color="auto" w:fill="FFFFFF"/>
          <w:lang w:val="en-US" w:eastAsia="zh-CN"/>
        </w:rPr>
        <w:t>3</w:t>
      </w:r>
      <w:r>
        <w:rPr>
          <w:rFonts w:hint="eastAsia" w:ascii="Times New Roman" w:hAnsi="Times New Roman"/>
          <w:shd w:val="clear" w:color="auto" w:fill="FFFFFF"/>
        </w:rPr>
        <w:t>日</w:t>
      </w:r>
      <w:r>
        <w:rPr>
          <w:rFonts w:ascii="Times New Roman" w:hAnsi="Times New Roman"/>
          <w:shd w:val="clear" w:color="auto" w:fill="FFFFFF"/>
        </w:rPr>
        <w:t>；报纸：202</w:t>
      </w:r>
      <w:r>
        <w:rPr>
          <w:rFonts w:hint="eastAsia" w:ascii="Times New Roman" w:hAnsi="Times New Roman"/>
          <w:shd w:val="clear" w:color="auto" w:fill="FFFFFF"/>
        </w:rPr>
        <w:t>5</w:t>
      </w:r>
      <w:r>
        <w:rPr>
          <w:rFonts w:ascii="Times New Roman" w:hAnsi="Times New Roman"/>
          <w:shd w:val="clear" w:color="auto" w:fill="FFFFFF"/>
        </w:rPr>
        <w:t>年</w:t>
      </w:r>
      <w:r>
        <w:rPr>
          <w:rFonts w:hint="eastAsia" w:ascii="Times New Roman" w:hAnsi="Times New Roman"/>
          <w:shd w:val="clear" w:color="auto" w:fill="FFFFFF"/>
          <w:lang w:val="en-US" w:eastAsia="zh-CN"/>
        </w:rPr>
        <w:t>12</w:t>
      </w:r>
      <w:r>
        <w:rPr>
          <w:rFonts w:ascii="Times New Roman" w:hAnsi="Times New Roman"/>
          <w:shd w:val="clear" w:color="auto" w:fill="FFFFFF"/>
        </w:rPr>
        <w:t>月</w:t>
      </w:r>
      <w:r>
        <w:rPr>
          <w:rFonts w:hint="eastAsia" w:ascii="Times New Roman" w:hAnsi="Times New Roman"/>
          <w:shd w:val="clear" w:color="auto" w:fill="FFFFFF"/>
          <w:lang w:val="en-US" w:eastAsia="zh-CN"/>
        </w:rPr>
        <w:t>4</w:t>
      </w:r>
      <w:r>
        <w:rPr>
          <w:rFonts w:ascii="Times New Roman" w:hAnsi="Times New Roman"/>
          <w:shd w:val="clear" w:color="auto" w:fill="FFFFFF"/>
        </w:rPr>
        <w:t>日、20</w:t>
      </w:r>
      <w:r>
        <w:rPr>
          <w:rFonts w:hint="eastAsia" w:ascii="Times New Roman" w:hAnsi="Times New Roman"/>
          <w:shd w:val="clear" w:color="auto" w:fill="FFFFFF"/>
        </w:rPr>
        <w:t>25</w:t>
      </w:r>
      <w:r>
        <w:rPr>
          <w:rFonts w:ascii="Times New Roman" w:hAnsi="Times New Roman"/>
          <w:shd w:val="clear" w:color="auto" w:fill="FFFFFF"/>
        </w:rPr>
        <w:t>年</w:t>
      </w:r>
      <w:r>
        <w:rPr>
          <w:rFonts w:hint="eastAsia" w:ascii="Times New Roman" w:hAnsi="Times New Roman"/>
          <w:shd w:val="clear" w:color="auto" w:fill="FFFFFF"/>
          <w:lang w:val="en-US" w:eastAsia="zh-CN"/>
        </w:rPr>
        <w:t>12</w:t>
      </w:r>
      <w:r>
        <w:rPr>
          <w:rFonts w:ascii="Times New Roman" w:hAnsi="Times New Roman"/>
          <w:shd w:val="clear" w:color="auto" w:fill="FFFFFF"/>
        </w:rPr>
        <w:t>月</w:t>
      </w:r>
      <w:r>
        <w:rPr>
          <w:rFonts w:hint="eastAsia" w:ascii="Times New Roman" w:hAnsi="Times New Roman"/>
          <w:shd w:val="clear" w:color="auto" w:fill="FFFFFF"/>
          <w:lang w:val="en-US" w:eastAsia="zh-CN"/>
        </w:rPr>
        <w:t>5</w:t>
      </w:r>
      <w:r>
        <w:rPr>
          <w:rFonts w:ascii="Times New Roman" w:hAnsi="Times New Roman"/>
          <w:shd w:val="clear" w:color="auto" w:fill="FFFFFF"/>
        </w:rPr>
        <w:t>日。</w:t>
      </w:r>
    </w:p>
    <w:p w14:paraId="436CF9B4">
      <w:pPr>
        <w:pStyle w:val="12"/>
        <w:widowControl/>
        <w:numPr>
          <w:ilvl w:val="0"/>
          <w:numId w:val="1"/>
        </w:numPr>
        <w:shd w:val="clear" w:color="auto" w:fill="FFFFFF"/>
        <w:spacing w:beforeAutospacing="0" w:afterAutospacing="0" w:line="480" w:lineRule="exact"/>
        <w:ind w:firstLine="480" w:firstLineChars="200"/>
        <w:rPr>
          <w:rFonts w:ascii="Times New Roman" w:hAnsi="Times New Roman"/>
          <w:shd w:val="clear" w:color="auto" w:fill="FFFFFF"/>
        </w:rPr>
      </w:pPr>
      <w:r>
        <w:rPr>
          <w:rFonts w:ascii="Times New Roman" w:hAnsi="Times New Roman"/>
          <w:shd w:val="clear" w:color="auto" w:fill="FFFFFF"/>
        </w:rPr>
        <w:t>公开主要内容如下：</w:t>
      </w:r>
    </w:p>
    <w:p w14:paraId="46B43606">
      <w:pPr>
        <w:pStyle w:val="12"/>
        <w:widowControl/>
        <w:shd w:val="clear" w:color="auto" w:fill="FFFFFF"/>
        <w:spacing w:beforeAutospacing="0" w:afterAutospacing="0" w:line="480" w:lineRule="exact"/>
        <w:ind w:firstLine="480" w:firstLineChars="200"/>
        <w:rPr>
          <w:rFonts w:ascii="Times New Roman" w:hAnsi="Times New Roman"/>
          <w:shd w:val="clear" w:color="auto" w:fill="FFFFFF"/>
        </w:rPr>
      </w:pPr>
      <w:r>
        <w:rPr>
          <w:rFonts w:ascii="Times New Roman" w:hAnsi="Times New Roman"/>
          <w:shd w:val="clear" w:color="auto" w:fill="FFFFFF"/>
        </w:rPr>
        <w:t>①</w:t>
      </w:r>
      <w:r>
        <w:rPr>
          <w:rFonts w:ascii="Times New Roman" w:hAnsi="Times New Roman"/>
          <w:b/>
          <w:shd w:val="clear" w:color="auto" w:fill="FFFFFF"/>
        </w:rPr>
        <w:t>网络公示主要内容如下</w:t>
      </w:r>
      <w:r>
        <w:rPr>
          <w:rFonts w:ascii="Times New Roman" w:hAnsi="Times New Roman"/>
          <w:shd w:val="clear" w:color="auto" w:fill="FFFFFF"/>
        </w:rPr>
        <w:t>：</w:t>
      </w:r>
    </w:p>
    <w:tbl>
      <w:tblPr>
        <w:tblStyle w:val="16"/>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0"/>
      </w:tblGrid>
      <w:tr w14:paraId="3B7DF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0" w:type="dxa"/>
            <w:tcBorders>
              <w:top w:val="single" w:color="auto" w:sz="4" w:space="0"/>
              <w:left w:val="single" w:color="auto" w:sz="4" w:space="0"/>
              <w:bottom w:val="single" w:color="auto" w:sz="4" w:space="0"/>
              <w:right w:val="single" w:color="auto" w:sz="4" w:space="0"/>
            </w:tcBorders>
            <w:shd w:val="clear" w:color="auto" w:fill="auto"/>
          </w:tcPr>
          <w:p w14:paraId="306C4370">
            <w:pPr>
              <w:spacing w:line="360" w:lineRule="auto"/>
              <w:jc w:val="center"/>
              <w:rPr>
                <w:rFonts w:hint="eastAsia" w:ascii="黑体" w:hAnsi="黑体" w:eastAsia="黑体" w:cs="黑体"/>
                <w:b/>
                <w:bCs/>
                <w:kern w:val="0"/>
                <w:sz w:val="28"/>
                <w:szCs w:val="28"/>
              </w:rPr>
            </w:pPr>
            <w:r>
              <w:rPr>
                <w:rFonts w:hint="eastAsia" w:ascii="黑体" w:hAnsi="黑体" w:eastAsia="黑体" w:cs="黑体"/>
                <w:b/>
                <w:bCs/>
                <w:kern w:val="0"/>
                <w:sz w:val="28"/>
                <w:szCs w:val="28"/>
              </w:rPr>
              <w:t>吐鲁番经开区煤基新材料循环产业园集中供热及背压式余热利用</w:t>
            </w:r>
          </w:p>
          <w:p w14:paraId="50E34EC4">
            <w:pPr>
              <w:spacing w:line="360" w:lineRule="auto"/>
              <w:jc w:val="center"/>
              <w:rPr>
                <w:sz w:val="32"/>
                <w:szCs w:val="32"/>
              </w:rPr>
            </w:pPr>
            <w:r>
              <w:rPr>
                <w:rFonts w:hint="eastAsia" w:ascii="黑体" w:hAnsi="黑体" w:eastAsia="黑体" w:cs="黑体"/>
                <w:b/>
                <w:bCs/>
                <w:kern w:val="0"/>
                <w:sz w:val="28"/>
                <w:szCs w:val="28"/>
              </w:rPr>
              <w:t>项目环境影响评价公众参与第二次信息公示</w:t>
            </w:r>
          </w:p>
          <w:p w14:paraId="28907D16">
            <w:pPr>
              <w:widowControl/>
              <w:spacing w:line="360" w:lineRule="auto"/>
              <w:ind w:firstLine="480" w:firstLineChars="200"/>
              <w:rPr>
                <w:rFonts w:hint="eastAsia" w:hAnsi="宋体"/>
                <w:bCs/>
                <w:sz w:val="24"/>
              </w:rPr>
            </w:pPr>
            <w:r>
              <w:rPr>
                <w:rFonts w:hint="eastAsia" w:hAnsi="宋体"/>
                <w:bCs/>
                <w:sz w:val="24"/>
              </w:rPr>
              <w:t>我公司于2025年11月委托新疆化工设计研究院有限责任公司承担“吐鲁番经开区煤基新材料循环产业园集中供热及背压式余热利用项目”环境影响评价工作。为维护社会公众合法的环境权益，提高环境影响评价的科学性和针对性，提升环保措施的合理性和有效性。现依据《中华人民共和国环境影响评价法》《环境影响评价公众参与办法》（生态环境部令第4号）等相关要求，对该项目环境影响评价工作进行公众参与第二次信息公示，向公众公开本项目环境影响评价的有关信息，征求广大公众的意见和建议。公示内容如下：</w:t>
            </w:r>
          </w:p>
          <w:p w14:paraId="3E54290A">
            <w:pPr>
              <w:widowControl/>
              <w:spacing w:line="360" w:lineRule="auto"/>
              <w:ind w:firstLine="480" w:firstLineChars="200"/>
              <w:rPr>
                <w:rFonts w:hint="eastAsia" w:hAnsi="宋体"/>
                <w:bCs/>
                <w:sz w:val="24"/>
              </w:rPr>
            </w:pPr>
            <w:r>
              <w:rPr>
                <w:rFonts w:hint="eastAsia" w:hAnsi="宋体"/>
                <w:bCs/>
                <w:sz w:val="24"/>
              </w:rPr>
              <w:t>一、环境影响报告书的网络链接及查阅纸质报告书的方式和途径：</w:t>
            </w:r>
          </w:p>
          <w:p w14:paraId="0DC41A8E">
            <w:pPr>
              <w:widowControl/>
              <w:spacing w:line="360" w:lineRule="auto"/>
              <w:ind w:firstLine="480" w:firstLineChars="200"/>
              <w:rPr>
                <w:rFonts w:hint="eastAsia" w:hAnsi="宋体"/>
                <w:bCs/>
                <w:sz w:val="24"/>
              </w:rPr>
            </w:pPr>
            <w:r>
              <w:rPr>
                <w:rFonts w:hint="eastAsia" w:hAnsi="宋体"/>
                <w:bCs/>
                <w:sz w:val="24"/>
              </w:rPr>
              <w:t>（一）环境影响报告书的全文网络链接</w:t>
            </w:r>
          </w:p>
          <w:p w14:paraId="70490A77">
            <w:pPr>
              <w:widowControl/>
              <w:spacing w:line="360" w:lineRule="auto"/>
              <w:ind w:firstLine="480" w:firstLineChars="200"/>
              <w:rPr>
                <w:rFonts w:hint="eastAsia" w:hAnsi="宋体"/>
                <w:bCs/>
                <w:sz w:val="24"/>
              </w:rPr>
            </w:pPr>
            <w:r>
              <w:rPr>
                <w:rFonts w:hint="eastAsia" w:hAnsi="宋体"/>
                <w:bCs/>
                <w:sz w:val="24"/>
              </w:rPr>
              <w:t>详情见附件：吐鲁番经开区煤基新材料循环产业园集中供热及背压式余热利用项目</w:t>
            </w:r>
          </w:p>
          <w:p w14:paraId="395A68C7">
            <w:pPr>
              <w:widowControl/>
              <w:spacing w:line="360" w:lineRule="auto"/>
              <w:ind w:firstLine="480" w:firstLineChars="200"/>
              <w:rPr>
                <w:rFonts w:hint="eastAsia" w:hAnsi="宋体"/>
                <w:bCs/>
                <w:sz w:val="24"/>
              </w:rPr>
            </w:pPr>
            <w:r>
              <w:rPr>
                <w:rFonts w:hint="eastAsia" w:hAnsi="宋体"/>
                <w:bCs/>
                <w:sz w:val="24"/>
              </w:rPr>
              <w:t>（https://docs.qq.com/document/DVkh4a0RNTFpRT3Zr）</w:t>
            </w:r>
          </w:p>
          <w:p w14:paraId="004DEE94">
            <w:pPr>
              <w:widowControl/>
              <w:spacing w:line="360" w:lineRule="auto"/>
              <w:ind w:firstLine="480" w:firstLineChars="200"/>
              <w:rPr>
                <w:rFonts w:hint="eastAsia" w:hAnsi="宋体"/>
                <w:bCs/>
                <w:sz w:val="24"/>
              </w:rPr>
            </w:pPr>
            <w:r>
              <w:rPr>
                <w:rFonts w:hint="eastAsia" w:hAnsi="宋体"/>
                <w:bCs/>
                <w:sz w:val="24"/>
              </w:rPr>
              <w:t>（二）查阅纸质报告书的方式和途径</w:t>
            </w:r>
          </w:p>
          <w:p w14:paraId="2C35B5F3">
            <w:pPr>
              <w:widowControl/>
              <w:spacing w:line="360" w:lineRule="auto"/>
              <w:ind w:firstLine="480" w:firstLineChars="200"/>
              <w:rPr>
                <w:rFonts w:hint="eastAsia" w:hAnsi="宋体"/>
                <w:bCs/>
                <w:sz w:val="24"/>
              </w:rPr>
            </w:pPr>
            <w:r>
              <w:rPr>
                <w:rFonts w:hint="eastAsia" w:hAnsi="宋体"/>
                <w:bCs/>
                <w:sz w:val="24"/>
              </w:rPr>
              <w:t>如需查阅纸质报告书可联系新疆化工设计研究院有限责任公司。</w:t>
            </w:r>
          </w:p>
          <w:p w14:paraId="0A9B9CB3">
            <w:pPr>
              <w:widowControl/>
              <w:spacing w:line="360" w:lineRule="auto"/>
              <w:ind w:firstLine="480" w:firstLineChars="200"/>
              <w:rPr>
                <w:rFonts w:hint="eastAsia" w:hAnsi="宋体"/>
                <w:bCs/>
                <w:sz w:val="24"/>
              </w:rPr>
            </w:pPr>
            <w:r>
              <w:rPr>
                <w:rFonts w:hint="eastAsia" w:hAnsi="宋体"/>
                <w:bCs/>
                <w:sz w:val="24"/>
              </w:rPr>
              <w:t>二、征求意见的公众范围</w:t>
            </w:r>
          </w:p>
          <w:p w14:paraId="6ABF9F16">
            <w:pPr>
              <w:widowControl/>
              <w:spacing w:line="360" w:lineRule="auto"/>
              <w:ind w:firstLine="480" w:firstLineChars="200"/>
              <w:rPr>
                <w:rFonts w:hint="eastAsia" w:hAnsi="宋体"/>
                <w:bCs/>
                <w:sz w:val="24"/>
              </w:rPr>
            </w:pPr>
            <w:r>
              <w:rPr>
                <w:rFonts w:hint="eastAsia" w:hAnsi="宋体"/>
                <w:bCs/>
                <w:sz w:val="24"/>
              </w:rPr>
              <w:t>本次环境影响评价过程中，广泛征询评价范围内及项目所在地公众、法人和其他组织的意见，以及关心该规划的所有社会人士对本规划的意见和建议。</w:t>
            </w:r>
          </w:p>
          <w:p w14:paraId="5FFC5A41">
            <w:pPr>
              <w:widowControl/>
              <w:spacing w:line="360" w:lineRule="auto"/>
              <w:ind w:firstLine="480" w:firstLineChars="200"/>
              <w:rPr>
                <w:rFonts w:hint="eastAsia" w:hAnsi="宋体"/>
                <w:bCs/>
                <w:sz w:val="24"/>
              </w:rPr>
            </w:pPr>
            <w:r>
              <w:rPr>
                <w:rFonts w:hint="eastAsia" w:hAnsi="宋体"/>
                <w:bCs/>
                <w:sz w:val="24"/>
              </w:rPr>
              <w:t>三、公众意见表的网络链接</w:t>
            </w:r>
          </w:p>
          <w:p w14:paraId="494E964A">
            <w:pPr>
              <w:widowControl/>
              <w:spacing w:line="360" w:lineRule="auto"/>
              <w:ind w:firstLine="480" w:firstLineChars="200"/>
              <w:rPr>
                <w:rFonts w:hint="eastAsia" w:hAnsi="宋体"/>
                <w:bCs/>
                <w:sz w:val="24"/>
              </w:rPr>
            </w:pPr>
            <w:r>
              <w:rPr>
                <w:rFonts w:hint="eastAsia" w:hAnsi="宋体"/>
                <w:bCs/>
                <w:sz w:val="24"/>
              </w:rPr>
              <w:t>公众意见表可通过新疆维吾尔自治区生态保护协会网站进行下载，网址：</w:t>
            </w:r>
          </w:p>
          <w:p w14:paraId="797E4AF2">
            <w:pPr>
              <w:widowControl/>
              <w:spacing w:line="360" w:lineRule="auto"/>
              <w:ind w:firstLine="480" w:firstLineChars="200"/>
              <w:rPr>
                <w:rFonts w:hint="eastAsia" w:hAnsi="宋体"/>
                <w:bCs/>
                <w:sz w:val="24"/>
              </w:rPr>
            </w:pPr>
            <w:r>
              <w:rPr>
                <w:rFonts w:hint="eastAsia" w:hAnsi="宋体"/>
                <w:bCs/>
                <w:sz w:val="24"/>
              </w:rPr>
              <w:t>http://www.xjhbcy.cn/articles/show/6257</w:t>
            </w:r>
          </w:p>
          <w:p w14:paraId="5927EDFE">
            <w:pPr>
              <w:widowControl/>
              <w:spacing w:line="360" w:lineRule="auto"/>
              <w:ind w:firstLine="480" w:firstLineChars="200"/>
              <w:rPr>
                <w:rFonts w:hint="eastAsia" w:hAnsi="宋体"/>
                <w:bCs/>
                <w:sz w:val="24"/>
              </w:rPr>
            </w:pPr>
            <w:r>
              <w:rPr>
                <w:rFonts w:hint="eastAsia" w:hAnsi="宋体"/>
                <w:bCs/>
                <w:sz w:val="24"/>
              </w:rPr>
              <w:t>四、公众提出意见的方式和途径</w:t>
            </w:r>
          </w:p>
          <w:p w14:paraId="78FF968B">
            <w:pPr>
              <w:widowControl/>
              <w:spacing w:line="360" w:lineRule="auto"/>
              <w:ind w:firstLine="480" w:firstLineChars="200"/>
              <w:rPr>
                <w:rFonts w:hint="eastAsia" w:hAnsi="宋体"/>
                <w:bCs/>
                <w:sz w:val="24"/>
              </w:rPr>
            </w:pPr>
            <w:r>
              <w:rPr>
                <w:rFonts w:hint="eastAsia" w:hAnsi="宋体"/>
                <w:bCs/>
                <w:sz w:val="24"/>
              </w:rPr>
              <w:t>在本次信息公示后，公众可通过向指定邮箱发送电子邮件、拨打联系电话等方式发表关于该项目及环评工作的意见看法。</w:t>
            </w:r>
          </w:p>
          <w:p w14:paraId="7FA7F0A4">
            <w:pPr>
              <w:widowControl/>
              <w:spacing w:line="360" w:lineRule="auto"/>
              <w:ind w:firstLine="480" w:firstLineChars="200"/>
              <w:rPr>
                <w:rFonts w:hint="eastAsia" w:hAnsi="宋体"/>
                <w:bCs/>
                <w:sz w:val="24"/>
              </w:rPr>
            </w:pPr>
            <w:r>
              <w:rPr>
                <w:rFonts w:hint="eastAsia" w:hAnsi="宋体"/>
                <w:bCs/>
                <w:sz w:val="24"/>
              </w:rPr>
              <w:t>（一）环评委托单位的名称和联系方式</w:t>
            </w:r>
          </w:p>
          <w:p w14:paraId="3EB654BE">
            <w:pPr>
              <w:widowControl/>
              <w:spacing w:line="360" w:lineRule="auto"/>
              <w:ind w:firstLine="480" w:firstLineChars="200"/>
              <w:rPr>
                <w:rFonts w:hint="eastAsia" w:hAnsi="宋体"/>
                <w:bCs/>
                <w:sz w:val="24"/>
              </w:rPr>
            </w:pPr>
            <w:r>
              <w:rPr>
                <w:rFonts w:hint="eastAsia" w:hAnsi="宋体"/>
                <w:bCs/>
                <w:sz w:val="24"/>
              </w:rPr>
              <w:t>单位名称：吐鲁番国兴能源投资有限公司</w:t>
            </w:r>
          </w:p>
          <w:p w14:paraId="0067B878">
            <w:pPr>
              <w:widowControl/>
              <w:spacing w:line="360" w:lineRule="auto"/>
              <w:ind w:firstLine="480" w:firstLineChars="200"/>
              <w:rPr>
                <w:rFonts w:hint="eastAsia" w:hAnsi="宋体"/>
                <w:bCs/>
                <w:sz w:val="24"/>
              </w:rPr>
            </w:pPr>
            <w:r>
              <w:rPr>
                <w:rFonts w:hint="eastAsia" w:hAnsi="宋体"/>
                <w:bCs/>
                <w:sz w:val="24"/>
              </w:rPr>
              <w:t>地址：高昌区西洲路526号272室</w:t>
            </w:r>
          </w:p>
          <w:p w14:paraId="08154E96">
            <w:pPr>
              <w:widowControl/>
              <w:spacing w:line="360" w:lineRule="auto"/>
              <w:ind w:firstLine="480" w:firstLineChars="200"/>
              <w:rPr>
                <w:rFonts w:hint="eastAsia" w:hAnsi="宋体"/>
                <w:bCs/>
                <w:sz w:val="24"/>
              </w:rPr>
            </w:pPr>
            <w:r>
              <w:rPr>
                <w:rFonts w:hint="eastAsia" w:hAnsi="宋体"/>
                <w:bCs/>
                <w:sz w:val="24"/>
              </w:rPr>
              <w:t>联系人：李嗣扬</w:t>
            </w:r>
          </w:p>
          <w:p w14:paraId="015092F4">
            <w:pPr>
              <w:widowControl/>
              <w:spacing w:line="360" w:lineRule="auto"/>
              <w:ind w:firstLine="480" w:firstLineChars="200"/>
              <w:rPr>
                <w:rFonts w:hint="eastAsia" w:hAnsi="宋体"/>
                <w:bCs/>
                <w:sz w:val="24"/>
              </w:rPr>
            </w:pPr>
            <w:r>
              <w:rPr>
                <w:rFonts w:hint="eastAsia" w:hAnsi="宋体"/>
                <w:bCs/>
                <w:sz w:val="24"/>
              </w:rPr>
              <w:t>联系电话：0995-8189584</w:t>
            </w:r>
            <w:r>
              <w:rPr>
                <w:rFonts w:hint="eastAsia" w:hAnsi="宋体"/>
                <w:bCs/>
                <w:sz w:val="24"/>
                <w:lang w:eastAsia="zh-CN"/>
              </w:rPr>
              <w:t>；</w:t>
            </w:r>
            <w:r>
              <w:rPr>
                <w:rFonts w:hint="eastAsia" w:hAnsi="宋体"/>
                <w:bCs/>
                <w:sz w:val="24"/>
              </w:rPr>
              <w:t>电子邮箱：917131120@qq.com</w:t>
            </w:r>
          </w:p>
          <w:p w14:paraId="6276A3DE">
            <w:pPr>
              <w:widowControl/>
              <w:spacing w:line="360" w:lineRule="auto"/>
              <w:ind w:firstLine="480" w:firstLineChars="200"/>
              <w:rPr>
                <w:rFonts w:hint="eastAsia" w:hAnsi="宋体"/>
                <w:bCs/>
                <w:sz w:val="24"/>
              </w:rPr>
            </w:pPr>
            <w:r>
              <w:rPr>
                <w:rFonts w:hint="eastAsia" w:hAnsi="宋体"/>
                <w:bCs/>
                <w:sz w:val="24"/>
              </w:rPr>
              <w:t>（二）环评单位的名称和联系方式</w:t>
            </w:r>
          </w:p>
          <w:p w14:paraId="3A9EF548">
            <w:pPr>
              <w:widowControl/>
              <w:spacing w:line="360" w:lineRule="auto"/>
              <w:ind w:firstLine="480" w:firstLineChars="200"/>
              <w:rPr>
                <w:rFonts w:hint="eastAsia" w:hAnsi="宋体"/>
                <w:bCs/>
                <w:sz w:val="24"/>
              </w:rPr>
            </w:pPr>
            <w:r>
              <w:rPr>
                <w:rFonts w:hint="eastAsia" w:hAnsi="宋体"/>
                <w:bCs/>
                <w:sz w:val="24"/>
              </w:rPr>
              <w:t>环评单位：新疆化工设计研究院有限责任公司</w:t>
            </w:r>
          </w:p>
          <w:p w14:paraId="197781D5">
            <w:pPr>
              <w:widowControl/>
              <w:spacing w:line="360" w:lineRule="auto"/>
              <w:ind w:firstLine="480" w:firstLineChars="200"/>
              <w:rPr>
                <w:rFonts w:hint="eastAsia" w:hAnsi="宋体"/>
                <w:bCs/>
                <w:sz w:val="24"/>
              </w:rPr>
            </w:pPr>
            <w:r>
              <w:rPr>
                <w:rFonts w:hint="eastAsia" w:hAnsi="宋体"/>
                <w:bCs/>
                <w:sz w:val="24"/>
              </w:rPr>
              <w:t>联系人：张工</w:t>
            </w:r>
          </w:p>
          <w:p w14:paraId="4539E960">
            <w:pPr>
              <w:widowControl/>
              <w:spacing w:line="360" w:lineRule="auto"/>
              <w:ind w:firstLine="480" w:firstLineChars="200"/>
              <w:rPr>
                <w:rFonts w:hint="eastAsia" w:hAnsi="宋体"/>
                <w:bCs/>
                <w:sz w:val="24"/>
              </w:rPr>
            </w:pPr>
            <w:r>
              <w:rPr>
                <w:rFonts w:hint="eastAsia" w:hAnsi="宋体"/>
                <w:bCs/>
                <w:sz w:val="24"/>
              </w:rPr>
              <w:t>联系电话：0991-7987541；电子邮箱：120839429@qq.com</w:t>
            </w:r>
          </w:p>
          <w:p w14:paraId="2C3B82E7">
            <w:pPr>
              <w:widowControl/>
              <w:spacing w:line="360" w:lineRule="auto"/>
              <w:ind w:firstLine="480" w:firstLineChars="200"/>
              <w:rPr>
                <w:rFonts w:hint="eastAsia" w:hAnsi="宋体"/>
                <w:bCs/>
                <w:sz w:val="24"/>
              </w:rPr>
            </w:pPr>
            <w:r>
              <w:rPr>
                <w:rFonts w:hint="eastAsia" w:hAnsi="宋体"/>
                <w:bCs/>
                <w:sz w:val="24"/>
              </w:rPr>
              <w:t>五、公众提出意见的起止时间</w:t>
            </w:r>
          </w:p>
          <w:p w14:paraId="45251AB2">
            <w:pPr>
              <w:widowControl/>
              <w:spacing w:line="360" w:lineRule="auto"/>
              <w:ind w:firstLine="480" w:firstLineChars="200"/>
              <w:rPr>
                <w:rFonts w:ascii="Times New Roman" w:hAnsi="Times New Roman"/>
                <w:b/>
                <w:szCs w:val="21"/>
              </w:rPr>
            </w:pPr>
            <w:r>
              <w:rPr>
                <w:rFonts w:hint="eastAsia" w:hAnsi="宋体"/>
                <w:bCs/>
                <w:sz w:val="24"/>
              </w:rPr>
              <w:t>本次公示公众信息反馈的时间由公示日期起5个工作日。</w:t>
            </w:r>
          </w:p>
        </w:tc>
      </w:tr>
    </w:tbl>
    <w:p w14:paraId="6ADE5C98">
      <w:pPr>
        <w:pStyle w:val="12"/>
        <w:widowControl/>
        <w:spacing w:beforeAutospacing="0" w:afterAutospacing="0" w:line="360" w:lineRule="auto"/>
        <w:ind w:firstLine="480" w:firstLineChars="200"/>
        <w:jc w:val="both"/>
        <w:rPr>
          <w:rFonts w:ascii="Times New Roman" w:hAnsi="Times New Roman"/>
        </w:rPr>
      </w:pPr>
      <w:r>
        <w:rPr>
          <w:rFonts w:ascii="Times New Roman" w:hAnsi="Times New Roman"/>
          <w:lang w:bidi="ar"/>
        </w:rPr>
        <w:br w:type="page"/>
      </w:r>
      <w:r>
        <w:rPr>
          <w:rFonts w:ascii="Times New Roman" w:hAnsi="Times New Roman"/>
        </w:rPr>
        <w:t>②</w:t>
      </w:r>
      <w:r>
        <w:rPr>
          <w:rFonts w:ascii="Times New Roman" w:hAnsi="Times New Roman"/>
          <w:b/>
        </w:rPr>
        <w:t>报纸公示主要内容如下</w:t>
      </w:r>
      <w:r>
        <w:rPr>
          <w:rFonts w:ascii="Times New Roman" w:hAnsi="Times New Roman"/>
        </w:rPr>
        <w:t>：</w:t>
      </w:r>
    </w:p>
    <w:tbl>
      <w:tblPr>
        <w:tblStyle w:val="16"/>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0"/>
      </w:tblGrid>
      <w:tr w14:paraId="20638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3" w:hRule="atLeast"/>
        </w:trPr>
        <w:tc>
          <w:tcPr>
            <w:tcW w:w="8520" w:type="dxa"/>
            <w:tcBorders>
              <w:top w:val="single" w:color="auto" w:sz="4" w:space="0"/>
              <w:left w:val="single" w:color="auto" w:sz="4" w:space="0"/>
              <w:bottom w:val="single" w:color="auto" w:sz="4" w:space="0"/>
              <w:right w:val="single" w:color="auto" w:sz="4" w:space="0"/>
            </w:tcBorders>
            <w:shd w:val="clear" w:color="auto" w:fill="auto"/>
          </w:tcPr>
          <w:p w14:paraId="0A7C85C3">
            <w:pPr>
              <w:spacing w:line="360" w:lineRule="auto"/>
              <w:jc w:val="center"/>
              <w:rPr>
                <w:rFonts w:hint="eastAsia" w:ascii="黑体" w:hAnsi="黑体" w:eastAsia="黑体" w:cs="黑体"/>
                <w:b/>
                <w:bCs/>
                <w:kern w:val="0"/>
                <w:sz w:val="28"/>
                <w:szCs w:val="28"/>
              </w:rPr>
            </w:pPr>
            <w:r>
              <w:rPr>
                <w:rFonts w:hint="eastAsia" w:ascii="黑体" w:hAnsi="黑体" w:eastAsia="黑体" w:cs="黑体"/>
                <w:b/>
                <w:bCs/>
                <w:kern w:val="0"/>
                <w:sz w:val="28"/>
                <w:szCs w:val="28"/>
              </w:rPr>
              <w:t>吐鲁番经开区煤基新材料循环产业园集中供热及背压式余热利用</w:t>
            </w:r>
          </w:p>
          <w:p w14:paraId="6F931B84">
            <w:pPr>
              <w:spacing w:line="360" w:lineRule="auto"/>
              <w:jc w:val="center"/>
              <w:rPr>
                <w:rFonts w:hint="eastAsia" w:ascii="黑体" w:hAnsi="黑体" w:eastAsia="黑体" w:cs="黑体"/>
                <w:b/>
                <w:bCs/>
                <w:kern w:val="0"/>
                <w:sz w:val="28"/>
                <w:szCs w:val="28"/>
              </w:rPr>
            </w:pPr>
            <w:r>
              <w:rPr>
                <w:rFonts w:hint="eastAsia" w:ascii="黑体" w:hAnsi="黑体" w:eastAsia="黑体" w:cs="黑体"/>
                <w:b/>
                <w:bCs/>
                <w:kern w:val="0"/>
                <w:sz w:val="28"/>
                <w:szCs w:val="28"/>
              </w:rPr>
              <w:t>项目环境影响评价第二次信息公示</w:t>
            </w:r>
          </w:p>
          <w:p w14:paraId="2D34B5A0">
            <w:pPr>
              <w:pStyle w:val="12"/>
              <w:shd w:val="clear" w:color="auto" w:fill="FFFFFF"/>
              <w:wordWrap w:val="0"/>
              <w:adjustRightInd w:val="0"/>
              <w:snapToGrid w:val="0"/>
              <w:spacing w:beforeAutospacing="0" w:afterAutospacing="0"/>
              <w:ind w:firstLine="482"/>
              <w:jc w:val="both"/>
              <w:rPr>
                <w:rFonts w:ascii="Times New Roman" w:hAnsi="Times New Roman" w:eastAsia="仿宋"/>
                <w:color w:val="333333"/>
                <w:sz w:val="28"/>
                <w:szCs w:val="28"/>
              </w:rPr>
            </w:pPr>
          </w:p>
          <w:p w14:paraId="6A3F6943">
            <w:pPr>
              <w:pStyle w:val="12"/>
              <w:keepNext w:val="0"/>
              <w:keepLines w:val="0"/>
              <w:pageBreakBefore w:val="0"/>
              <w:widowControl w:val="0"/>
              <w:shd w:val="clear" w:color="auto" w:fill="FFFFFF"/>
              <w:kinsoku/>
              <w:wordWrap w:val="0"/>
              <w:overflowPunct/>
              <w:topLinePunct w:val="0"/>
              <w:autoSpaceDE/>
              <w:autoSpaceDN/>
              <w:bidi w:val="0"/>
              <w:adjustRightInd w:val="0"/>
              <w:snapToGrid w:val="0"/>
              <w:spacing w:beforeAutospacing="0" w:afterAutospacing="0" w:line="360" w:lineRule="auto"/>
              <w:ind w:firstLine="482"/>
              <w:jc w:val="both"/>
              <w:textAlignment w:val="auto"/>
              <w:rPr>
                <w:rFonts w:hint="eastAsia" w:ascii="Times New Roman" w:hAnsi="Times New Roman"/>
                <w:color w:val="333333"/>
                <w:szCs w:val="28"/>
              </w:rPr>
            </w:pPr>
            <w:r>
              <w:rPr>
                <w:rFonts w:hint="eastAsia" w:ascii="Times New Roman" w:hAnsi="Times New Roman"/>
                <w:color w:val="333333"/>
                <w:szCs w:val="28"/>
              </w:rPr>
              <w:t>吐鲁番国兴能源投资有限公司拟建吐鲁番经开区煤基新材料循环产业园集中供热及背压式余热利用项目，委托新疆化工设计研究院承担环境影响评价报告的编制工作并已完成了征求意见稿。现对该项目环境影响评价工作进行第二次公示。</w:t>
            </w:r>
          </w:p>
          <w:p w14:paraId="1AA8C57F">
            <w:pPr>
              <w:pStyle w:val="12"/>
              <w:keepNext w:val="0"/>
              <w:keepLines w:val="0"/>
              <w:pageBreakBefore w:val="0"/>
              <w:widowControl w:val="0"/>
              <w:shd w:val="clear" w:color="auto" w:fill="FFFFFF"/>
              <w:kinsoku/>
              <w:wordWrap w:val="0"/>
              <w:overflowPunct/>
              <w:topLinePunct w:val="0"/>
              <w:autoSpaceDE/>
              <w:autoSpaceDN/>
              <w:bidi w:val="0"/>
              <w:adjustRightInd w:val="0"/>
              <w:snapToGrid w:val="0"/>
              <w:spacing w:beforeAutospacing="0" w:afterAutospacing="0" w:line="360" w:lineRule="auto"/>
              <w:ind w:firstLine="482"/>
              <w:jc w:val="both"/>
              <w:textAlignment w:val="auto"/>
              <w:rPr>
                <w:rFonts w:hint="eastAsia" w:ascii="Times New Roman" w:hAnsi="Times New Roman"/>
                <w:color w:val="333333"/>
                <w:szCs w:val="28"/>
              </w:rPr>
            </w:pPr>
            <w:r>
              <w:rPr>
                <w:rFonts w:hint="eastAsia" w:ascii="Times New Roman" w:hAnsi="Times New Roman"/>
                <w:color w:val="333333"/>
                <w:szCs w:val="28"/>
              </w:rPr>
              <w:t>本项目环境影响报告书征求意见稿可在网站https://docs.qq.com/document/DVkh4a0RNTFpRT3Zr查阅，公众意见表可在网站http://www.xjhbcy.cn/blog/article/6257上查阅、下载。公众可在公示之日起5个工作日内通过信函、电话、电子邮件等方式与建设单位或环评单位联系。</w:t>
            </w:r>
          </w:p>
          <w:p w14:paraId="5BF33AED">
            <w:pPr>
              <w:pStyle w:val="12"/>
              <w:shd w:val="clear" w:color="auto" w:fill="FFFFFF"/>
              <w:adjustRightInd w:val="0"/>
              <w:snapToGrid w:val="0"/>
              <w:spacing w:beforeAutospacing="0" w:afterAutospacing="0" w:line="360" w:lineRule="auto"/>
              <w:ind w:firstLine="482"/>
              <w:jc w:val="both"/>
              <w:rPr>
                <w:rFonts w:ascii="Times New Roman" w:hAnsi="Times New Roman"/>
                <w:color w:val="333333"/>
                <w:szCs w:val="28"/>
              </w:rPr>
            </w:pPr>
          </w:p>
          <w:p w14:paraId="1D288418">
            <w:pPr>
              <w:pStyle w:val="12"/>
              <w:shd w:val="clear" w:color="auto" w:fill="FFFFFF"/>
              <w:adjustRightInd w:val="0"/>
              <w:snapToGrid w:val="0"/>
              <w:spacing w:beforeAutospacing="0" w:afterAutospacing="0" w:line="360" w:lineRule="auto"/>
              <w:ind w:firstLine="482"/>
              <w:jc w:val="both"/>
              <w:rPr>
                <w:rFonts w:ascii="Times New Roman" w:hAnsi="Times New Roman" w:eastAsia="仿宋"/>
                <w:color w:val="333333"/>
                <w:sz w:val="28"/>
                <w:szCs w:val="28"/>
              </w:rPr>
            </w:pPr>
          </w:p>
          <w:p w14:paraId="36605912">
            <w:pPr>
              <w:spacing w:line="360" w:lineRule="auto"/>
              <w:ind w:firstLine="480" w:firstLineChars="200"/>
              <w:jc w:val="right"/>
              <w:rPr>
                <w:rFonts w:hint="eastAsia" w:ascii="宋体" w:hAnsi="宋体" w:cs="宋体"/>
                <w:kern w:val="0"/>
                <w:sz w:val="24"/>
              </w:rPr>
            </w:pPr>
            <w:r>
              <w:rPr>
                <w:rFonts w:hint="eastAsia" w:ascii="宋体" w:hAnsi="宋体" w:cs="宋体"/>
                <w:kern w:val="0"/>
                <w:sz w:val="24"/>
              </w:rPr>
              <w:t>吐鲁番国兴能源投资有限公司</w:t>
            </w:r>
          </w:p>
          <w:p w14:paraId="2945E4E7">
            <w:pPr>
              <w:spacing w:line="360" w:lineRule="auto"/>
              <w:ind w:firstLine="480" w:firstLineChars="200"/>
              <w:jc w:val="right"/>
              <w:rPr>
                <w:rFonts w:hint="eastAsia" w:ascii="宋体" w:hAnsi="宋体" w:cs="宋体"/>
                <w:kern w:val="0"/>
                <w:sz w:val="24"/>
              </w:rPr>
            </w:pPr>
            <w:r>
              <w:rPr>
                <w:rFonts w:hint="eastAsia" w:ascii="宋体" w:hAnsi="宋体" w:cs="宋体"/>
                <w:kern w:val="0"/>
                <w:sz w:val="24"/>
              </w:rPr>
              <w:t>2025年</w:t>
            </w:r>
            <w:r>
              <w:rPr>
                <w:rFonts w:hint="eastAsia" w:ascii="宋体" w:hAnsi="宋体" w:cs="宋体"/>
                <w:kern w:val="0"/>
                <w:sz w:val="24"/>
                <w:lang w:val="en-US" w:eastAsia="zh-CN"/>
              </w:rPr>
              <w:t>12</w:t>
            </w:r>
            <w:r>
              <w:rPr>
                <w:rFonts w:hint="eastAsia" w:ascii="宋体" w:hAnsi="宋体" w:cs="宋体"/>
                <w:kern w:val="0"/>
                <w:sz w:val="24"/>
              </w:rPr>
              <w:t>月</w:t>
            </w:r>
            <w:r>
              <w:rPr>
                <w:rFonts w:hint="eastAsia" w:ascii="宋体" w:hAnsi="宋体" w:cs="宋体"/>
                <w:kern w:val="0"/>
                <w:sz w:val="24"/>
                <w:lang w:val="en-US" w:eastAsia="zh-CN"/>
              </w:rPr>
              <w:t>4</w:t>
            </w:r>
            <w:r>
              <w:rPr>
                <w:rFonts w:hint="eastAsia" w:ascii="宋体" w:hAnsi="宋体" w:cs="宋体"/>
                <w:kern w:val="0"/>
                <w:sz w:val="24"/>
              </w:rPr>
              <w:t>日</w:t>
            </w:r>
          </w:p>
          <w:p w14:paraId="796B31D4">
            <w:pPr>
              <w:widowControl/>
              <w:spacing w:line="360" w:lineRule="auto"/>
              <w:ind w:left="4994" w:leftChars="2178" w:hanging="420" w:hangingChars="200"/>
              <w:jc w:val="left"/>
              <w:rPr>
                <w:rFonts w:ascii="Times New Roman" w:hAnsi="Times New Roman"/>
                <w:shd w:val="clear" w:color="auto" w:fill="FFFFFF"/>
              </w:rPr>
            </w:pPr>
          </w:p>
        </w:tc>
      </w:tr>
    </w:tbl>
    <w:p w14:paraId="26942407">
      <w:pPr>
        <w:pStyle w:val="12"/>
        <w:widowControl/>
        <w:spacing w:beforeAutospacing="0" w:afterAutospacing="0" w:line="480" w:lineRule="exact"/>
        <w:ind w:firstLine="480" w:firstLineChars="200"/>
        <w:jc w:val="both"/>
        <w:rPr>
          <w:rFonts w:ascii="Times New Roman" w:hAnsi="Times New Roman"/>
        </w:rPr>
      </w:pPr>
      <w:r>
        <w:rPr>
          <w:rFonts w:ascii="Times New Roman" w:hAnsi="Times New Roman"/>
          <w:lang w:bidi="ar"/>
        </w:rPr>
        <w:br w:type="page"/>
      </w:r>
      <w:r>
        <w:rPr>
          <w:rFonts w:ascii="Times New Roman" w:hAnsi="Times New Roman"/>
        </w:rPr>
        <w:t>（3）《办法》符合性：公示方式包括了网络平台和建设项目所在地公众易于接触的报纸，公示方式符合《办法》要求；且两种公示方式所公示的内容及征求意见期限均符合《办法》要求。</w:t>
      </w:r>
    </w:p>
    <w:p w14:paraId="1C36E03C">
      <w:pPr>
        <w:pStyle w:val="3"/>
        <w:widowControl/>
        <w:spacing w:before="312" w:after="120" w:line="560" w:lineRule="exact"/>
        <w:rPr>
          <w:rFonts w:ascii="Times New Roman" w:hAnsi="Times New Roman"/>
          <w:kern w:val="0"/>
        </w:rPr>
      </w:pPr>
      <w:bookmarkStart w:id="17" w:name="_Toc18102"/>
      <w:bookmarkStart w:id="18" w:name="_Toc30411"/>
      <w:r>
        <w:rPr>
          <w:rFonts w:ascii="Times New Roman" w:hAnsi="Times New Roman"/>
          <w:kern w:val="0"/>
        </w:rPr>
        <w:t>3.2公示方式</w:t>
      </w:r>
      <w:bookmarkEnd w:id="17"/>
      <w:bookmarkEnd w:id="18"/>
    </w:p>
    <w:p w14:paraId="0045206A">
      <w:pPr>
        <w:pStyle w:val="4"/>
        <w:widowControl/>
        <w:spacing w:before="156"/>
        <w:rPr>
          <w:rFonts w:ascii="Times New Roman" w:hAnsi="Times New Roman"/>
        </w:rPr>
      </w:pPr>
      <w:bookmarkStart w:id="19" w:name="_Toc7520"/>
      <w:r>
        <w:rPr>
          <w:rFonts w:ascii="Times New Roman" w:hAnsi="Times New Roman"/>
        </w:rPr>
        <w:t>3.2.1网络</w:t>
      </w:r>
      <w:bookmarkEnd w:id="19"/>
    </w:p>
    <w:p w14:paraId="76F921FA">
      <w:pPr>
        <w:pStyle w:val="12"/>
        <w:widowControl/>
        <w:numPr>
          <w:ilvl w:val="0"/>
          <w:numId w:val="2"/>
        </w:numPr>
        <w:shd w:val="clear" w:color="auto" w:fill="FFFFFF"/>
        <w:spacing w:beforeAutospacing="0" w:afterAutospacing="0" w:line="480" w:lineRule="exact"/>
        <w:ind w:firstLine="480" w:firstLineChars="200"/>
        <w:rPr>
          <w:rFonts w:ascii="Times New Roman" w:hAnsi="Times New Roman"/>
          <w:shd w:val="clear" w:color="auto" w:fill="FFFFFF"/>
        </w:rPr>
      </w:pPr>
      <w:r>
        <w:rPr>
          <w:rFonts w:ascii="Times New Roman" w:hAnsi="Times New Roman"/>
          <w:shd w:val="clear" w:color="auto" w:fill="FFFFFF"/>
        </w:rPr>
        <w:t>载体符合性分析：信息公开</w:t>
      </w:r>
      <w:r>
        <w:rPr>
          <w:rFonts w:hint="eastAsia" w:ascii="Times New Roman" w:hAnsi="Times New Roman"/>
          <w:shd w:val="clear" w:color="auto" w:fill="FFFFFF"/>
          <w:lang w:val="en-US" w:eastAsia="zh-CN"/>
        </w:rPr>
        <w:t>吐鲁番市高昌区人民政府网</w:t>
      </w:r>
      <w:r>
        <w:rPr>
          <w:rFonts w:ascii="Times New Roman" w:hAnsi="Times New Roman"/>
          <w:shd w:val="clear" w:color="auto" w:fill="FFFFFF"/>
        </w:rPr>
        <w:t>（属于《办法》中提到的“建设项目所在地公共媒体网站”）公示的方式，载体的选取符合《办法》相关要求。</w:t>
      </w:r>
    </w:p>
    <w:p w14:paraId="4E9958C0">
      <w:pPr>
        <w:pStyle w:val="12"/>
        <w:widowControl/>
        <w:numPr>
          <w:ilvl w:val="0"/>
          <w:numId w:val="2"/>
        </w:numPr>
        <w:shd w:val="clear" w:color="auto" w:fill="FFFFFF"/>
        <w:spacing w:beforeAutospacing="0" w:afterAutospacing="0" w:line="480" w:lineRule="exact"/>
        <w:ind w:firstLine="480" w:firstLineChars="200"/>
        <w:rPr>
          <w:rFonts w:ascii="Times New Roman" w:hAnsi="Times New Roman"/>
          <w:shd w:val="clear" w:color="auto" w:fill="FFFFFF"/>
        </w:rPr>
      </w:pPr>
      <w:r>
        <w:rPr>
          <w:rFonts w:ascii="Times New Roman" w:hAnsi="Times New Roman"/>
          <w:shd w:val="clear" w:color="auto" w:fill="FFFFFF"/>
        </w:rPr>
        <w:t>网络公示时间：202</w:t>
      </w:r>
      <w:r>
        <w:rPr>
          <w:rFonts w:hint="eastAsia" w:ascii="Times New Roman" w:hAnsi="Times New Roman"/>
          <w:shd w:val="clear" w:color="auto" w:fill="FFFFFF"/>
          <w:lang w:val="en-US" w:eastAsia="zh-CN"/>
        </w:rPr>
        <w:t>6</w:t>
      </w:r>
      <w:r>
        <w:rPr>
          <w:rFonts w:ascii="Times New Roman" w:hAnsi="Times New Roman"/>
          <w:shd w:val="clear" w:color="auto" w:fill="FFFFFF"/>
        </w:rPr>
        <w:t>年</w:t>
      </w:r>
      <w:r>
        <w:rPr>
          <w:rFonts w:hint="eastAsia" w:ascii="Times New Roman" w:hAnsi="Times New Roman"/>
          <w:shd w:val="clear" w:color="auto" w:fill="FFFFFF"/>
          <w:lang w:val="en-US" w:eastAsia="zh-CN"/>
        </w:rPr>
        <w:t>6</w:t>
      </w:r>
      <w:r>
        <w:rPr>
          <w:rFonts w:ascii="Times New Roman" w:hAnsi="Times New Roman"/>
          <w:shd w:val="clear" w:color="auto" w:fill="FFFFFF"/>
        </w:rPr>
        <w:t>月</w:t>
      </w:r>
      <w:r>
        <w:rPr>
          <w:rFonts w:hint="eastAsia" w:ascii="Times New Roman" w:hAnsi="Times New Roman"/>
          <w:shd w:val="clear" w:color="auto" w:fill="FFFFFF"/>
          <w:lang w:val="en-US" w:eastAsia="zh-CN"/>
        </w:rPr>
        <w:t>24</w:t>
      </w:r>
      <w:r>
        <w:rPr>
          <w:rFonts w:ascii="Times New Roman" w:hAnsi="Times New Roman"/>
          <w:shd w:val="clear" w:color="auto" w:fill="FFFFFF"/>
        </w:rPr>
        <w:t>日</w:t>
      </w:r>
    </w:p>
    <w:p w14:paraId="6BEE9963">
      <w:pPr>
        <w:pStyle w:val="12"/>
        <w:widowControl/>
        <w:numPr>
          <w:ilvl w:val="0"/>
          <w:numId w:val="2"/>
        </w:numPr>
        <w:shd w:val="clear" w:color="auto" w:fill="FFFFFF"/>
        <w:spacing w:beforeAutospacing="0" w:afterAutospacing="0" w:line="480" w:lineRule="exact"/>
        <w:ind w:firstLine="480" w:firstLineChars="200"/>
        <w:rPr>
          <w:rFonts w:ascii="Times New Roman" w:hAnsi="Times New Roman"/>
          <w:shd w:val="clear" w:color="auto" w:fill="FFFFFF"/>
        </w:rPr>
      </w:pPr>
      <w:r>
        <w:rPr>
          <w:rFonts w:ascii="Times New Roman" w:hAnsi="Times New Roman"/>
          <w:shd w:val="clear" w:color="auto" w:fill="FFFFFF"/>
        </w:rPr>
        <w:t>网络公示网址：</w:t>
      </w:r>
    </w:p>
    <w:p w14:paraId="3B7F4A6D">
      <w:pPr>
        <w:pStyle w:val="12"/>
        <w:widowControl/>
        <w:shd w:val="clear" w:color="auto" w:fill="FFFFFF"/>
        <w:spacing w:beforeAutospacing="0" w:afterAutospacing="0" w:line="480" w:lineRule="exact"/>
        <w:jc w:val="center"/>
        <w:rPr>
          <w:rFonts w:ascii="Times New Roman" w:hAnsi="Times New Roman"/>
          <w:bCs/>
        </w:rPr>
      </w:pPr>
      <w:r>
        <w:rPr>
          <w:rFonts w:hint="eastAsia" w:ascii="Times New Roman" w:hAnsi="Times New Roman"/>
          <w:bCs/>
        </w:rPr>
        <w:t>http://gcq.tlf.gov.cn/gcq/c105962/202606/a5ec292c6b6e42a09fadf952e306658d.shtml</w:t>
      </w:r>
    </w:p>
    <w:p w14:paraId="1D56FAF6">
      <w:pPr>
        <w:pStyle w:val="12"/>
        <w:widowControl/>
        <w:shd w:val="clear" w:color="auto" w:fill="FFFFFF"/>
        <w:spacing w:beforeAutospacing="0" w:afterAutospacing="0" w:line="480" w:lineRule="exact"/>
        <w:ind w:firstLine="480" w:firstLineChars="200"/>
        <w:rPr>
          <w:rFonts w:ascii="Times New Roman" w:hAnsi="Times New Roman"/>
          <w:shd w:val="clear" w:color="auto" w:fill="FFFFFF"/>
        </w:rPr>
      </w:pPr>
      <w:r>
        <w:rPr>
          <w:rFonts w:ascii="Times New Roman" w:hAnsi="Times New Roman"/>
          <w:shd w:val="clear" w:color="auto" w:fill="FFFFFF"/>
        </w:rPr>
        <w:t>（4）网络公示截图：</w:t>
      </w:r>
    </w:p>
    <w:p w14:paraId="2CE66E29">
      <w:pPr>
        <w:pStyle w:val="12"/>
        <w:widowControl/>
        <w:shd w:val="clear" w:color="auto" w:fill="FFFFFF"/>
        <w:spacing w:beforeAutospacing="0" w:afterAutospacing="0" w:line="360" w:lineRule="auto"/>
        <w:jc w:val="center"/>
        <w:rPr>
          <w:rFonts w:ascii="Times New Roman" w:hAnsi="Times New Roman"/>
          <w:shd w:val="clear" w:color="auto" w:fill="FFFFFF"/>
        </w:rPr>
      </w:pPr>
      <w:r>
        <w:drawing>
          <wp:inline distT="0" distB="0" distL="114300" distR="114300">
            <wp:extent cx="3012440" cy="8796655"/>
            <wp:effectExtent l="0" t="0" r="16510" b="444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6"/>
                    <a:stretch>
                      <a:fillRect/>
                    </a:stretch>
                  </pic:blipFill>
                  <pic:spPr>
                    <a:xfrm>
                      <a:off x="0" y="0"/>
                      <a:ext cx="3012440" cy="8796655"/>
                    </a:xfrm>
                    <a:prstGeom prst="rect">
                      <a:avLst/>
                    </a:prstGeom>
                    <a:noFill/>
                    <a:ln>
                      <a:noFill/>
                    </a:ln>
                  </pic:spPr>
                </pic:pic>
              </a:graphicData>
            </a:graphic>
          </wp:inline>
        </w:drawing>
      </w:r>
    </w:p>
    <w:p w14:paraId="1F1CD69D">
      <w:pPr>
        <w:pStyle w:val="4"/>
        <w:widowControl/>
        <w:spacing w:before="156"/>
        <w:rPr>
          <w:rFonts w:ascii="Times New Roman" w:hAnsi="Times New Roman"/>
        </w:rPr>
      </w:pPr>
      <w:bookmarkStart w:id="20" w:name="_Toc13842"/>
      <w:r>
        <w:rPr>
          <w:rFonts w:ascii="Times New Roman" w:hAnsi="Times New Roman"/>
        </w:rPr>
        <w:t>3.2.2报纸</w:t>
      </w:r>
      <w:bookmarkEnd w:id="20"/>
    </w:p>
    <w:p w14:paraId="306215F6">
      <w:pPr>
        <w:pStyle w:val="12"/>
        <w:widowControl/>
        <w:shd w:val="clear" w:color="auto" w:fill="FFFFFF"/>
        <w:spacing w:beforeAutospacing="0" w:afterAutospacing="0" w:line="480" w:lineRule="exact"/>
        <w:ind w:firstLine="480" w:firstLineChars="200"/>
        <w:rPr>
          <w:rFonts w:ascii="Times New Roman" w:hAnsi="Times New Roman"/>
          <w:shd w:val="clear" w:color="auto" w:fill="FFFFFF"/>
        </w:rPr>
      </w:pPr>
      <w:r>
        <w:rPr>
          <w:rFonts w:ascii="Times New Roman" w:hAnsi="Times New Roman"/>
          <w:shd w:val="clear" w:color="auto" w:fill="FFFFFF"/>
        </w:rPr>
        <w:t>（1）载体符合性分析：信息公开采取</w:t>
      </w:r>
      <w:r>
        <w:rPr>
          <w:rFonts w:hint="eastAsia" w:ascii="Times New Roman" w:hAnsi="Times New Roman"/>
          <w:shd w:val="clear" w:color="auto" w:fill="FFFFFF"/>
        </w:rPr>
        <w:t>新疆法治报</w:t>
      </w:r>
      <w:r>
        <w:rPr>
          <w:rFonts w:ascii="Times New Roman" w:hAnsi="Times New Roman"/>
          <w:shd w:val="clear" w:color="auto" w:fill="FFFFFF"/>
        </w:rPr>
        <w:t>（属于《办法》中提到的“建设项目所在地公众易于接触的报纸”）公示的方式，载体的选取符合《办法》相关要求。</w:t>
      </w:r>
    </w:p>
    <w:p w14:paraId="3DF13870">
      <w:pPr>
        <w:pStyle w:val="12"/>
        <w:widowControl/>
        <w:shd w:val="clear" w:color="auto" w:fill="FFFFFF"/>
        <w:spacing w:beforeAutospacing="0" w:afterAutospacing="0" w:line="480" w:lineRule="exact"/>
        <w:ind w:firstLine="480" w:firstLineChars="200"/>
        <w:rPr>
          <w:rFonts w:ascii="Times New Roman" w:hAnsi="Times New Roman"/>
          <w:shd w:val="clear" w:color="auto" w:fill="FFFFFF"/>
        </w:rPr>
      </w:pPr>
      <w:r>
        <w:rPr>
          <w:rFonts w:ascii="Times New Roman" w:hAnsi="Times New Roman"/>
          <w:shd w:val="clear" w:color="auto" w:fill="FFFFFF"/>
        </w:rPr>
        <w:t>（2）报纸名称：</w:t>
      </w:r>
      <w:r>
        <w:rPr>
          <w:rFonts w:hint="eastAsia" w:ascii="Times New Roman" w:hAnsi="Times New Roman"/>
          <w:shd w:val="clear" w:color="auto" w:fill="FFFFFF"/>
        </w:rPr>
        <w:t>新疆法治报</w:t>
      </w:r>
    </w:p>
    <w:p w14:paraId="6A0EF1C2">
      <w:pPr>
        <w:pStyle w:val="12"/>
        <w:widowControl/>
        <w:shd w:val="clear" w:color="auto" w:fill="FFFFFF"/>
        <w:spacing w:beforeAutospacing="0" w:afterAutospacing="0" w:line="480" w:lineRule="exact"/>
        <w:ind w:left="477" w:leftChars="227"/>
        <w:rPr>
          <w:rFonts w:ascii="Times New Roman" w:hAnsi="Times New Roman"/>
          <w:shd w:val="clear" w:color="auto" w:fill="FFFFFF"/>
        </w:rPr>
      </w:pPr>
      <w:r>
        <w:rPr>
          <w:rFonts w:ascii="Times New Roman" w:hAnsi="Times New Roman"/>
          <w:shd w:val="clear" w:color="auto" w:fill="FFFFFF"/>
        </w:rPr>
        <w:t>（3）报纸公示日期：202</w:t>
      </w:r>
      <w:r>
        <w:rPr>
          <w:rFonts w:hint="eastAsia" w:ascii="Times New Roman" w:hAnsi="Times New Roman"/>
          <w:shd w:val="clear" w:color="auto" w:fill="FFFFFF"/>
          <w:lang w:val="en-US" w:eastAsia="zh-CN"/>
        </w:rPr>
        <w:t>6</w:t>
      </w:r>
      <w:r>
        <w:rPr>
          <w:rFonts w:ascii="Times New Roman" w:hAnsi="Times New Roman"/>
          <w:shd w:val="clear" w:color="auto" w:fill="FFFFFF"/>
        </w:rPr>
        <w:t>年</w:t>
      </w:r>
      <w:r>
        <w:rPr>
          <w:rFonts w:hint="eastAsia" w:ascii="Times New Roman" w:hAnsi="Times New Roman"/>
          <w:shd w:val="clear" w:color="auto" w:fill="FFFFFF"/>
          <w:lang w:val="en-US" w:eastAsia="zh-CN"/>
        </w:rPr>
        <w:t>6</w:t>
      </w:r>
      <w:r>
        <w:rPr>
          <w:rFonts w:ascii="Times New Roman" w:hAnsi="Times New Roman"/>
          <w:shd w:val="clear" w:color="auto" w:fill="FFFFFF"/>
        </w:rPr>
        <w:t>月</w:t>
      </w:r>
      <w:r>
        <w:rPr>
          <w:rFonts w:hint="eastAsia" w:ascii="Times New Roman" w:hAnsi="Times New Roman"/>
          <w:shd w:val="clear" w:color="auto" w:fill="FFFFFF"/>
          <w:lang w:val="en-US" w:eastAsia="zh-CN"/>
        </w:rPr>
        <w:t>29</w:t>
      </w:r>
      <w:r>
        <w:rPr>
          <w:rFonts w:ascii="Times New Roman" w:hAnsi="Times New Roman"/>
          <w:shd w:val="clear" w:color="auto" w:fill="FFFFFF"/>
        </w:rPr>
        <w:t>日、202</w:t>
      </w:r>
      <w:r>
        <w:rPr>
          <w:rFonts w:hint="eastAsia" w:ascii="Times New Roman" w:hAnsi="Times New Roman"/>
          <w:shd w:val="clear" w:color="auto" w:fill="FFFFFF"/>
          <w:lang w:val="en-US" w:eastAsia="zh-CN"/>
        </w:rPr>
        <w:t>6</w:t>
      </w:r>
      <w:r>
        <w:rPr>
          <w:rFonts w:ascii="Times New Roman" w:hAnsi="Times New Roman"/>
          <w:shd w:val="clear" w:color="auto" w:fill="FFFFFF"/>
        </w:rPr>
        <w:t>年</w:t>
      </w:r>
      <w:r>
        <w:rPr>
          <w:rFonts w:hint="eastAsia" w:ascii="Times New Roman" w:hAnsi="Times New Roman"/>
          <w:shd w:val="clear" w:color="auto" w:fill="FFFFFF"/>
          <w:lang w:val="en-US" w:eastAsia="zh-CN"/>
        </w:rPr>
        <w:t>6</w:t>
      </w:r>
      <w:r>
        <w:rPr>
          <w:rFonts w:ascii="Times New Roman" w:hAnsi="Times New Roman"/>
          <w:shd w:val="clear" w:color="auto" w:fill="FFFFFF"/>
        </w:rPr>
        <w:t>月</w:t>
      </w:r>
      <w:r>
        <w:rPr>
          <w:rFonts w:hint="eastAsia" w:ascii="Times New Roman" w:hAnsi="Times New Roman"/>
          <w:shd w:val="clear" w:color="auto" w:fill="FFFFFF"/>
          <w:lang w:val="en-US" w:eastAsia="zh-CN"/>
        </w:rPr>
        <w:t>30</w:t>
      </w:r>
      <w:r>
        <w:rPr>
          <w:rFonts w:ascii="Times New Roman" w:hAnsi="Times New Roman"/>
          <w:shd w:val="clear" w:color="auto" w:fill="FFFFFF"/>
        </w:rPr>
        <w:t>日</w:t>
      </w:r>
    </w:p>
    <w:p w14:paraId="5A5D8DD8">
      <w:pPr>
        <w:pStyle w:val="12"/>
        <w:widowControl/>
        <w:shd w:val="clear" w:color="auto" w:fill="FFFFFF"/>
        <w:spacing w:beforeAutospacing="0" w:afterAutospacing="0" w:line="480" w:lineRule="exact"/>
        <w:ind w:left="477" w:leftChars="227"/>
        <w:rPr>
          <w:rFonts w:ascii="Times New Roman" w:hAnsi="Times New Roman"/>
          <w:shd w:val="clear" w:color="auto" w:fill="FFFFFF"/>
        </w:rPr>
      </w:pPr>
      <w:r>
        <w:rPr>
          <w:rFonts w:ascii="Times New Roman" w:hAnsi="Times New Roman"/>
          <w:shd w:val="clear" w:color="auto" w:fill="FFFFFF"/>
        </w:rPr>
        <w:t>（4）报纸公示照片：</w:t>
      </w:r>
    </w:p>
    <w:p w14:paraId="6B95F083">
      <w:pPr>
        <w:pStyle w:val="12"/>
        <w:widowControl/>
        <w:shd w:val="clear" w:color="auto" w:fill="FFFFFF"/>
        <w:spacing w:beforeAutospacing="0" w:afterAutospacing="0"/>
        <w:jc w:val="center"/>
        <w:rPr>
          <w:rFonts w:hint="eastAsia" w:ascii="Times New Roman" w:hAnsi="Times New Roman" w:eastAsia="宋体"/>
          <w:shd w:val="clear" w:color="auto" w:fill="FFFFFF"/>
          <w:lang w:eastAsia="zh-CN"/>
        </w:rPr>
      </w:pPr>
      <w:r>
        <w:rPr>
          <w:rFonts w:hint="eastAsia" w:ascii="Times New Roman" w:hAnsi="Times New Roman" w:eastAsia="宋体"/>
          <w:shd w:val="clear" w:color="auto" w:fill="FFFFFF"/>
          <w:lang w:eastAsia="zh-CN"/>
        </w:rPr>
        <w:drawing>
          <wp:inline distT="0" distB="0" distL="114300" distR="114300">
            <wp:extent cx="1488440" cy="3742690"/>
            <wp:effectExtent l="0" t="0" r="16510" b="10160"/>
            <wp:docPr id="8" name="图片 8" descr="0ecf4087e991479195ba764c671799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0ecf4087e991479195ba764c6717993b"/>
                    <pic:cNvPicPr>
                      <a:picLocks noChangeAspect="1"/>
                    </pic:cNvPicPr>
                  </pic:nvPicPr>
                  <pic:blipFill>
                    <a:blip r:embed="rId7"/>
                    <a:srcRect l="38815" t="25310" r="39863" b="3216"/>
                    <a:stretch>
                      <a:fillRect/>
                    </a:stretch>
                  </pic:blipFill>
                  <pic:spPr>
                    <a:xfrm>
                      <a:off x="0" y="0"/>
                      <a:ext cx="1488440" cy="3742690"/>
                    </a:xfrm>
                    <a:prstGeom prst="rect">
                      <a:avLst/>
                    </a:prstGeom>
                  </pic:spPr>
                </pic:pic>
              </a:graphicData>
            </a:graphic>
          </wp:inline>
        </w:drawing>
      </w:r>
      <w:r>
        <w:rPr>
          <w:rFonts w:hint="eastAsia" w:ascii="Times New Roman" w:hAnsi="Times New Roman" w:eastAsia="宋体"/>
          <w:shd w:val="clear" w:color="auto" w:fill="FFFFFF"/>
          <w:lang w:eastAsia="zh-CN"/>
        </w:rPr>
        <w:drawing>
          <wp:inline distT="0" distB="0" distL="114300" distR="114300">
            <wp:extent cx="1682750" cy="2897505"/>
            <wp:effectExtent l="0" t="0" r="12700" b="17145"/>
            <wp:docPr id="6" name="图片 6" descr="f4d79246901616ef42579ff132dde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4d79246901616ef42579ff132dde558"/>
                    <pic:cNvPicPr>
                      <a:picLocks noChangeAspect="1"/>
                    </pic:cNvPicPr>
                  </pic:nvPicPr>
                  <pic:blipFill>
                    <a:blip r:embed="rId8"/>
                    <a:srcRect l="40170" t="33514" r="36782" b="13577"/>
                    <a:stretch>
                      <a:fillRect/>
                    </a:stretch>
                  </pic:blipFill>
                  <pic:spPr>
                    <a:xfrm>
                      <a:off x="0" y="0"/>
                      <a:ext cx="1682750" cy="2897505"/>
                    </a:xfrm>
                    <a:prstGeom prst="rect">
                      <a:avLst/>
                    </a:prstGeom>
                  </pic:spPr>
                </pic:pic>
              </a:graphicData>
            </a:graphic>
          </wp:inline>
        </w:drawing>
      </w:r>
    </w:p>
    <w:p w14:paraId="7238B9BD">
      <w:pPr>
        <w:pStyle w:val="4"/>
        <w:rPr>
          <w:rFonts w:ascii="Times New Roman" w:hAnsi="Times New Roman"/>
        </w:rPr>
      </w:pPr>
      <w:bookmarkStart w:id="21" w:name="_Toc23828"/>
      <w:r>
        <w:rPr>
          <w:rFonts w:ascii="Times New Roman" w:hAnsi="Times New Roman"/>
        </w:rPr>
        <w:t>3.2.3其他</w:t>
      </w:r>
      <w:bookmarkEnd w:id="21"/>
    </w:p>
    <w:p w14:paraId="053A7416">
      <w:pPr>
        <w:pStyle w:val="14"/>
        <w:widowControl/>
        <w:spacing w:line="480" w:lineRule="exact"/>
        <w:ind w:firstLine="480"/>
        <w:rPr>
          <w:rFonts w:ascii="Times New Roman" w:hAnsi="Times New Roman"/>
          <w:kern w:val="0"/>
          <w:sz w:val="24"/>
          <w:szCs w:val="22"/>
        </w:rPr>
      </w:pPr>
      <w:r>
        <w:rPr>
          <w:rFonts w:ascii="Times New Roman" w:hAnsi="Times New Roman"/>
          <w:kern w:val="0"/>
          <w:sz w:val="24"/>
          <w:szCs w:val="22"/>
        </w:rPr>
        <w:t>本项目在征求意见稿公开期间，除采取政府网站和报纸的公开方式外，未采取其他公众参与方式。</w:t>
      </w:r>
    </w:p>
    <w:p w14:paraId="2E841D2D">
      <w:pPr>
        <w:pStyle w:val="3"/>
        <w:widowControl/>
        <w:spacing w:before="312" w:after="120" w:line="560" w:lineRule="exact"/>
        <w:rPr>
          <w:rFonts w:ascii="Times New Roman" w:hAnsi="Times New Roman"/>
          <w:kern w:val="0"/>
        </w:rPr>
      </w:pPr>
      <w:bookmarkStart w:id="22" w:name="_Toc32136"/>
      <w:bookmarkStart w:id="23" w:name="_Toc30756"/>
      <w:r>
        <w:rPr>
          <w:rFonts w:ascii="Times New Roman" w:hAnsi="Times New Roman"/>
          <w:kern w:val="0"/>
        </w:rPr>
        <w:t>3.3查阅情况</w:t>
      </w:r>
      <w:bookmarkEnd w:id="22"/>
      <w:bookmarkEnd w:id="23"/>
    </w:p>
    <w:p w14:paraId="1D600F22">
      <w:pPr>
        <w:spacing w:line="480" w:lineRule="exact"/>
        <w:ind w:firstLine="480" w:firstLineChars="200"/>
        <w:rPr>
          <w:rFonts w:ascii="Times New Roman" w:hAnsi="Times New Roman" w:eastAsia="宋体" w:cs="Times New Roman"/>
          <w:kern w:val="0"/>
          <w:sz w:val="24"/>
          <w:szCs w:val="22"/>
        </w:rPr>
      </w:pPr>
      <w:r>
        <w:rPr>
          <w:rFonts w:ascii="Times New Roman" w:hAnsi="Times New Roman" w:eastAsia="宋体" w:cs="Times New Roman"/>
          <w:kern w:val="0"/>
          <w:sz w:val="24"/>
          <w:szCs w:val="22"/>
          <w:lang w:bidi="ar"/>
        </w:rPr>
        <w:t>本项目征求意见稿在第二次公示期间，新疆化工设计研究院有限责任公司在环评单位设置了项目报告书征求意见稿纸质版查阅场所，无公众前来查阅。</w:t>
      </w:r>
    </w:p>
    <w:p w14:paraId="09313F48">
      <w:pPr>
        <w:pStyle w:val="3"/>
        <w:widowControl/>
        <w:spacing w:before="312" w:after="120" w:line="560" w:lineRule="exact"/>
        <w:rPr>
          <w:rFonts w:ascii="Times New Roman" w:hAnsi="Times New Roman"/>
          <w:kern w:val="0"/>
        </w:rPr>
      </w:pPr>
      <w:bookmarkStart w:id="24" w:name="_Toc10309"/>
      <w:bookmarkStart w:id="25" w:name="_Toc10091"/>
      <w:r>
        <w:rPr>
          <w:rFonts w:ascii="Times New Roman" w:hAnsi="Times New Roman"/>
          <w:kern w:val="0"/>
        </w:rPr>
        <w:t>3.4公众提出意见情况</w:t>
      </w:r>
      <w:bookmarkEnd w:id="24"/>
      <w:bookmarkEnd w:id="25"/>
    </w:p>
    <w:p w14:paraId="41555BE9">
      <w:pPr>
        <w:pStyle w:val="14"/>
        <w:widowControl/>
        <w:spacing w:line="480" w:lineRule="exact"/>
        <w:ind w:firstLine="480"/>
        <w:rPr>
          <w:rFonts w:ascii="Times New Roman" w:hAnsi="Times New Roman" w:eastAsia="黑体"/>
          <w:b/>
          <w:kern w:val="44"/>
          <w:sz w:val="44"/>
          <w:szCs w:val="44"/>
          <w:lang w:bidi="ar"/>
        </w:rPr>
        <w:sectPr>
          <w:footerReference r:id="rId3" w:type="default"/>
          <w:pgSz w:w="11906" w:h="16838"/>
          <w:pgMar w:top="1440" w:right="1800" w:bottom="1440" w:left="1800" w:header="794" w:footer="992" w:gutter="0"/>
          <w:pgNumType w:start="1"/>
          <w:cols w:space="425" w:num="1"/>
          <w:docGrid w:type="lines" w:linePitch="312" w:charSpace="0"/>
        </w:sectPr>
      </w:pPr>
      <w:r>
        <w:rPr>
          <w:rFonts w:ascii="Times New Roman" w:hAnsi="Times New Roman"/>
          <w:kern w:val="0"/>
          <w:sz w:val="24"/>
          <w:szCs w:val="22"/>
        </w:rPr>
        <w:t>本项目在征求意见稿公开期间未收到公众反馈意见，故未开展公众座谈会、听证会、专家论证会等深度公众参与，符合《环境影响评价工作参与办法》要求。</w:t>
      </w:r>
    </w:p>
    <w:p w14:paraId="02B3E0AD">
      <w:pPr>
        <w:pStyle w:val="2"/>
        <w:widowControl/>
        <w:spacing w:before="0" w:after="0" w:line="240" w:lineRule="auto"/>
        <w:jc w:val="left"/>
        <w:rPr>
          <w:rFonts w:ascii="Times New Roman" w:hAnsi="Times New Roman" w:eastAsia="黑体"/>
        </w:rPr>
      </w:pPr>
      <w:bookmarkStart w:id="26" w:name="_Toc18076"/>
      <w:bookmarkStart w:id="27" w:name="_Toc30502"/>
      <w:r>
        <w:rPr>
          <w:rFonts w:ascii="Times New Roman" w:hAnsi="Times New Roman" w:eastAsia="黑体"/>
        </w:rPr>
        <w:t>4.其他公众参与情况</w:t>
      </w:r>
      <w:bookmarkEnd w:id="26"/>
      <w:bookmarkEnd w:id="27"/>
    </w:p>
    <w:p w14:paraId="49BEF6F5">
      <w:pPr>
        <w:pStyle w:val="3"/>
        <w:widowControl/>
        <w:spacing w:before="312" w:after="120" w:line="560" w:lineRule="exact"/>
        <w:rPr>
          <w:rFonts w:ascii="Times New Roman" w:hAnsi="Times New Roman"/>
          <w:kern w:val="0"/>
        </w:rPr>
      </w:pPr>
      <w:bookmarkStart w:id="28" w:name="_Toc14695"/>
      <w:bookmarkStart w:id="29" w:name="_Toc5801"/>
      <w:r>
        <w:rPr>
          <w:rFonts w:ascii="Times New Roman" w:hAnsi="Times New Roman"/>
          <w:kern w:val="0"/>
        </w:rPr>
        <w:t>4.1公众座谈会、听证会、专家论证会等情况</w:t>
      </w:r>
      <w:bookmarkEnd w:id="28"/>
      <w:bookmarkEnd w:id="29"/>
    </w:p>
    <w:p w14:paraId="3E14F1FE">
      <w:pPr>
        <w:pStyle w:val="12"/>
        <w:widowControl/>
        <w:shd w:val="clear" w:color="auto" w:fill="FFFFFF"/>
        <w:spacing w:beforeAutospacing="0" w:afterAutospacing="0" w:line="480" w:lineRule="exact"/>
        <w:ind w:firstLine="480" w:firstLineChars="200"/>
        <w:rPr>
          <w:rFonts w:ascii="Times New Roman" w:hAnsi="Times New Roman"/>
          <w:shd w:val="clear" w:color="auto" w:fill="FFFFFF"/>
        </w:rPr>
      </w:pPr>
      <w:r>
        <w:rPr>
          <w:rFonts w:ascii="Times New Roman" w:hAnsi="Times New Roman"/>
          <w:shd w:val="clear" w:color="auto" w:fill="FFFFFF"/>
        </w:rPr>
        <w:t>本项目在征求意见稿公示期间均未收到公众反馈意见，未收到对该项目的建设提出相关异议或者反对建设的情况，因此，不进行深度公众参与调查。</w:t>
      </w:r>
    </w:p>
    <w:p w14:paraId="449477B6">
      <w:pPr>
        <w:pStyle w:val="3"/>
        <w:widowControl/>
        <w:spacing w:before="312" w:after="120" w:line="560" w:lineRule="exact"/>
        <w:rPr>
          <w:rFonts w:ascii="Times New Roman" w:hAnsi="Times New Roman"/>
          <w:kern w:val="0"/>
        </w:rPr>
      </w:pPr>
      <w:bookmarkStart w:id="30" w:name="_Toc20838"/>
      <w:bookmarkStart w:id="31" w:name="_Toc16276"/>
      <w:r>
        <w:rPr>
          <w:rFonts w:ascii="Times New Roman" w:hAnsi="Times New Roman"/>
          <w:kern w:val="0"/>
        </w:rPr>
        <w:t>4.2其他公众参与情况</w:t>
      </w:r>
      <w:bookmarkEnd w:id="30"/>
      <w:bookmarkEnd w:id="31"/>
    </w:p>
    <w:p w14:paraId="0EC1642D">
      <w:pPr>
        <w:spacing w:line="480" w:lineRule="exact"/>
        <w:ind w:firstLine="480" w:firstLineChars="200"/>
        <w:rPr>
          <w:rFonts w:ascii="Times New Roman" w:hAnsi="Times New Roman" w:eastAsia="宋体" w:cs="Times New Roman"/>
          <w:kern w:val="0"/>
          <w:sz w:val="24"/>
        </w:rPr>
      </w:pPr>
      <w:r>
        <w:rPr>
          <w:rFonts w:ascii="Times New Roman" w:hAnsi="Times New Roman" w:eastAsia="宋体" w:cs="Times New Roman"/>
          <w:kern w:val="0"/>
          <w:sz w:val="24"/>
          <w:lang w:bidi="ar"/>
        </w:rPr>
        <w:t>本项目未采取其他公众参与方式。</w:t>
      </w:r>
    </w:p>
    <w:p w14:paraId="2C2CCAC5">
      <w:pPr>
        <w:pStyle w:val="3"/>
        <w:widowControl/>
        <w:spacing w:before="312" w:after="120" w:line="560" w:lineRule="exact"/>
        <w:rPr>
          <w:rFonts w:ascii="Times New Roman" w:hAnsi="Times New Roman"/>
          <w:kern w:val="0"/>
        </w:rPr>
      </w:pPr>
      <w:bookmarkStart w:id="32" w:name="_Toc27343"/>
      <w:bookmarkStart w:id="33" w:name="_Toc21456"/>
      <w:r>
        <w:rPr>
          <w:rFonts w:ascii="Times New Roman" w:hAnsi="Times New Roman"/>
          <w:kern w:val="0"/>
        </w:rPr>
        <w:t>4.3宣传科普情况</w:t>
      </w:r>
      <w:bookmarkEnd w:id="32"/>
      <w:bookmarkEnd w:id="33"/>
    </w:p>
    <w:p w14:paraId="4D6BB8CA">
      <w:pPr>
        <w:ind w:firstLine="480" w:firstLineChars="200"/>
        <w:rPr>
          <w:rFonts w:ascii="Times New Roman" w:hAnsi="Times New Roman" w:eastAsia="宋体" w:cs="Times New Roman"/>
          <w:kern w:val="0"/>
          <w:sz w:val="24"/>
        </w:rPr>
      </w:pPr>
      <w:r>
        <w:rPr>
          <w:rFonts w:ascii="Times New Roman" w:hAnsi="Times New Roman" w:eastAsia="宋体" w:cs="Times New Roman"/>
          <w:kern w:val="0"/>
          <w:sz w:val="24"/>
          <w:lang w:bidi="ar"/>
        </w:rPr>
        <w:t>本项目未采取科普宣传措施。</w:t>
      </w:r>
    </w:p>
    <w:p w14:paraId="389CF354">
      <w:pPr>
        <w:rPr>
          <w:rFonts w:ascii="Times New Roman" w:hAnsi="Times New Roman" w:eastAsia="黑体"/>
        </w:rPr>
      </w:pPr>
      <w:bookmarkStart w:id="34" w:name="_Toc7058"/>
      <w:r>
        <w:rPr>
          <w:rFonts w:ascii="Times New Roman" w:hAnsi="Times New Roman" w:eastAsia="黑体"/>
        </w:rPr>
        <w:br w:type="page"/>
      </w:r>
    </w:p>
    <w:p w14:paraId="782F9E1A">
      <w:pPr>
        <w:pStyle w:val="2"/>
        <w:widowControl/>
        <w:spacing w:before="180" w:after="180" w:line="720" w:lineRule="exact"/>
        <w:jc w:val="left"/>
        <w:rPr>
          <w:rFonts w:ascii="Times New Roman" w:hAnsi="Times New Roman" w:eastAsia="黑体"/>
        </w:rPr>
      </w:pPr>
      <w:bookmarkStart w:id="35" w:name="_Toc16726"/>
      <w:r>
        <w:rPr>
          <w:rFonts w:ascii="Times New Roman" w:hAnsi="Times New Roman" w:eastAsia="黑体"/>
        </w:rPr>
        <w:t>5.公众意见处理情况</w:t>
      </w:r>
      <w:bookmarkEnd w:id="34"/>
      <w:bookmarkEnd w:id="35"/>
    </w:p>
    <w:p w14:paraId="55D13B50">
      <w:pPr>
        <w:pStyle w:val="3"/>
        <w:widowControl/>
        <w:spacing w:before="312" w:after="120" w:line="560" w:lineRule="exact"/>
        <w:rPr>
          <w:rFonts w:ascii="Times New Roman" w:hAnsi="Times New Roman"/>
          <w:kern w:val="0"/>
        </w:rPr>
      </w:pPr>
      <w:bookmarkStart w:id="36" w:name="_Toc25239"/>
      <w:bookmarkStart w:id="37" w:name="_Toc16558"/>
      <w:r>
        <w:rPr>
          <w:rFonts w:ascii="Times New Roman" w:hAnsi="Times New Roman"/>
          <w:kern w:val="0"/>
        </w:rPr>
        <w:t>5.1公众意见概述和分析</w:t>
      </w:r>
      <w:bookmarkEnd w:id="36"/>
      <w:bookmarkEnd w:id="37"/>
    </w:p>
    <w:p w14:paraId="56DD4D3E">
      <w:pPr>
        <w:pStyle w:val="12"/>
        <w:widowControl/>
        <w:shd w:val="clear" w:color="auto" w:fill="FFFFFF"/>
        <w:spacing w:beforeAutospacing="0" w:afterAutospacing="0" w:line="360" w:lineRule="auto"/>
        <w:ind w:firstLine="480" w:firstLineChars="200"/>
        <w:rPr>
          <w:rFonts w:ascii="Times New Roman" w:hAnsi="Times New Roman"/>
          <w:shd w:val="clear" w:color="auto" w:fill="FFFFFF"/>
        </w:rPr>
      </w:pPr>
      <w:r>
        <w:rPr>
          <w:rFonts w:ascii="Times New Roman" w:hAnsi="Times New Roman"/>
          <w:shd w:val="clear" w:color="auto" w:fill="FFFFFF"/>
        </w:rPr>
        <w:t>本项目在</w:t>
      </w:r>
      <w:r>
        <w:rPr>
          <w:rFonts w:hint="eastAsia" w:ascii="Times New Roman" w:hAnsi="Times New Roman"/>
          <w:shd w:val="clear" w:color="auto" w:fill="FFFFFF"/>
          <w:lang w:val="en-US" w:eastAsia="zh-CN"/>
        </w:rPr>
        <w:t>吐鲁番市高昌区人民政府网</w:t>
      </w:r>
      <w:r>
        <w:rPr>
          <w:rFonts w:ascii="Times New Roman" w:hAnsi="Times New Roman"/>
          <w:shd w:val="clear" w:color="auto" w:fill="FFFFFF"/>
        </w:rPr>
        <w:t>、</w:t>
      </w:r>
      <w:r>
        <w:rPr>
          <w:rFonts w:hint="eastAsia" w:ascii="Times New Roman" w:hAnsi="Times New Roman"/>
          <w:shd w:val="clear" w:color="auto" w:fill="FFFFFF"/>
        </w:rPr>
        <w:t>新疆法治报</w:t>
      </w:r>
      <w:r>
        <w:rPr>
          <w:rFonts w:ascii="Times New Roman" w:hAnsi="Times New Roman"/>
          <w:shd w:val="clear" w:color="auto" w:fill="FFFFFF"/>
        </w:rPr>
        <w:t>公示期间，均未收到任何反馈意见。</w:t>
      </w:r>
    </w:p>
    <w:p w14:paraId="02E933EC">
      <w:pPr>
        <w:pStyle w:val="3"/>
        <w:widowControl/>
        <w:spacing w:before="312" w:after="120" w:line="560" w:lineRule="exact"/>
        <w:rPr>
          <w:rFonts w:ascii="Times New Roman" w:hAnsi="Times New Roman"/>
          <w:kern w:val="0"/>
        </w:rPr>
      </w:pPr>
      <w:bookmarkStart w:id="38" w:name="_Toc14414"/>
      <w:bookmarkStart w:id="39" w:name="_Toc28568"/>
      <w:r>
        <w:rPr>
          <w:rFonts w:ascii="Times New Roman" w:hAnsi="Times New Roman"/>
          <w:kern w:val="0"/>
        </w:rPr>
        <w:t>5.2公众意见采纳情况</w:t>
      </w:r>
      <w:bookmarkEnd w:id="38"/>
      <w:bookmarkEnd w:id="39"/>
    </w:p>
    <w:p w14:paraId="47798388">
      <w:pPr>
        <w:pStyle w:val="12"/>
        <w:widowControl/>
        <w:shd w:val="clear" w:color="auto" w:fill="FFFFFF"/>
        <w:spacing w:beforeAutospacing="0" w:afterAutospacing="0" w:line="360" w:lineRule="auto"/>
        <w:ind w:firstLine="480" w:firstLineChars="200"/>
        <w:rPr>
          <w:rFonts w:ascii="Times New Roman" w:hAnsi="Times New Roman"/>
          <w:shd w:val="clear" w:color="auto" w:fill="FFFFFF"/>
        </w:rPr>
      </w:pPr>
      <w:r>
        <w:rPr>
          <w:rFonts w:ascii="Times New Roman" w:hAnsi="Times New Roman"/>
          <w:shd w:val="clear" w:color="auto" w:fill="FFFFFF"/>
        </w:rPr>
        <w:t>本项目在</w:t>
      </w:r>
      <w:r>
        <w:rPr>
          <w:rFonts w:hint="eastAsia" w:ascii="Times New Roman" w:hAnsi="Times New Roman"/>
          <w:shd w:val="clear" w:color="auto" w:fill="FFFFFF"/>
          <w:lang w:val="en-US" w:eastAsia="zh-CN"/>
        </w:rPr>
        <w:t>吐鲁番市高昌区人民政府网</w:t>
      </w:r>
      <w:r>
        <w:rPr>
          <w:rFonts w:ascii="Times New Roman" w:hAnsi="Times New Roman"/>
          <w:shd w:val="clear" w:color="auto" w:fill="FFFFFF"/>
        </w:rPr>
        <w:t>、</w:t>
      </w:r>
      <w:r>
        <w:rPr>
          <w:rFonts w:hint="eastAsia" w:ascii="Times New Roman" w:hAnsi="Times New Roman"/>
          <w:shd w:val="clear" w:color="auto" w:fill="FFFFFF"/>
        </w:rPr>
        <w:t>新疆法治报</w:t>
      </w:r>
      <w:r>
        <w:rPr>
          <w:rFonts w:ascii="Times New Roman" w:hAnsi="Times New Roman"/>
          <w:shd w:val="clear" w:color="auto" w:fill="FFFFFF"/>
        </w:rPr>
        <w:t>公示期间，均未收到任何反馈意见。</w:t>
      </w:r>
    </w:p>
    <w:p w14:paraId="1BB7C4FD">
      <w:pPr>
        <w:pStyle w:val="3"/>
        <w:widowControl/>
        <w:spacing w:before="312" w:after="120" w:line="560" w:lineRule="exact"/>
        <w:rPr>
          <w:rFonts w:ascii="Times New Roman" w:hAnsi="Times New Roman"/>
          <w:kern w:val="0"/>
        </w:rPr>
      </w:pPr>
      <w:bookmarkStart w:id="40" w:name="_Toc11157"/>
      <w:bookmarkStart w:id="41" w:name="_Toc13603"/>
      <w:r>
        <w:rPr>
          <w:rFonts w:ascii="Times New Roman" w:hAnsi="Times New Roman"/>
          <w:kern w:val="0"/>
        </w:rPr>
        <w:t>5.3公众意见未采纳情况</w:t>
      </w:r>
      <w:bookmarkEnd w:id="40"/>
      <w:bookmarkEnd w:id="41"/>
    </w:p>
    <w:p w14:paraId="740CDA73">
      <w:pPr>
        <w:pStyle w:val="12"/>
        <w:widowControl/>
        <w:shd w:val="clear" w:color="auto" w:fill="FFFFFF"/>
        <w:spacing w:beforeAutospacing="0" w:afterAutospacing="0" w:line="360" w:lineRule="auto"/>
        <w:ind w:firstLine="480" w:firstLineChars="200"/>
        <w:rPr>
          <w:rFonts w:ascii="Times New Roman" w:hAnsi="Times New Roman"/>
          <w:shd w:val="clear" w:color="auto" w:fill="FFFFFF"/>
        </w:rPr>
      </w:pPr>
      <w:r>
        <w:rPr>
          <w:rFonts w:ascii="Times New Roman" w:hAnsi="Times New Roman"/>
          <w:shd w:val="clear" w:color="auto" w:fill="FFFFFF"/>
        </w:rPr>
        <w:t>本项目在</w:t>
      </w:r>
      <w:r>
        <w:rPr>
          <w:rFonts w:hint="eastAsia" w:ascii="Times New Roman" w:hAnsi="Times New Roman"/>
          <w:shd w:val="clear" w:color="auto" w:fill="FFFFFF"/>
          <w:lang w:val="en-US" w:eastAsia="zh-CN"/>
        </w:rPr>
        <w:t>吐鲁番市高昌区人民政府网</w:t>
      </w:r>
      <w:r>
        <w:rPr>
          <w:rFonts w:ascii="Times New Roman" w:hAnsi="Times New Roman"/>
          <w:shd w:val="clear" w:color="auto" w:fill="FFFFFF"/>
        </w:rPr>
        <w:t>、</w:t>
      </w:r>
      <w:r>
        <w:rPr>
          <w:rFonts w:hint="eastAsia" w:ascii="Times New Roman" w:hAnsi="Times New Roman"/>
          <w:shd w:val="clear" w:color="auto" w:fill="FFFFFF"/>
        </w:rPr>
        <w:t>新疆法治报</w:t>
      </w:r>
      <w:r>
        <w:rPr>
          <w:rFonts w:ascii="Times New Roman" w:hAnsi="Times New Roman"/>
          <w:shd w:val="clear" w:color="auto" w:fill="FFFFFF"/>
        </w:rPr>
        <w:t>公示期间，均未收到任何反馈意见。</w:t>
      </w:r>
    </w:p>
    <w:p w14:paraId="2C2564FD">
      <w:pPr>
        <w:rPr>
          <w:rFonts w:ascii="Times New Roman" w:hAnsi="Times New Roman" w:cs="Times New Roman"/>
        </w:rPr>
      </w:pPr>
    </w:p>
    <w:p w14:paraId="45A48812">
      <w:pPr>
        <w:rPr>
          <w:rFonts w:ascii="Times New Roman" w:hAnsi="Times New Roman" w:cs="Times New Roman"/>
          <w:sz w:val="24"/>
          <w:highlight w:val="none"/>
        </w:rPr>
      </w:pPr>
      <w:r>
        <w:rPr>
          <w:rFonts w:ascii="Times New Roman" w:hAnsi="Times New Roman" w:eastAsia="黑体"/>
          <w:lang w:bidi="ar"/>
        </w:rPr>
        <w:br w:type="page"/>
      </w:r>
      <w:bookmarkStart w:id="42" w:name="_Toc10876"/>
    </w:p>
    <w:p w14:paraId="7A6B1CE0">
      <w:pPr>
        <w:pStyle w:val="2"/>
        <w:rPr>
          <w:rFonts w:ascii="Times New Roman" w:hAnsi="Times New Roman" w:eastAsia="黑体"/>
        </w:rPr>
      </w:pPr>
      <w:bookmarkStart w:id="43" w:name="_Toc1400"/>
      <w:bookmarkStart w:id="44" w:name="_Toc7227"/>
      <w:r>
        <w:rPr>
          <w:rFonts w:hint="eastAsia" w:ascii="Times New Roman" w:hAnsi="Times New Roman" w:eastAsia="黑体"/>
          <w:lang w:bidi="ar"/>
        </w:rPr>
        <w:t>6</w:t>
      </w:r>
      <w:r>
        <w:rPr>
          <w:rFonts w:ascii="Times New Roman" w:hAnsi="Times New Roman" w:eastAsia="黑体"/>
          <w:lang w:bidi="ar"/>
        </w:rPr>
        <w:t>.</w:t>
      </w:r>
      <w:bookmarkStart w:id="45" w:name="_Toc14204_WPSOffice_Level1"/>
      <w:bookmarkStart w:id="46" w:name="_Toc29460"/>
      <w:r>
        <w:rPr>
          <w:rFonts w:ascii="Times New Roman" w:hAnsi="Times New Roman" w:eastAsia="黑体"/>
        </w:rPr>
        <w:t>报批前公开情况</w:t>
      </w:r>
      <w:bookmarkEnd w:id="43"/>
      <w:bookmarkEnd w:id="44"/>
      <w:bookmarkEnd w:id="45"/>
      <w:bookmarkEnd w:id="46"/>
    </w:p>
    <w:p w14:paraId="28D8E0C6">
      <w:pPr>
        <w:pStyle w:val="3"/>
        <w:widowControl/>
        <w:spacing w:before="312" w:after="120" w:line="560" w:lineRule="exact"/>
        <w:rPr>
          <w:rFonts w:ascii="Times New Roman" w:hAnsi="Times New Roman" w:eastAsia="宋体" w:cs="Times New Roman"/>
          <w:kern w:val="0"/>
          <w:lang w:val="en-US" w:eastAsia="zh-CN"/>
        </w:rPr>
      </w:pPr>
      <w:bookmarkStart w:id="47" w:name="_Toc14662"/>
      <w:bookmarkStart w:id="48" w:name="_Toc636"/>
      <w:bookmarkStart w:id="49" w:name="_Toc10794"/>
      <w:r>
        <w:rPr>
          <w:rFonts w:ascii="Times New Roman" w:hAnsi="Times New Roman" w:eastAsia="宋体" w:cs="Times New Roman"/>
          <w:b/>
          <w:kern w:val="0"/>
          <w:sz w:val="32"/>
          <w:szCs w:val="32"/>
          <w:highlight w:val="none"/>
          <w:lang w:val="en-US" w:eastAsia="zh-CN" w:bidi="ar-SA"/>
        </w:rPr>
        <w:t>6.</w:t>
      </w:r>
      <w:r>
        <w:rPr>
          <w:rFonts w:hint="eastAsia" w:ascii="Times New Roman" w:hAnsi="Times New Roman" w:eastAsia="宋体" w:cs="Times New Roman"/>
          <w:b/>
          <w:kern w:val="0"/>
          <w:sz w:val="32"/>
          <w:szCs w:val="32"/>
          <w:highlight w:val="none"/>
          <w:lang w:val="en-US" w:eastAsia="zh-CN" w:bidi="ar-SA"/>
        </w:rPr>
        <w:t>1</w:t>
      </w:r>
      <w:r>
        <w:rPr>
          <w:rFonts w:ascii="Times New Roman" w:hAnsi="Times New Roman" w:eastAsia="宋体" w:cs="Times New Roman"/>
          <w:kern w:val="0"/>
          <w:lang w:val="en-US" w:eastAsia="zh-CN"/>
        </w:rPr>
        <w:t>公开内容及日期</w:t>
      </w:r>
      <w:bookmarkEnd w:id="47"/>
      <w:bookmarkEnd w:id="48"/>
      <w:bookmarkEnd w:id="49"/>
    </w:p>
    <w:p w14:paraId="41EECAFE">
      <w:pPr>
        <w:widowControl/>
        <w:shd w:val="clear" w:color="auto" w:fill="FFFFFF"/>
        <w:spacing w:beforeAutospacing="0" w:afterAutospacing="0" w:line="480" w:lineRule="exact"/>
        <w:ind w:firstLine="480" w:firstLineChars="200"/>
        <w:jc w:val="left"/>
        <w:rPr>
          <w:rFonts w:ascii="Times New Roman" w:hAnsi="Times New Roman" w:eastAsia="宋体" w:cs="Times New Roman"/>
          <w:kern w:val="0"/>
          <w:sz w:val="24"/>
          <w:szCs w:val="24"/>
          <w:highlight w:val="none"/>
          <w:shd w:val="clear" w:color="auto" w:fill="FFFFFF"/>
          <w:lang w:val="en-US" w:eastAsia="zh-CN" w:bidi="ar-SA"/>
        </w:rPr>
      </w:pPr>
      <w:r>
        <w:rPr>
          <w:rFonts w:hint="eastAsia" w:ascii="宋体" w:hAnsi="宋体" w:cs="宋体"/>
          <w:kern w:val="0"/>
          <w:sz w:val="24"/>
        </w:rPr>
        <w:t>吐鲁番国兴能源投资有限公司</w:t>
      </w:r>
      <w:r>
        <w:rPr>
          <w:rFonts w:hint="eastAsia" w:ascii="Times New Roman" w:hAnsi="Times New Roman" w:eastAsia="宋体" w:cs="Times New Roman"/>
          <w:kern w:val="0"/>
          <w:sz w:val="24"/>
          <w:szCs w:val="24"/>
          <w:highlight w:val="none"/>
          <w:shd w:val="clear" w:color="auto" w:fill="FFFFFF"/>
          <w:lang w:val="en-US" w:eastAsia="zh-CN" w:bidi="ar-SA"/>
        </w:rPr>
        <w:t>在2026年7月27日开展拟</w:t>
      </w:r>
      <w:r>
        <w:rPr>
          <w:rFonts w:ascii="Times New Roman" w:hAnsi="Times New Roman" w:eastAsia="宋体" w:cs="Times New Roman"/>
          <w:kern w:val="0"/>
          <w:sz w:val="24"/>
          <w:szCs w:val="24"/>
          <w:highlight w:val="none"/>
          <w:shd w:val="clear" w:color="auto" w:fill="FFFFFF"/>
          <w:lang w:val="en-US" w:eastAsia="zh-CN" w:bidi="ar-SA"/>
        </w:rPr>
        <w:t>报批公示，公开拟报批的环境影响报告书全文和公众参与说明。</w:t>
      </w:r>
      <w:r>
        <w:rPr>
          <w:rFonts w:hint="eastAsia" w:ascii="Times New Roman" w:hAnsi="Times New Roman" w:eastAsia="宋体" w:cs="Times New Roman"/>
          <w:kern w:val="0"/>
          <w:sz w:val="24"/>
          <w:szCs w:val="24"/>
          <w:highlight w:val="none"/>
          <w:shd w:val="clear" w:color="auto" w:fill="FFFFFF"/>
          <w:lang w:val="en-US" w:eastAsia="zh-CN" w:bidi="ar-SA"/>
        </w:rPr>
        <w:t xml:space="preserve"> </w:t>
      </w:r>
    </w:p>
    <w:p w14:paraId="719DC27E">
      <w:pPr>
        <w:keepNext/>
        <w:keepLines/>
        <w:widowControl/>
        <w:spacing w:before="312" w:beforeLines="100" w:after="120" w:line="560" w:lineRule="exact"/>
        <w:jc w:val="left"/>
        <w:outlineLvl w:val="1"/>
        <w:rPr>
          <w:rFonts w:ascii="Times New Roman" w:hAnsi="Times New Roman" w:eastAsia="宋体" w:cs="Times New Roman"/>
          <w:b/>
          <w:kern w:val="0"/>
          <w:sz w:val="32"/>
          <w:szCs w:val="32"/>
          <w:highlight w:val="none"/>
          <w:lang w:val="en-US" w:eastAsia="zh-CN" w:bidi="ar-SA"/>
        </w:rPr>
      </w:pPr>
      <w:bookmarkStart w:id="50" w:name="_Toc26190"/>
      <w:bookmarkStart w:id="51" w:name="_Toc31855"/>
      <w:bookmarkStart w:id="52" w:name="_Toc10939"/>
      <w:bookmarkStart w:id="53" w:name="_Toc31516_WPSOffice_Level2"/>
      <w:r>
        <w:rPr>
          <w:rFonts w:ascii="Times New Roman" w:hAnsi="Times New Roman" w:eastAsia="宋体" w:cs="Times New Roman"/>
          <w:b/>
          <w:kern w:val="0"/>
          <w:sz w:val="32"/>
          <w:szCs w:val="32"/>
          <w:highlight w:val="none"/>
          <w:lang w:val="en-US" w:eastAsia="zh-CN" w:bidi="ar-SA"/>
        </w:rPr>
        <w:t>6.2公开方式</w:t>
      </w:r>
      <w:bookmarkEnd w:id="50"/>
      <w:bookmarkEnd w:id="51"/>
      <w:bookmarkEnd w:id="52"/>
      <w:bookmarkEnd w:id="53"/>
    </w:p>
    <w:p w14:paraId="0DD2950A">
      <w:pPr>
        <w:spacing w:line="360" w:lineRule="auto"/>
        <w:ind w:firstLine="480" w:firstLineChars="200"/>
        <w:rPr>
          <w:rFonts w:ascii="Times New Roman" w:hAnsi="Times New Roman" w:eastAsia="宋体" w:cs="Times New Roman"/>
          <w:kern w:val="0"/>
          <w:sz w:val="24"/>
          <w:highlight w:val="none"/>
          <w:shd w:val="clear" w:color="auto" w:fill="FFFFFF"/>
          <w:lang w:bidi="ar"/>
        </w:rPr>
      </w:pPr>
      <w:r>
        <w:rPr>
          <w:rFonts w:hint="eastAsia" w:ascii="宋体" w:hAnsi="宋体" w:cs="宋体"/>
          <w:kern w:val="0"/>
          <w:sz w:val="24"/>
        </w:rPr>
        <w:t>吐鲁番国兴能源投资有限公司</w:t>
      </w:r>
      <w:r>
        <w:rPr>
          <w:rFonts w:ascii="Times New Roman" w:hAnsi="Times New Roman" w:eastAsia="宋体" w:cs="Times New Roman"/>
          <w:kern w:val="0"/>
          <w:sz w:val="24"/>
          <w:highlight w:val="none"/>
          <w:shd w:val="clear" w:color="auto" w:fill="FFFFFF"/>
          <w:lang w:bidi="ar"/>
        </w:rPr>
        <w:t>在向</w:t>
      </w:r>
      <w:r>
        <w:rPr>
          <w:rFonts w:hint="eastAsia" w:ascii="Times New Roman" w:hAnsi="Times New Roman" w:eastAsia="宋体" w:cs="Times New Roman"/>
          <w:kern w:val="0"/>
          <w:sz w:val="24"/>
          <w:highlight w:val="none"/>
          <w:shd w:val="clear" w:color="auto" w:fill="FFFFFF"/>
          <w:lang w:bidi="ar"/>
        </w:rPr>
        <w:t>新疆维吾尔自治区生态环境厅</w:t>
      </w:r>
      <w:r>
        <w:rPr>
          <w:rFonts w:ascii="Times New Roman" w:hAnsi="Times New Roman" w:eastAsia="宋体" w:cs="Times New Roman"/>
          <w:kern w:val="0"/>
          <w:sz w:val="24"/>
          <w:highlight w:val="none"/>
          <w:shd w:val="clear" w:color="auto" w:fill="FFFFFF"/>
          <w:lang w:bidi="ar"/>
        </w:rPr>
        <w:t>报批环境影响报告书前，于202</w:t>
      </w:r>
      <w:r>
        <w:rPr>
          <w:rFonts w:hint="eastAsia" w:ascii="Times New Roman" w:hAnsi="Times New Roman" w:eastAsia="宋体" w:cs="Times New Roman"/>
          <w:kern w:val="0"/>
          <w:sz w:val="24"/>
          <w:highlight w:val="none"/>
          <w:shd w:val="clear" w:color="auto" w:fill="FFFFFF"/>
          <w:lang w:val="en-US" w:eastAsia="zh-CN" w:bidi="ar"/>
        </w:rPr>
        <w:t>6</w:t>
      </w:r>
      <w:r>
        <w:rPr>
          <w:rFonts w:ascii="Times New Roman" w:hAnsi="Times New Roman" w:eastAsia="宋体" w:cs="Times New Roman"/>
          <w:kern w:val="0"/>
          <w:sz w:val="24"/>
          <w:highlight w:val="none"/>
          <w:shd w:val="clear" w:color="auto" w:fill="FFFFFF"/>
          <w:lang w:bidi="ar"/>
        </w:rPr>
        <w:t>年</w:t>
      </w:r>
      <w:r>
        <w:rPr>
          <w:rFonts w:hint="eastAsia" w:ascii="Times New Roman" w:hAnsi="Times New Roman" w:eastAsia="宋体" w:cs="Times New Roman"/>
          <w:kern w:val="0"/>
          <w:sz w:val="24"/>
          <w:highlight w:val="none"/>
          <w:shd w:val="clear" w:color="auto" w:fill="FFFFFF"/>
          <w:lang w:val="en-US" w:eastAsia="zh-CN" w:bidi="ar"/>
        </w:rPr>
        <w:t>7</w:t>
      </w:r>
      <w:r>
        <w:rPr>
          <w:rFonts w:ascii="Times New Roman" w:hAnsi="Times New Roman" w:eastAsia="宋体" w:cs="Times New Roman"/>
          <w:kern w:val="0"/>
          <w:sz w:val="24"/>
          <w:highlight w:val="none"/>
          <w:shd w:val="clear" w:color="auto" w:fill="FFFFFF"/>
          <w:lang w:bidi="ar"/>
        </w:rPr>
        <w:t>月</w:t>
      </w:r>
      <w:r>
        <w:rPr>
          <w:rFonts w:hint="eastAsia" w:ascii="Times New Roman" w:hAnsi="Times New Roman" w:eastAsia="宋体" w:cs="Times New Roman"/>
          <w:kern w:val="0"/>
          <w:sz w:val="24"/>
          <w:highlight w:val="none"/>
          <w:shd w:val="clear" w:color="auto" w:fill="FFFFFF"/>
          <w:lang w:val="en-US" w:eastAsia="zh-CN" w:bidi="ar"/>
        </w:rPr>
        <w:t>27</w:t>
      </w:r>
      <w:r>
        <w:rPr>
          <w:rFonts w:ascii="Times New Roman" w:hAnsi="Times New Roman" w:eastAsia="宋体" w:cs="Times New Roman"/>
          <w:kern w:val="0"/>
          <w:sz w:val="24"/>
          <w:highlight w:val="none"/>
          <w:shd w:val="clear" w:color="auto" w:fill="FFFFFF"/>
          <w:lang w:bidi="ar"/>
        </w:rPr>
        <w:t>日在</w:t>
      </w:r>
      <w:r>
        <w:rPr>
          <w:rFonts w:hint="eastAsia" w:ascii="Times New Roman" w:hAnsi="Times New Roman" w:eastAsia="宋体" w:cs="Times New Roman"/>
          <w:kern w:val="0"/>
          <w:sz w:val="24"/>
          <w:highlight w:val="none"/>
          <w:shd w:val="clear" w:color="auto" w:fill="FFFFFF"/>
          <w:lang w:bidi="ar"/>
        </w:rPr>
        <w:t>吐鲁番市高昌区人民政府网</w:t>
      </w:r>
      <w:r>
        <w:rPr>
          <w:rFonts w:ascii="Times New Roman" w:hAnsi="Times New Roman" w:eastAsia="宋体" w:cs="Times New Roman"/>
          <w:kern w:val="0"/>
          <w:sz w:val="24"/>
          <w:highlight w:val="none"/>
          <w:shd w:val="clear" w:color="auto" w:fill="FFFFFF"/>
          <w:lang w:bidi="ar"/>
        </w:rPr>
        <w:t>上进行拟报批网络公示。</w:t>
      </w:r>
    </w:p>
    <w:p w14:paraId="3EAAE640">
      <w:pPr>
        <w:spacing w:line="360" w:lineRule="auto"/>
        <w:ind w:firstLine="480" w:firstLineChars="200"/>
        <w:rPr>
          <w:rFonts w:ascii="Times New Roman" w:hAnsi="Times New Roman" w:cs="Times New Roman"/>
          <w:sz w:val="24"/>
          <w:highlight w:val="none"/>
        </w:rPr>
      </w:pPr>
      <w:r>
        <w:rPr>
          <w:rFonts w:hint="eastAsia" w:ascii="宋体" w:hAnsi="宋体" w:cs="宋体"/>
          <w:kern w:val="0"/>
          <w:sz w:val="24"/>
        </w:rPr>
        <w:t>吐鲁番国兴能源投资有限公司</w:t>
      </w:r>
      <w:r>
        <w:rPr>
          <w:rFonts w:ascii="Times New Roman" w:hAnsi="Times New Roman" w:cs="Times New Roman"/>
          <w:sz w:val="24"/>
          <w:highlight w:val="none"/>
        </w:rPr>
        <w:t>在</w:t>
      </w:r>
      <w:r>
        <w:rPr>
          <w:rFonts w:hint="eastAsia" w:ascii="Times New Roman" w:hAnsi="Times New Roman" w:eastAsia="宋体" w:cs="Times New Roman"/>
          <w:kern w:val="0"/>
          <w:sz w:val="24"/>
          <w:highlight w:val="none"/>
          <w:shd w:val="clear" w:color="auto" w:fill="FFFFFF"/>
          <w:lang w:bidi="ar"/>
        </w:rPr>
        <w:t>吐鲁番市高昌区人民政府网</w:t>
      </w:r>
      <w:r>
        <w:rPr>
          <w:rFonts w:ascii="Times New Roman" w:hAnsi="Times New Roman" w:cs="Times New Roman"/>
          <w:sz w:val="24"/>
          <w:highlight w:val="none"/>
        </w:rPr>
        <w:t>开展网络公示，载体选择符合《环境影响评价公众参与办法》要求。</w:t>
      </w:r>
    </w:p>
    <w:p w14:paraId="6F775CA0">
      <w:pPr>
        <w:spacing w:line="360" w:lineRule="auto"/>
        <w:ind w:firstLine="480" w:firstLineChars="200"/>
        <w:rPr>
          <w:rFonts w:hint="eastAsia" w:ascii="Times New Roman" w:hAnsi="Times New Roman" w:cs="Times New Roman"/>
          <w:sz w:val="24"/>
          <w:highlight w:val="none"/>
          <w:lang w:val="en-US" w:eastAsia="zh-CN"/>
        </w:rPr>
      </w:pPr>
      <w:r>
        <w:rPr>
          <w:rFonts w:hint="eastAsia" w:ascii="Times New Roman" w:hAnsi="Times New Roman" w:cs="Times New Roman"/>
          <w:sz w:val="24"/>
          <w:highlight w:val="none"/>
          <w:lang w:val="en-US" w:eastAsia="zh-CN"/>
        </w:rPr>
        <w:t>公示网址：</w:t>
      </w:r>
    </w:p>
    <w:p w14:paraId="7E242FC1">
      <w:pPr>
        <w:spacing w:line="360" w:lineRule="auto"/>
        <w:ind w:firstLine="480" w:firstLineChars="200"/>
        <w:rPr>
          <w:rFonts w:hint="eastAsia" w:ascii="Times New Roman" w:hAnsi="Times New Roman" w:cs="Times New Roman"/>
          <w:sz w:val="24"/>
          <w:highlight w:val="none"/>
          <w:lang w:val="en-US" w:eastAsia="zh-CN"/>
        </w:rPr>
      </w:pPr>
      <w:r>
        <w:rPr>
          <w:rFonts w:hint="eastAsia" w:ascii="Times New Roman" w:hAnsi="Times New Roman" w:cs="Times New Roman"/>
          <w:sz w:val="24"/>
          <w:highlight w:val="none"/>
          <w:lang w:val="en-US" w:eastAsia="zh-CN"/>
        </w:rPr>
        <w:t>http://gcq.tlf.gov.cn/gcq/c105962/202607/61640c74f5c5495297e80916cd23c4d4.shtml</w:t>
      </w:r>
    </w:p>
    <w:p w14:paraId="7A2B2D7E">
      <w:pPr>
        <w:pStyle w:val="14"/>
        <w:widowControl/>
        <w:ind w:firstLine="480"/>
        <w:rPr>
          <w:rFonts w:ascii="Times New Roman" w:hAnsi="Times New Roman" w:cs="Times New Roman"/>
          <w:sz w:val="24"/>
          <w:highlight w:val="none"/>
        </w:rPr>
      </w:pPr>
      <w:r>
        <w:rPr>
          <w:rFonts w:ascii="Times New Roman" w:hAnsi="Times New Roman" w:cs="Times New Roman"/>
          <w:sz w:val="24"/>
          <w:highlight w:val="none"/>
        </w:rPr>
        <w:t>网络公示截图：</w:t>
      </w:r>
    </w:p>
    <w:p w14:paraId="53D43138">
      <w:pPr>
        <w:pStyle w:val="12"/>
        <w:bidi w:val="0"/>
        <w:jc w:val="center"/>
      </w:pPr>
      <w:r>
        <w:drawing>
          <wp:inline distT="0" distB="0" distL="114300" distR="114300">
            <wp:extent cx="4960620" cy="7880350"/>
            <wp:effectExtent l="0" t="0" r="11430" b="635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a:stretch>
                      <a:fillRect/>
                    </a:stretch>
                  </pic:blipFill>
                  <pic:spPr>
                    <a:xfrm>
                      <a:off x="0" y="0"/>
                      <a:ext cx="4960620" cy="7880350"/>
                    </a:xfrm>
                    <a:prstGeom prst="rect">
                      <a:avLst/>
                    </a:prstGeom>
                    <a:noFill/>
                    <a:ln>
                      <a:noFill/>
                    </a:ln>
                  </pic:spPr>
                </pic:pic>
              </a:graphicData>
            </a:graphic>
          </wp:inline>
        </w:drawing>
      </w:r>
      <w:bookmarkStart w:id="59" w:name="_GoBack"/>
      <w:bookmarkEnd w:id="59"/>
    </w:p>
    <w:p w14:paraId="4E39B2E1">
      <w:pPr>
        <w:rPr>
          <w:rFonts w:ascii="Times New Roman" w:hAnsi="Times New Roman" w:cs="Times New Roman"/>
          <w:sz w:val="24"/>
          <w:highlight w:val="none"/>
        </w:rPr>
      </w:pPr>
      <w:r>
        <w:rPr>
          <w:rFonts w:ascii="Times New Roman" w:hAnsi="Times New Roman" w:cs="Times New Roman"/>
          <w:sz w:val="24"/>
          <w:highlight w:val="none"/>
        </w:rPr>
        <w:br w:type="page"/>
      </w:r>
    </w:p>
    <w:p w14:paraId="31A01773">
      <w:pPr>
        <w:pStyle w:val="2"/>
        <w:rPr>
          <w:rFonts w:ascii="Times New Roman" w:hAnsi="Times New Roman" w:eastAsia="黑体"/>
        </w:rPr>
      </w:pPr>
      <w:bookmarkStart w:id="54" w:name="_Toc63"/>
      <w:r>
        <w:rPr>
          <w:rFonts w:hint="eastAsia" w:ascii="Times New Roman" w:hAnsi="Times New Roman" w:eastAsia="黑体"/>
          <w:lang w:val="en-US" w:eastAsia="zh-CN" w:bidi="ar"/>
        </w:rPr>
        <w:t>7</w:t>
      </w:r>
      <w:r>
        <w:rPr>
          <w:rFonts w:ascii="Times New Roman" w:hAnsi="Times New Roman" w:eastAsia="黑体"/>
          <w:lang w:bidi="ar"/>
        </w:rPr>
        <w:t>.其他</w:t>
      </w:r>
      <w:bookmarkEnd w:id="42"/>
      <w:bookmarkEnd w:id="54"/>
    </w:p>
    <w:p w14:paraId="65B072F0">
      <w:pPr>
        <w:pStyle w:val="14"/>
        <w:widowControl/>
        <w:ind w:firstLine="480"/>
        <w:rPr>
          <w:rFonts w:ascii="Times New Roman" w:hAnsi="Times New Roman" w:eastAsia="黑体"/>
          <w:sz w:val="44"/>
          <w:szCs w:val="44"/>
          <w:lang w:bidi="ar"/>
        </w:rPr>
        <w:sectPr>
          <w:pgSz w:w="11906" w:h="16838"/>
          <w:pgMar w:top="1440" w:right="1800" w:bottom="1440" w:left="1800" w:header="851" w:footer="992" w:gutter="0"/>
          <w:cols w:space="425" w:num="1"/>
          <w:docGrid w:type="lines" w:linePitch="312" w:charSpace="0"/>
        </w:sectPr>
      </w:pPr>
      <w:r>
        <w:rPr>
          <w:rStyle w:val="31"/>
          <w:rFonts w:ascii="Times New Roman" w:hAnsi="Times New Roman" w:eastAsia="宋体" w:cs="Times New Roman"/>
          <w:color w:val="auto"/>
        </w:rPr>
        <w:t>无。</w:t>
      </w:r>
    </w:p>
    <w:p w14:paraId="3D364B10">
      <w:pPr>
        <w:pStyle w:val="2"/>
        <w:widowControl/>
        <w:rPr>
          <w:rFonts w:ascii="Times New Roman" w:hAnsi="Times New Roman" w:eastAsia="黑体"/>
        </w:rPr>
      </w:pPr>
      <w:bookmarkStart w:id="55" w:name="_Toc8363"/>
      <w:bookmarkStart w:id="56" w:name="_Toc4579"/>
      <w:r>
        <w:rPr>
          <w:rFonts w:hint="eastAsia" w:ascii="Times New Roman" w:hAnsi="Times New Roman" w:eastAsia="黑体"/>
          <w:lang w:val="en-US" w:eastAsia="zh-CN"/>
        </w:rPr>
        <w:t>8</w:t>
      </w:r>
      <w:r>
        <w:rPr>
          <w:rFonts w:ascii="Times New Roman" w:hAnsi="Times New Roman" w:eastAsia="黑体"/>
        </w:rPr>
        <w:t>.诚信承诺</w:t>
      </w:r>
      <w:bookmarkEnd w:id="55"/>
      <w:bookmarkEnd w:id="56"/>
    </w:p>
    <w:p w14:paraId="66EA7189">
      <w:pPr>
        <w:pStyle w:val="14"/>
        <w:widowControl/>
        <w:ind w:firstLine="0" w:firstLineChars="0"/>
        <w:jc w:val="center"/>
        <w:rPr>
          <w:rFonts w:ascii="Times New Roman" w:hAnsi="Times New Roman"/>
          <w:sz w:val="24"/>
        </w:rPr>
      </w:pPr>
      <w:r>
        <w:drawing>
          <wp:inline distT="0" distB="0" distL="114300" distR="114300">
            <wp:extent cx="5257800" cy="7429500"/>
            <wp:effectExtent l="0" t="0" r="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0"/>
                    <a:stretch>
                      <a:fillRect/>
                    </a:stretch>
                  </pic:blipFill>
                  <pic:spPr>
                    <a:xfrm>
                      <a:off x="0" y="0"/>
                      <a:ext cx="5257800" cy="7429500"/>
                    </a:xfrm>
                    <a:prstGeom prst="rect">
                      <a:avLst/>
                    </a:prstGeom>
                    <a:noFill/>
                    <a:ln>
                      <a:noFill/>
                    </a:ln>
                  </pic:spPr>
                </pic:pic>
              </a:graphicData>
            </a:graphic>
          </wp:inline>
        </w:drawing>
      </w:r>
    </w:p>
    <w:p w14:paraId="4B1294F9">
      <w:pPr>
        <w:rPr>
          <w:rFonts w:ascii="Times New Roman" w:hAnsi="Times New Roman"/>
          <w:sz w:val="24"/>
        </w:rPr>
      </w:pPr>
      <w:r>
        <w:rPr>
          <w:rFonts w:ascii="Times New Roman" w:hAnsi="Times New Roman"/>
          <w:sz w:val="24"/>
        </w:rPr>
        <w:br w:type="page"/>
      </w:r>
    </w:p>
    <w:p w14:paraId="22E9E622">
      <w:pPr>
        <w:pStyle w:val="2"/>
        <w:widowControl/>
        <w:rPr>
          <w:rFonts w:ascii="Times New Roman" w:hAnsi="Times New Roman"/>
        </w:rPr>
      </w:pPr>
      <w:bookmarkStart w:id="57" w:name="_Toc4242"/>
      <w:bookmarkStart w:id="58" w:name="_Toc7914"/>
      <w:r>
        <w:rPr>
          <w:rFonts w:hint="eastAsia" w:ascii="Times New Roman" w:hAnsi="Times New Roman" w:eastAsia="黑体"/>
          <w:lang w:val="en-US" w:eastAsia="zh-CN"/>
        </w:rPr>
        <w:t>9</w:t>
      </w:r>
      <w:r>
        <w:rPr>
          <w:rFonts w:ascii="Times New Roman" w:hAnsi="Times New Roman" w:eastAsia="黑体"/>
        </w:rPr>
        <w:t>.附件</w:t>
      </w:r>
      <w:bookmarkEnd w:id="57"/>
      <w:bookmarkEnd w:id="58"/>
    </w:p>
    <w:p w14:paraId="022E5962">
      <w:pPr>
        <w:pStyle w:val="14"/>
        <w:widowControl/>
        <w:ind w:firstLine="480"/>
        <w:rPr>
          <w:rFonts w:ascii="Times New Roman" w:hAnsi="Times New Roman" w:eastAsia="黑体"/>
          <w:sz w:val="44"/>
          <w:szCs w:val="44"/>
        </w:rPr>
      </w:pPr>
      <w:r>
        <w:rPr>
          <w:rStyle w:val="31"/>
          <w:rFonts w:ascii="Times New Roman" w:hAnsi="Times New Roman" w:eastAsia="宋体" w:cs="Times New Roman"/>
          <w:color w:val="auto"/>
        </w:rPr>
        <w:t>无。</w:t>
      </w:r>
    </w:p>
    <w:p w14:paraId="4727AC77">
      <w:pPr>
        <w:rPr>
          <w:rFonts w:ascii="Times New Roman" w:hAnsi="Times New Roman" w:cs="Times New Roman"/>
        </w:rPr>
      </w:pPr>
    </w:p>
    <w:sectPr>
      <w:pgSz w:w="11906" w:h="16838"/>
      <w:pgMar w:top="1440" w:right="1800" w:bottom="1440" w:left="1800" w:header="737" w:footer="992"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keymaps>
    <wne:keymap wne:kcmPrimary="0231">
      <wne:acd wne:acdName="acd0"/>
    </wne:keymap>
    <wne:keymap wne:kcmPrimary="0232">
      <wne:acd wne:acdName="acd1"/>
    </wne:keymap>
  </wne:keymaps>
  <wne:acds>
    <wne:acd wne:argValue="AQAAAAEA" wne:acdName="acd0" wne:fciIndexBasedOn="0065"/>
    <wne:acd wne:argValue="AQAAAAIA" wne:acdName="acd1"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MicrosoftYaHei">
    <w:altName w:val="微软雅黑"/>
    <w:panose1 w:val="00000000000000000000"/>
    <w:charset w:val="00"/>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D3BFBC">
    <w:pPr>
      <w:pStyle w:val="8"/>
    </w:pPr>
    <w:r>
      <mc:AlternateContent>
        <mc:Choice Requires="wps">
          <w:drawing>
            <wp:anchor distT="0" distB="0" distL="114300" distR="114300" simplePos="0" relativeHeight="251660288" behindDoc="0" locked="0" layoutInCell="1" allowOverlap="1">
              <wp:simplePos x="0" y="0"/>
              <wp:positionH relativeFrom="margin">
                <wp:posOffset>2570480</wp:posOffset>
              </wp:positionH>
              <wp:positionV relativeFrom="paragraph">
                <wp:posOffset>0</wp:posOffset>
              </wp:positionV>
              <wp:extent cx="203200" cy="1828800"/>
              <wp:effectExtent l="0" t="0" r="6350" b="0"/>
              <wp:wrapNone/>
              <wp:docPr id="7" name="文本框 7"/>
              <wp:cNvGraphicFramePr/>
              <a:graphic xmlns:a="http://schemas.openxmlformats.org/drawingml/2006/main">
                <a:graphicData uri="http://schemas.microsoft.com/office/word/2010/wordprocessingShape">
                  <wps:wsp>
                    <wps:cNvSpPr txBox="1"/>
                    <wps:spPr>
                      <a:xfrm>
                        <a:off x="0" y="0"/>
                        <a:ext cx="2032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C86266">
                          <w:pPr>
                            <w:pStyle w:val="8"/>
                            <w:rPr>
                              <w:rFonts w:ascii="Times New Roman" w:hAnsi="Times New Roman" w:cs="Times New Roman"/>
                              <w:sz w:val="20"/>
                              <w:szCs w:val="28"/>
                            </w:rPr>
                          </w:pPr>
                          <w:r>
                            <w:rPr>
                              <w:rFonts w:ascii="Times New Roman" w:hAnsi="Times New Roman" w:cs="Times New Roman"/>
                              <w:sz w:val="20"/>
                              <w:szCs w:val="28"/>
                            </w:rPr>
                            <w:fldChar w:fldCharType="begin"/>
                          </w:r>
                          <w:r>
                            <w:rPr>
                              <w:rFonts w:ascii="Times New Roman" w:hAnsi="Times New Roman" w:cs="Times New Roman"/>
                              <w:sz w:val="20"/>
                              <w:szCs w:val="28"/>
                            </w:rPr>
                            <w:instrText xml:space="preserve"> PAGE  \* MERGEFORMAT </w:instrText>
                          </w:r>
                          <w:r>
                            <w:rPr>
                              <w:rFonts w:ascii="Times New Roman" w:hAnsi="Times New Roman" w:cs="Times New Roman"/>
                              <w:sz w:val="20"/>
                              <w:szCs w:val="28"/>
                            </w:rPr>
                            <w:fldChar w:fldCharType="separate"/>
                          </w:r>
                          <w:r>
                            <w:rPr>
                              <w:rFonts w:ascii="Times New Roman" w:hAnsi="Times New Roman" w:cs="Times New Roman"/>
                              <w:sz w:val="20"/>
                              <w:szCs w:val="28"/>
                            </w:rPr>
                            <w:t>1</w:t>
                          </w:r>
                          <w:r>
                            <w:rPr>
                              <w:rFonts w:ascii="Times New Roman" w:hAnsi="Times New Roman" w:cs="Times New Roman"/>
                              <w:sz w:val="20"/>
                              <w:szCs w:val="28"/>
                            </w:rP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202.4pt;margin-top:0pt;height:144pt;width:16pt;mso-position-horizontal-relative:margin;z-index:251660288;mso-width-relative:page;mso-height-relative:page;" filled="f" stroked="f" coordsize="21600,21600" o:gfxdata="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Mp2HP1gAAAAgBAAAPAAAAAAAAAAEAIAAAACIAAABkcnMvZG93bnJldi54bWxQ&#10;SwECFAAUAAAACACHTuJA1iAz5DICAABWBAAADgAAAAAAAAABACAAAAAlAQAAZHJzL2Uyb0RvYy54&#10;bWxQSwUGAAAAAAYABgBZAQAAyQUAAAAA&#10;">
              <v:fill on="f" focussize="0,0"/>
              <v:stroke on="f" weight="0.5pt"/>
              <v:imagedata o:title=""/>
              <o:lock v:ext="edit" aspectratio="f"/>
              <v:textbox inset="0mm,0mm,0mm,0mm" style="mso-fit-shape-to-text:t;">
                <w:txbxContent>
                  <w:p w14:paraId="47C86266">
                    <w:pPr>
                      <w:pStyle w:val="8"/>
                      <w:rPr>
                        <w:rFonts w:ascii="Times New Roman" w:hAnsi="Times New Roman" w:cs="Times New Roman"/>
                        <w:sz w:val="20"/>
                        <w:szCs w:val="28"/>
                      </w:rPr>
                    </w:pPr>
                    <w:r>
                      <w:rPr>
                        <w:rFonts w:ascii="Times New Roman" w:hAnsi="Times New Roman" w:cs="Times New Roman"/>
                        <w:sz w:val="20"/>
                        <w:szCs w:val="28"/>
                      </w:rPr>
                      <w:fldChar w:fldCharType="begin"/>
                    </w:r>
                    <w:r>
                      <w:rPr>
                        <w:rFonts w:ascii="Times New Roman" w:hAnsi="Times New Roman" w:cs="Times New Roman"/>
                        <w:sz w:val="20"/>
                        <w:szCs w:val="28"/>
                      </w:rPr>
                      <w:instrText xml:space="preserve"> PAGE  \* MERGEFORMAT </w:instrText>
                    </w:r>
                    <w:r>
                      <w:rPr>
                        <w:rFonts w:ascii="Times New Roman" w:hAnsi="Times New Roman" w:cs="Times New Roman"/>
                        <w:sz w:val="20"/>
                        <w:szCs w:val="28"/>
                      </w:rPr>
                      <w:fldChar w:fldCharType="separate"/>
                    </w:r>
                    <w:r>
                      <w:rPr>
                        <w:rFonts w:ascii="Times New Roman" w:hAnsi="Times New Roman" w:cs="Times New Roman"/>
                        <w:sz w:val="20"/>
                        <w:szCs w:val="28"/>
                      </w:rPr>
                      <w:t>1</w:t>
                    </w:r>
                    <w:r>
                      <w:rPr>
                        <w:rFonts w:ascii="Times New Roman" w:hAnsi="Times New Roman" w:cs="Times New Roman"/>
                        <w:sz w:val="20"/>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D09FBF"/>
    <w:multiLevelType w:val="multilevel"/>
    <w:tmpl w:val="A2D09FBF"/>
    <w:lvl w:ilvl="0" w:tentative="0">
      <w:start w:val="1"/>
      <w:numFmt w:val="decimal"/>
      <w:suff w:val="nothing"/>
      <w:lvlText w:val="（%1）"/>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E8CACC8B"/>
    <w:multiLevelType w:val="multilevel"/>
    <w:tmpl w:val="E8CACC8B"/>
    <w:lvl w:ilvl="0" w:tentative="0">
      <w:start w:val="1"/>
      <w:numFmt w:val="decimal"/>
      <w:suff w:val="nothing"/>
      <w:lvlText w:val="（%1）"/>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VjYjQ2YTI1OWFkNmU5N2ZmYmJkYTY2ZTU2ZjU0ZTMifQ=="/>
  </w:docVars>
  <w:rsids>
    <w:rsidRoot w:val="742F72A3"/>
    <w:rsid w:val="001C29E2"/>
    <w:rsid w:val="00240503"/>
    <w:rsid w:val="00244FED"/>
    <w:rsid w:val="003911ED"/>
    <w:rsid w:val="004D64A9"/>
    <w:rsid w:val="006A21DA"/>
    <w:rsid w:val="0087142B"/>
    <w:rsid w:val="00B23203"/>
    <w:rsid w:val="00BC7A75"/>
    <w:rsid w:val="00C1529C"/>
    <w:rsid w:val="00C9705A"/>
    <w:rsid w:val="00D31031"/>
    <w:rsid w:val="00DD60AB"/>
    <w:rsid w:val="00DD6BCC"/>
    <w:rsid w:val="00DF1C73"/>
    <w:rsid w:val="00E21F2C"/>
    <w:rsid w:val="00E50806"/>
    <w:rsid w:val="00F04200"/>
    <w:rsid w:val="00F40861"/>
    <w:rsid w:val="01572C0E"/>
    <w:rsid w:val="021B4DC5"/>
    <w:rsid w:val="0258144E"/>
    <w:rsid w:val="03C47A69"/>
    <w:rsid w:val="04707F12"/>
    <w:rsid w:val="06670B76"/>
    <w:rsid w:val="074853A4"/>
    <w:rsid w:val="0CBD3A2F"/>
    <w:rsid w:val="0EC83395"/>
    <w:rsid w:val="0F1D31F4"/>
    <w:rsid w:val="100B7705"/>
    <w:rsid w:val="10673905"/>
    <w:rsid w:val="121A7BB6"/>
    <w:rsid w:val="13903B56"/>
    <w:rsid w:val="147D7B32"/>
    <w:rsid w:val="163E5C3C"/>
    <w:rsid w:val="16C070F7"/>
    <w:rsid w:val="18436B26"/>
    <w:rsid w:val="1BF923CD"/>
    <w:rsid w:val="1C04147D"/>
    <w:rsid w:val="228C67BE"/>
    <w:rsid w:val="261930FD"/>
    <w:rsid w:val="290E5A33"/>
    <w:rsid w:val="29A92F5C"/>
    <w:rsid w:val="2A9E2CCA"/>
    <w:rsid w:val="2AED455C"/>
    <w:rsid w:val="2B8F3BB3"/>
    <w:rsid w:val="2BD4542B"/>
    <w:rsid w:val="2C424F51"/>
    <w:rsid w:val="2C5E2240"/>
    <w:rsid w:val="2D891BE3"/>
    <w:rsid w:val="2DC62FB8"/>
    <w:rsid w:val="2DCE020D"/>
    <w:rsid w:val="2E90621B"/>
    <w:rsid w:val="2F121494"/>
    <w:rsid w:val="2F597562"/>
    <w:rsid w:val="312A40DA"/>
    <w:rsid w:val="3191549C"/>
    <w:rsid w:val="32E10719"/>
    <w:rsid w:val="32E31C5B"/>
    <w:rsid w:val="332F1BE0"/>
    <w:rsid w:val="333F4601"/>
    <w:rsid w:val="347C24BF"/>
    <w:rsid w:val="36D2754E"/>
    <w:rsid w:val="3ABC15C4"/>
    <w:rsid w:val="4007741B"/>
    <w:rsid w:val="460F5D17"/>
    <w:rsid w:val="4A5040C8"/>
    <w:rsid w:val="4BC25062"/>
    <w:rsid w:val="4C72356E"/>
    <w:rsid w:val="505A5C50"/>
    <w:rsid w:val="51E65B79"/>
    <w:rsid w:val="52E25994"/>
    <w:rsid w:val="55B0667E"/>
    <w:rsid w:val="55E005F1"/>
    <w:rsid w:val="58F76F48"/>
    <w:rsid w:val="59411541"/>
    <w:rsid w:val="5DC309AF"/>
    <w:rsid w:val="5EC87E6D"/>
    <w:rsid w:val="62360B93"/>
    <w:rsid w:val="64CC60D4"/>
    <w:rsid w:val="687C52D8"/>
    <w:rsid w:val="6CE34395"/>
    <w:rsid w:val="742F72A3"/>
    <w:rsid w:val="75E813C9"/>
    <w:rsid w:val="772A48BC"/>
    <w:rsid w:val="7A32304D"/>
    <w:rsid w:val="7BDE0111"/>
    <w:rsid w:val="7D6A6BD0"/>
    <w:rsid w:val="7FAE32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22"/>
    <w:qFormat/>
    <w:uiPriority w:val="0"/>
    <w:pPr>
      <w:keepNext/>
      <w:keepLines/>
      <w:spacing w:before="40" w:line="240" w:lineRule="auto"/>
      <w:outlineLvl w:val="0"/>
    </w:pPr>
    <w:rPr>
      <w:rFonts w:ascii="Calibri" w:hAnsi="Calibri" w:eastAsia="宋体" w:cs="Times New Roman"/>
      <w:b/>
      <w:kern w:val="44"/>
      <w:sz w:val="44"/>
      <w:szCs w:val="44"/>
    </w:rPr>
  </w:style>
  <w:style w:type="paragraph" w:styleId="3">
    <w:name w:val="heading 2"/>
    <w:basedOn w:val="1"/>
    <w:next w:val="1"/>
    <w:link w:val="23"/>
    <w:semiHidden/>
    <w:unhideWhenUsed/>
    <w:qFormat/>
    <w:uiPriority w:val="0"/>
    <w:pPr>
      <w:keepNext/>
      <w:keepLines/>
      <w:tabs>
        <w:tab w:val="left" w:pos="964"/>
      </w:tabs>
      <w:spacing w:line="240" w:lineRule="auto"/>
      <w:jc w:val="left"/>
      <w:outlineLvl w:val="1"/>
    </w:pPr>
    <w:rPr>
      <w:rFonts w:ascii="Arial" w:hAnsi="Arial" w:eastAsia="宋体" w:cs="Times New Roman"/>
      <w:b/>
      <w:sz w:val="32"/>
      <w:szCs w:val="32"/>
    </w:rPr>
  </w:style>
  <w:style w:type="paragraph" w:styleId="4">
    <w:name w:val="heading 3"/>
    <w:basedOn w:val="1"/>
    <w:next w:val="1"/>
    <w:link w:val="24"/>
    <w:unhideWhenUsed/>
    <w:qFormat/>
    <w:uiPriority w:val="0"/>
    <w:pPr>
      <w:keepNext/>
      <w:keepLines/>
      <w:spacing w:before="140" w:after="140" w:line="415" w:lineRule="auto"/>
      <w:outlineLvl w:val="2"/>
    </w:pPr>
    <w:rPr>
      <w:rFonts w:ascii="Calibri" w:hAnsi="Calibri" w:eastAsia="宋体" w:cs="Times New Roman"/>
      <w:b/>
      <w:sz w:val="32"/>
      <w:szCs w:val="32"/>
    </w:rPr>
  </w:style>
  <w:style w:type="character" w:default="1" w:styleId="17">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35"/>
    <w:qFormat/>
    <w:uiPriority w:val="0"/>
    <w:pPr>
      <w:jc w:val="left"/>
    </w:pPr>
  </w:style>
  <w:style w:type="paragraph" w:styleId="6">
    <w:name w:val="Body Text Indent"/>
    <w:basedOn w:val="1"/>
    <w:link w:val="28"/>
    <w:qFormat/>
    <w:uiPriority w:val="0"/>
    <w:pPr>
      <w:spacing w:after="120"/>
      <w:ind w:left="420" w:leftChars="200"/>
    </w:pPr>
  </w:style>
  <w:style w:type="paragraph" w:styleId="7">
    <w:name w:val="toc 3"/>
    <w:basedOn w:val="1"/>
    <w:next w:val="1"/>
    <w:qFormat/>
    <w:uiPriority w:val="0"/>
    <w:pPr>
      <w:ind w:left="840" w:leftChars="400"/>
    </w:pPr>
    <w:rPr>
      <w:rFonts w:ascii="Calibri" w:hAnsi="Calibri" w:eastAsia="宋体" w:cs="Times New Roman"/>
    </w:rPr>
  </w:style>
  <w:style w:type="paragraph" w:styleId="8">
    <w:name w:val="footer"/>
    <w:basedOn w:val="1"/>
    <w:link w:val="32"/>
    <w:qFormat/>
    <w:uiPriority w:val="0"/>
    <w:pPr>
      <w:tabs>
        <w:tab w:val="center" w:pos="4153"/>
        <w:tab w:val="right" w:pos="8306"/>
      </w:tabs>
      <w:snapToGrid w:val="0"/>
      <w:jc w:val="left"/>
    </w:pPr>
    <w:rPr>
      <w:sz w:val="18"/>
    </w:rPr>
  </w:style>
  <w:style w:type="paragraph" w:styleId="9">
    <w:name w:val="header"/>
    <w:basedOn w:val="1"/>
    <w:link w:val="30"/>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toc 1"/>
    <w:basedOn w:val="1"/>
    <w:next w:val="1"/>
    <w:qFormat/>
    <w:uiPriority w:val="0"/>
    <w:rPr>
      <w:rFonts w:ascii="Calibri" w:hAnsi="Calibri" w:eastAsia="宋体" w:cs="Times New Roman"/>
    </w:rPr>
  </w:style>
  <w:style w:type="paragraph" w:styleId="11">
    <w:name w:val="toc 2"/>
    <w:basedOn w:val="1"/>
    <w:next w:val="1"/>
    <w:qFormat/>
    <w:uiPriority w:val="0"/>
    <w:pPr>
      <w:ind w:left="420" w:leftChars="200"/>
    </w:pPr>
    <w:rPr>
      <w:rFonts w:ascii="Calibri" w:hAnsi="Calibri" w:eastAsia="宋体" w:cs="Times New Roman"/>
    </w:rPr>
  </w:style>
  <w:style w:type="paragraph" w:styleId="12">
    <w:name w:val="Normal (Web)"/>
    <w:basedOn w:val="1"/>
    <w:qFormat/>
    <w:uiPriority w:val="0"/>
    <w:pPr>
      <w:spacing w:beforeAutospacing="1" w:afterAutospacing="1"/>
      <w:jc w:val="left"/>
    </w:pPr>
    <w:rPr>
      <w:rFonts w:ascii="Calibri" w:hAnsi="Calibri" w:eastAsia="宋体" w:cs="Times New Roman"/>
      <w:kern w:val="0"/>
      <w:sz w:val="24"/>
    </w:rPr>
  </w:style>
  <w:style w:type="paragraph" w:styleId="13">
    <w:name w:val="annotation subject"/>
    <w:basedOn w:val="5"/>
    <w:next w:val="5"/>
    <w:link w:val="36"/>
    <w:qFormat/>
    <w:uiPriority w:val="0"/>
    <w:rPr>
      <w:b/>
      <w:bCs/>
    </w:rPr>
  </w:style>
  <w:style w:type="paragraph" w:styleId="14">
    <w:name w:val="Body Text First Indent 2"/>
    <w:basedOn w:val="1"/>
    <w:link w:val="27"/>
    <w:qFormat/>
    <w:uiPriority w:val="0"/>
    <w:pPr>
      <w:ind w:firstLine="420" w:firstLineChars="200"/>
    </w:pPr>
    <w:rPr>
      <w:rFonts w:ascii="Calibri" w:hAnsi="Calibri" w:eastAsia="宋体" w:cs="Times New Roman"/>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character" w:styleId="18">
    <w:name w:val="Strong"/>
    <w:basedOn w:val="17"/>
    <w:qFormat/>
    <w:uiPriority w:val="0"/>
    <w:rPr>
      <w:b/>
    </w:rPr>
  </w:style>
  <w:style w:type="character" w:styleId="19">
    <w:name w:val="FollowedHyperlink"/>
    <w:basedOn w:val="17"/>
    <w:qFormat/>
    <w:uiPriority w:val="0"/>
    <w:rPr>
      <w:color w:val="954F72"/>
      <w:u w:val="single"/>
    </w:rPr>
  </w:style>
  <w:style w:type="character" w:styleId="20">
    <w:name w:val="Hyperlink"/>
    <w:basedOn w:val="17"/>
    <w:qFormat/>
    <w:uiPriority w:val="0"/>
    <w:rPr>
      <w:color w:val="0563C1"/>
      <w:u w:val="single"/>
    </w:rPr>
  </w:style>
  <w:style w:type="character" w:styleId="21">
    <w:name w:val="annotation reference"/>
    <w:basedOn w:val="17"/>
    <w:qFormat/>
    <w:uiPriority w:val="0"/>
    <w:rPr>
      <w:sz w:val="21"/>
      <w:szCs w:val="21"/>
    </w:rPr>
  </w:style>
  <w:style w:type="character" w:customStyle="1" w:styleId="22">
    <w:name w:val="标题 1 字符"/>
    <w:basedOn w:val="17"/>
    <w:link w:val="2"/>
    <w:qFormat/>
    <w:uiPriority w:val="0"/>
    <w:rPr>
      <w:rFonts w:hint="default" w:ascii="Calibri" w:hAnsi="Calibri" w:eastAsia="宋体" w:cs="Times New Roman"/>
      <w:b/>
      <w:kern w:val="44"/>
      <w:sz w:val="44"/>
      <w:szCs w:val="44"/>
    </w:rPr>
  </w:style>
  <w:style w:type="character" w:customStyle="1" w:styleId="23">
    <w:name w:val="标题 2 字符"/>
    <w:basedOn w:val="17"/>
    <w:link w:val="3"/>
    <w:qFormat/>
    <w:uiPriority w:val="0"/>
    <w:rPr>
      <w:rFonts w:hint="default" w:ascii="Arial" w:hAnsi="Arial" w:eastAsia="宋体" w:cs="Times New Roman"/>
      <w:b/>
      <w:kern w:val="2"/>
      <w:sz w:val="32"/>
      <w:szCs w:val="32"/>
    </w:rPr>
  </w:style>
  <w:style w:type="character" w:customStyle="1" w:styleId="24">
    <w:name w:val="标题 3 字符"/>
    <w:basedOn w:val="17"/>
    <w:link w:val="4"/>
    <w:qFormat/>
    <w:uiPriority w:val="0"/>
    <w:rPr>
      <w:rFonts w:hint="default" w:ascii="Calibri" w:hAnsi="Calibri" w:eastAsia="宋体" w:cs="Times New Roman"/>
      <w:b/>
      <w:kern w:val="2"/>
      <w:sz w:val="32"/>
      <w:szCs w:val="32"/>
    </w:rPr>
  </w:style>
  <w:style w:type="paragraph" w:customStyle="1" w:styleId="25">
    <w:name w:val="_Style 2"/>
    <w:basedOn w:val="2"/>
    <w:next w:val="1"/>
    <w:qFormat/>
    <w:uiPriority w:val="0"/>
    <w:pPr>
      <w:widowControl/>
      <w:spacing w:before="480" w:after="0" w:line="276" w:lineRule="auto"/>
      <w:jc w:val="left"/>
    </w:pPr>
    <w:rPr>
      <w:rFonts w:ascii="Cambria" w:hAnsi="Cambria"/>
      <w:color w:val="365F91"/>
      <w:kern w:val="0"/>
      <w:sz w:val="28"/>
      <w:szCs w:val="28"/>
    </w:rPr>
  </w:style>
  <w:style w:type="paragraph" w:customStyle="1" w:styleId="26">
    <w:name w:val="表格内"/>
    <w:basedOn w:val="1"/>
    <w:qFormat/>
    <w:uiPriority w:val="0"/>
    <w:pPr>
      <w:widowControl/>
      <w:adjustRightInd w:val="0"/>
      <w:snapToGrid w:val="0"/>
      <w:spacing w:after="200" w:line="360" w:lineRule="exact"/>
      <w:jc w:val="center"/>
    </w:pPr>
    <w:rPr>
      <w:rFonts w:ascii="Calibri" w:hAnsi="Calibri" w:eastAsia="微软雅黑" w:cs="Times New Roman"/>
      <w:kern w:val="0"/>
      <w:sz w:val="22"/>
      <w:szCs w:val="21"/>
    </w:rPr>
  </w:style>
  <w:style w:type="character" w:customStyle="1" w:styleId="27">
    <w:name w:val="正文文本首行缩进 2 字符"/>
    <w:basedOn w:val="28"/>
    <w:link w:val="14"/>
    <w:qFormat/>
    <w:uiPriority w:val="0"/>
    <w:rPr>
      <w:rFonts w:hint="default" w:ascii="Calibri" w:hAnsi="Calibri" w:eastAsia="宋体" w:cs="Times New Roman"/>
      <w:kern w:val="2"/>
      <w:sz w:val="21"/>
      <w:szCs w:val="24"/>
    </w:rPr>
  </w:style>
  <w:style w:type="character" w:customStyle="1" w:styleId="28">
    <w:name w:val="正文文本缩进 字符"/>
    <w:basedOn w:val="17"/>
    <w:link w:val="6"/>
    <w:qFormat/>
    <w:uiPriority w:val="0"/>
    <w:rPr>
      <w:rFonts w:hint="default" w:ascii="Calibri" w:hAnsi="Calibri" w:eastAsia="宋体" w:cs="Times New Roman"/>
      <w:kern w:val="2"/>
      <w:sz w:val="21"/>
      <w:szCs w:val="24"/>
    </w:rPr>
  </w:style>
  <w:style w:type="paragraph" w:customStyle="1" w:styleId="29">
    <w:name w:val="正文 楷体"/>
    <w:basedOn w:val="1"/>
    <w:qFormat/>
    <w:uiPriority w:val="0"/>
    <w:pPr>
      <w:spacing w:line="500" w:lineRule="exact"/>
      <w:ind w:firstLine="200" w:firstLineChars="200"/>
    </w:pPr>
    <w:rPr>
      <w:rFonts w:hint="eastAsia" w:ascii="楷体_GB2312" w:hAnsi="楷体_GB2312" w:eastAsia="楷体_GB2312" w:cs="Times New Roman"/>
    </w:rPr>
  </w:style>
  <w:style w:type="character" w:customStyle="1" w:styleId="30">
    <w:name w:val="页眉 字符"/>
    <w:basedOn w:val="17"/>
    <w:link w:val="9"/>
    <w:qFormat/>
    <w:uiPriority w:val="0"/>
    <w:rPr>
      <w:rFonts w:hint="default" w:ascii="Calibri" w:hAnsi="Calibri" w:eastAsia="宋体" w:cs="Times New Roman"/>
      <w:sz w:val="18"/>
      <w:szCs w:val="18"/>
    </w:rPr>
  </w:style>
  <w:style w:type="character" w:customStyle="1" w:styleId="31">
    <w:name w:val="fontstyle01"/>
    <w:basedOn w:val="17"/>
    <w:qFormat/>
    <w:uiPriority w:val="0"/>
    <w:rPr>
      <w:rFonts w:hint="default" w:ascii="MicrosoftYaHei" w:hAnsi="MicrosoftYaHei" w:eastAsia="MicrosoftYaHei" w:cs="MicrosoftYaHei"/>
      <w:color w:val="000000"/>
      <w:sz w:val="24"/>
      <w:szCs w:val="24"/>
    </w:rPr>
  </w:style>
  <w:style w:type="character" w:customStyle="1" w:styleId="32">
    <w:name w:val="页脚 字符"/>
    <w:basedOn w:val="17"/>
    <w:link w:val="8"/>
    <w:qFormat/>
    <w:uiPriority w:val="0"/>
    <w:rPr>
      <w:rFonts w:hint="default" w:ascii="Calibri" w:hAnsi="Calibri" w:eastAsia="宋体" w:cs="Times New Roman"/>
      <w:sz w:val="18"/>
      <w:szCs w:val="18"/>
    </w:rPr>
  </w:style>
  <w:style w:type="paragraph" w:customStyle="1" w:styleId="33">
    <w:name w:val="WPSOffice手动目录 1"/>
    <w:qFormat/>
    <w:uiPriority w:val="0"/>
    <w:rPr>
      <w:rFonts w:ascii="Times New Roman" w:hAnsi="Times New Roman" w:eastAsia="宋体" w:cs="Times New Roman"/>
      <w:lang w:val="en-US" w:eastAsia="zh-CN" w:bidi="ar-SA"/>
    </w:rPr>
  </w:style>
  <w:style w:type="paragraph" w:customStyle="1" w:styleId="34">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35">
    <w:name w:val="批注文字 字符"/>
    <w:basedOn w:val="17"/>
    <w:link w:val="5"/>
    <w:qFormat/>
    <w:uiPriority w:val="0"/>
    <w:rPr>
      <w:rFonts w:asciiTheme="minorHAnsi" w:hAnsiTheme="minorHAnsi" w:eastAsiaTheme="minorEastAsia" w:cstheme="minorBidi"/>
      <w:kern w:val="2"/>
      <w:sz w:val="21"/>
      <w:szCs w:val="24"/>
    </w:rPr>
  </w:style>
  <w:style w:type="character" w:customStyle="1" w:styleId="36">
    <w:name w:val="批注主题 字符"/>
    <w:basedOn w:val="35"/>
    <w:link w:val="13"/>
    <w:qFormat/>
    <w:uiPriority w:val="0"/>
    <w:rPr>
      <w:rFonts w:asciiTheme="minorHAnsi" w:hAnsiTheme="minorHAnsi" w:eastAsiaTheme="minorEastAsia" w:cstheme="minorBidi"/>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microsoft.com/office/2006/relationships/keyMapCustomizations" Target="customizations.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4781568-5041-466B-945A-0339C9549935}">
  <ds:schemaRefs/>
</ds:datastoreItem>
</file>

<file path=docProps/app.xml><?xml version="1.0" encoding="utf-8"?>
<Properties xmlns="http://schemas.openxmlformats.org/officeDocument/2006/extended-properties" xmlns:vt="http://schemas.openxmlformats.org/officeDocument/2006/docPropsVTypes">
  <Template>Normal</Template>
  <Pages>18</Pages>
  <Words>1476</Words>
  <Characters>1582</Characters>
  <Lines>36</Lines>
  <Paragraphs>10</Paragraphs>
  <TotalTime>1</TotalTime>
  <ScaleCrop>false</ScaleCrop>
  <LinksUpToDate>false</LinksUpToDate>
  <CharactersWithSpaces>1663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2023-11-14T02:52:00Z</dcterms:created>
  <dc:creator>Administrator</dc:creator>
  <cp:lastModifiedBy>杜强</cp:lastModifiedBy>
  <dcterms:modified xsi:type="dcterms:W3CDTF">2026-08-12T12:13:56Z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9A8E69FCA8114FEFB56B6437A0CA24EF_13</vt:lpwstr>
  </property>
  <property fmtid="{D5CDD505-2E9C-101B-9397-08002B2CF9AE}" pid="4" name="KSOTemplateDocerSaveRecord">
    <vt:lpwstr>eyJoZGlkIjoiYWJjYWM5YWQwOGJjODhhMjdlM2JkYzg3ZGYyOTkxMTQiLCJ1c2VySWQiOiI2OTIzMzQ1MDMifQ==</vt:lpwstr>
  </property>
</Properties>
</file>