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AF6D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highlight w:val="none"/>
        </w:rPr>
      </w:pPr>
    </w:p>
    <w:p w14:paraId="657C1A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highlight w:val="none"/>
        </w:rPr>
      </w:pPr>
    </w:p>
    <w:p w14:paraId="1CAACD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highlight w:val="none"/>
        </w:rPr>
      </w:pPr>
    </w:p>
    <w:p w14:paraId="6C7805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highlight w:val="none"/>
        </w:rPr>
      </w:pPr>
    </w:p>
    <w:p w14:paraId="6C82B671">
      <w:pPr>
        <w:ind w:firstLine="0" w:firstLineChars="0"/>
        <w:jc w:val="center"/>
        <w:rPr>
          <w:rFonts w:ascii="Times New Roman" w:hAnsi="Times New Roman" w:eastAsia="宋体"/>
          <w:b/>
          <w:sz w:val="40"/>
          <w:highlight w:val="none"/>
        </w:rPr>
      </w:pPr>
      <w:r>
        <w:rPr>
          <w:rFonts w:hint="eastAsia" w:ascii="Times New Roman" w:hAnsi="Times New Roman" w:eastAsia="宋体"/>
          <w:b/>
          <w:sz w:val="40"/>
          <w:highlight w:val="none"/>
          <w:lang w:eastAsia="zh-CN"/>
        </w:rPr>
        <w:t>喀什地区英吉沙县黑孜泉河小型水源建设项目</w:t>
      </w:r>
      <w:r>
        <w:rPr>
          <w:rFonts w:hint="eastAsia" w:ascii="Times New Roman" w:hAnsi="Times New Roman" w:eastAsia="宋体"/>
          <w:b/>
          <w:sz w:val="40"/>
          <w:highlight w:val="none"/>
        </w:rPr>
        <w:t>公众参与说明书</w:t>
      </w:r>
    </w:p>
    <w:p w14:paraId="253A34CF">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037C95BE">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4612017C">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5A49C23C">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14069F3D">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20AC3A16">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01A322BB">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00158E76">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70101EB8">
      <w:pPr>
        <w:pStyle w:val="17"/>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0371B5D6">
      <w:pPr>
        <w:pStyle w:val="17"/>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15E3D4A5">
      <w:pPr>
        <w:pStyle w:val="17"/>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42C3463D">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2B41F84B">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3C075FD8">
      <w:pPr>
        <w:pStyle w:val="17"/>
        <w:keepNext w:val="0"/>
        <w:keepLines w:val="0"/>
        <w:pageBreakBefore w:val="0"/>
        <w:widowControl w:val="0"/>
        <w:kinsoku/>
        <w:wordWrap/>
        <w:overflowPunct/>
        <w:topLinePunct w:val="0"/>
        <w:autoSpaceDE/>
        <w:autoSpaceDN/>
        <w:bidi w:val="0"/>
        <w:spacing w:line="240" w:lineRule="auto"/>
        <w:textAlignment w:val="auto"/>
        <w:rPr>
          <w:rFonts w:ascii="Times New Roman" w:hAnsi="Times New Roman" w:eastAsia="宋体"/>
          <w:highlight w:val="none"/>
        </w:rPr>
      </w:pPr>
    </w:p>
    <w:p w14:paraId="0572DDE4">
      <w:pPr>
        <w:pStyle w:val="17"/>
        <w:keepNext w:val="0"/>
        <w:keepLines w:val="0"/>
        <w:pageBreakBefore w:val="0"/>
        <w:widowControl w:val="0"/>
        <w:kinsoku/>
        <w:wordWrap/>
        <w:overflowPunct/>
        <w:topLinePunct w:val="0"/>
        <w:autoSpaceDE/>
        <w:autoSpaceDN/>
        <w:bidi w:val="0"/>
        <w:spacing w:line="240" w:lineRule="auto"/>
        <w:textAlignment w:val="auto"/>
        <w:rPr>
          <w:rFonts w:ascii="Times New Roman" w:hAnsi="Times New Roman" w:eastAsia="宋体"/>
          <w:highlight w:val="none"/>
        </w:rPr>
      </w:pPr>
    </w:p>
    <w:p w14:paraId="02C40F73">
      <w:pPr>
        <w:pStyle w:val="17"/>
        <w:keepNext w:val="0"/>
        <w:keepLines w:val="0"/>
        <w:pageBreakBefore w:val="0"/>
        <w:widowControl w:val="0"/>
        <w:kinsoku/>
        <w:wordWrap/>
        <w:overflowPunct/>
        <w:topLinePunct w:val="0"/>
        <w:autoSpaceDE/>
        <w:autoSpaceDN/>
        <w:bidi w:val="0"/>
        <w:spacing w:line="240" w:lineRule="auto"/>
        <w:textAlignment w:val="auto"/>
        <w:rPr>
          <w:rFonts w:ascii="Times New Roman" w:hAnsi="Times New Roman" w:eastAsia="宋体"/>
          <w:highlight w:val="none"/>
        </w:rPr>
      </w:pPr>
    </w:p>
    <w:p w14:paraId="293595EA">
      <w:pPr>
        <w:pStyle w:val="17"/>
        <w:keepNext w:val="0"/>
        <w:keepLines w:val="0"/>
        <w:pageBreakBefore w:val="0"/>
        <w:widowControl w:val="0"/>
        <w:kinsoku/>
        <w:wordWrap/>
        <w:overflowPunct/>
        <w:topLinePunct w:val="0"/>
        <w:autoSpaceDE/>
        <w:autoSpaceDN/>
        <w:bidi w:val="0"/>
        <w:spacing w:line="240" w:lineRule="auto"/>
        <w:textAlignment w:val="auto"/>
        <w:rPr>
          <w:rFonts w:ascii="Times New Roman" w:hAnsi="Times New Roman" w:eastAsia="宋体"/>
          <w:highlight w:val="none"/>
        </w:rPr>
      </w:pPr>
    </w:p>
    <w:p w14:paraId="6330594E">
      <w:pPr>
        <w:pStyle w:val="17"/>
        <w:keepNext w:val="0"/>
        <w:keepLines w:val="0"/>
        <w:pageBreakBefore w:val="0"/>
        <w:widowControl w:val="0"/>
        <w:kinsoku/>
        <w:wordWrap/>
        <w:overflowPunct/>
        <w:topLinePunct w:val="0"/>
        <w:autoSpaceDE/>
        <w:autoSpaceDN/>
        <w:bidi w:val="0"/>
        <w:spacing w:line="240" w:lineRule="auto"/>
        <w:textAlignment w:val="auto"/>
        <w:rPr>
          <w:rFonts w:ascii="Times New Roman" w:hAnsi="Times New Roman" w:eastAsia="宋体"/>
          <w:highlight w:val="none"/>
        </w:rPr>
      </w:pPr>
    </w:p>
    <w:p w14:paraId="54100F02">
      <w:pPr>
        <w:pStyle w:val="17"/>
        <w:keepNext w:val="0"/>
        <w:keepLines w:val="0"/>
        <w:pageBreakBefore w:val="0"/>
        <w:widowControl w:val="0"/>
        <w:kinsoku/>
        <w:wordWrap/>
        <w:overflowPunct/>
        <w:topLinePunct w:val="0"/>
        <w:autoSpaceDE/>
        <w:autoSpaceDN/>
        <w:bidi w:val="0"/>
        <w:spacing w:line="240" w:lineRule="auto"/>
        <w:textAlignment w:val="auto"/>
        <w:rPr>
          <w:rFonts w:ascii="Times New Roman" w:hAnsi="Times New Roman" w:eastAsia="宋体"/>
          <w:highlight w:val="none"/>
        </w:rPr>
      </w:pPr>
    </w:p>
    <w:p w14:paraId="063A6B7F">
      <w:pPr>
        <w:pStyle w:val="17"/>
        <w:keepNext w:val="0"/>
        <w:keepLines w:val="0"/>
        <w:pageBreakBefore w:val="0"/>
        <w:widowControl w:val="0"/>
        <w:kinsoku/>
        <w:wordWrap/>
        <w:overflowPunct/>
        <w:topLinePunct w:val="0"/>
        <w:autoSpaceDE/>
        <w:autoSpaceDN/>
        <w:bidi w:val="0"/>
        <w:spacing w:line="240" w:lineRule="auto"/>
        <w:textAlignment w:val="auto"/>
        <w:rPr>
          <w:rFonts w:ascii="Times New Roman" w:hAnsi="Times New Roman" w:eastAsia="宋体"/>
          <w:highlight w:val="none"/>
        </w:rPr>
      </w:pPr>
    </w:p>
    <w:p w14:paraId="65963A27">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6079915B">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37A4DAFA">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423CC382">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012A920E">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highlight w:val="none"/>
        </w:rPr>
      </w:pPr>
    </w:p>
    <w:p w14:paraId="130928AC">
      <w:pPr>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eastAsia="宋体"/>
          <w:sz w:val="28"/>
          <w:highlight w:val="none"/>
        </w:rPr>
      </w:pPr>
    </w:p>
    <w:p w14:paraId="4D4394B9">
      <w:pPr>
        <w:ind w:firstLine="0" w:firstLineChars="0"/>
        <w:jc w:val="center"/>
        <w:rPr>
          <w:rFonts w:hint="eastAsia" w:ascii="Times New Roman" w:hAnsi="Times New Roman" w:eastAsia="宋体"/>
          <w:b/>
          <w:bCs/>
          <w:sz w:val="40"/>
          <w:szCs w:val="28"/>
          <w:highlight w:val="none"/>
          <w:lang w:eastAsia="zh-CN"/>
        </w:rPr>
      </w:pPr>
      <w:r>
        <w:rPr>
          <w:rFonts w:hint="eastAsia" w:ascii="Times New Roman" w:hAnsi="Times New Roman" w:eastAsia="宋体"/>
          <w:b/>
          <w:bCs/>
          <w:sz w:val="40"/>
          <w:szCs w:val="28"/>
          <w:highlight w:val="none"/>
          <w:lang w:eastAsia="zh-CN"/>
        </w:rPr>
        <w:t>英吉沙县水管总站</w:t>
      </w:r>
    </w:p>
    <w:p w14:paraId="32A0A4D9">
      <w:pPr>
        <w:ind w:firstLine="0" w:firstLineChars="0"/>
        <w:jc w:val="center"/>
        <w:rPr>
          <w:rFonts w:ascii="Times New Roman" w:hAnsi="Times New Roman" w:eastAsia="宋体"/>
          <w:b/>
          <w:bCs/>
          <w:sz w:val="40"/>
          <w:szCs w:val="28"/>
          <w:highlight w:val="none"/>
        </w:rPr>
      </w:pPr>
      <w:r>
        <w:rPr>
          <w:rFonts w:hint="eastAsia"/>
          <w:b/>
          <w:bCs/>
          <w:sz w:val="40"/>
          <w:szCs w:val="28"/>
          <w:highlight w:val="none"/>
          <w:lang w:val="en-US" w:eastAsia="zh-CN"/>
        </w:rPr>
        <w:t xml:space="preserve">   </w:t>
      </w:r>
      <w:r>
        <w:rPr>
          <w:rFonts w:hint="eastAsia" w:ascii="Times New Roman" w:hAnsi="Times New Roman" w:eastAsia="宋体"/>
          <w:b/>
          <w:bCs/>
          <w:sz w:val="40"/>
          <w:szCs w:val="28"/>
          <w:highlight w:val="none"/>
        </w:rPr>
        <w:t>年</w:t>
      </w:r>
      <w:r>
        <w:rPr>
          <w:rFonts w:hint="eastAsia"/>
          <w:b/>
          <w:bCs/>
          <w:sz w:val="40"/>
          <w:szCs w:val="28"/>
          <w:highlight w:val="none"/>
          <w:lang w:val="en-US" w:eastAsia="zh-CN"/>
        </w:rPr>
        <w:t xml:space="preserve">   </w:t>
      </w:r>
      <w:r>
        <w:rPr>
          <w:rFonts w:hint="eastAsia" w:ascii="Times New Roman" w:hAnsi="Times New Roman" w:eastAsia="宋体"/>
          <w:b/>
          <w:bCs/>
          <w:sz w:val="40"/>
          <w:szCs w:val="28"/>
          <w:highlight w:val="none"/>
        </w:rPr>
        <w:t>月</w:t>
      </w:r>
    </w:p>
    <w:p w14:paraId="1E063DBF">
      <w:pPr>
        <w:ind w:firstLine="199" w:firstLineChars="83"/>
        <w:rPr>
          <w:rFonts w:ascii="Times New Roman" w:hAnsi="Times New Roman" w:eastAsia="宋体"/>
          <w:highlight w:val="none"/>
        </w:rPr>
      </w:pPr>
    </w:p>
    <w:p w14:paraId="6793EB28">
      <w:pPr>
        <w:ind w:firstLine="199" w:firstLineChars="83"/>
        <w:rPr>
          <w:rFonts w:ascii="Times New Roman" w:hAnsi="Times New Roman" w:eastAsia="宋体"/>
          <w:highlight w:val="none"/>
        </w:rPr>
        <w:sectPr>
          <w:headerReference r:id="rId6" w:type="first"/>
          <w:footerReference r:id="rId9" w:type="first"/>
          <w:footerReference r:id="rId7" w:type="default"/>
          <w:headerReference r:id="rId5" w:type="even"/>
          <w:footerReference r:id="rId8" w:type="even"/>
          <w:pgSz w:w="11906" w:h="16838"/>
          <w:pgMar w:top="1440" w:right="1800" w:bottom="1440" w:left="1800" w:header="0" w:footer="0" w:gutter="0"/>
          <w:cols w:space="425" w:num="1"/>
          <w:docGrid w:type="lines" w:linePitch="326" w:charSpace="0"/>
        </w:sectPr>
      </w:pPr>
    </w:p>
    <w:p w14:paraId="4E1F5F8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outlineLvl w:val="0"/>
        <w:rPr>
          <w:rFonts w:ascii="Times New Roman" w:hAnsi="Times New Roman" w:eastAsia="宋体"/>
          <w:sz w:val="52"/>
          <w:szCs w:val="48"/>
          <w:highlight w:val="none"/>
        </w:rPr>
      </w:pPr>
      <w:r>
        <w:rPr>
          <w:rFonts w:ascii="Times New Roman" w:hAnsi="Times New Roman" w:eastAsia="宋体"/>
          <w:sz w:val="52"/>
          <w:szCs w:val="48"/>
          <w:highlight w:val="none"/>
        </w:rPr>
        <w:t>目  录</w:t>
      </w:r>
    </w:p>
    <w:p w14:paraId="68C15317">
      <w:pPr>
        <w:pStyle w:val="15"/>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textAlignment w:val="auto"/>
        <w:rPr>
          <w:rFonts w:ascii="Times New Roman" w:hAnsi="Times New Roman" w:eastAsia="宋体" w:cstheme="minorBidi"/>
          <w:sz w:val="21"/>
          <w:szCs w:val="22"/>
          <w:highlight w:val="none"/>
        </w:rPr>
      </w:pPr>
      <w:r>
        <w:rPr>
          <w:rFonts w:ascii="Times New Roman" w:hAnsi="Times New Roman" w:eastAsia="宋体"/>
          <w:highlight w:val="none"/>
        </w:rPr>
        <w:fldChar w:fldCharType="begin"/>
      </w:r>
      <w:r>
        <w:rPr>
          <w:rFonts w:ascii="Times New Roman" w:hAnsi="Times New Roman" w:eastAsia="宋体"/>
          <w:highlight w:val="none"/>
        </w:rPr>
        <w:instrText xml:space="preserve"> TOC \o “1-2” \* MERGEFORMAT </w:instrText>
      </w:r>
      <w:r>
        <w:rPr>
          <w:rFonts w:ascii="Times New Roman" w:hAnsi="Times New Roman" w:eastAsia="宋体"/>
          <w:highlight w:val="none"/>
        </w:rPr>
        <w:fldChar w:fldCharType="separate"/>
      </w:r>
      <w:r>
        <w:rPr>
          <w:rFonts w:ascii="Times New Roman" w:hAnsi="Times New Roman" w:eastAsia="宋体"/>
          <w:highlight w:val="none"/>
        </w:rPr>
        <w:t>1</w:t>
      </w:r>
      <w:r>
        <w:rPr>
          <w:rFonts w:hint="eastAsia" w:ascii="Times New Roman" w:hAnsi="Times New Roman" w:eastAsia="宋体"/>
          <w:highlight w:val="none"/>
        </w:rPr>
        <w:t xml:space="preserve"> 概述</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_Toc54774414 \h </w:instrText>
      </w:r>
      <w:r>
        <w:rPr>
          <w:rFonts w:ascii="Times New Roman" w:hAnsi="Times New Roman" w:eastAsia="宋体"/>
          <w:highlight w:val="none"/>
        </w:rPr>
        <w:fldChar w:fldCharType="separate"/>
      </w:r>
      <w:r>
        <w:rPr>
          <w:rFonts w:ascii="Times New Roman" w:hAnsi="Times New Roman" w:eastAsia="宋体"/>
          <w:highlight w:val="none"/>
        </w:rPr>
        <w:t>1</w:t>
      </w:r>
      <w:r>
        <w:rPr>
          <w:rFonts w:ascii="Times New Roman" w:hAnsi="Times New Roman" w:eastAsia="宋体"/>
          <w:highlight w:val="none"/>
        </w:rPr>
        <w:fldChar w:fldCharType="end"/>
      </w:r>
    </w:p>
    <w:p w14:paraId="7A8CE938">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highlight w:val="none"/>
        </w:rPr>
        <w:t>1.1</w:t>
      </w:r>
      <w:r>
        <w:rPr>
          <w:rFonts w:hint="eastAsia" w:ascii="Times New Roman" w:hAnsi="Times New Roman" w:eastAsia="宋体"/>
          <w:highlight w:val="none"/>
        </w:rPr>
        <w:t xml:space="preserve"> 编制依据</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_Toc54774415 \h </w:instrText>
      </w:r>
      <w:r>
        <w:rPr>
          <w:rFonts w:ascii="Times New Roman" w:hAnsi="Times New Roman" w:eastAsia="宋体"/>
          <w:highlight w:val="none"/>
        </w:rPr>
        <w:fldChar w:fldCharType="separate"/>
      </w:r>
      <w:r>
        <w:rPr>
          <w:rFonts w:ascii="Times New Roman" w:hAnsi="Times New Roman" w:eastAsia="宋体"/>
          <w:highlight w:val="none"/>
        </w:rPr>
        <w:t>1</w:t>
      </w:r>
      <w:r>
        <w:rPr>
          <w:rFonts w:ascii="Times New Roman" w:hAnsi="Times New Roman" w:eastAsia="宋体"/>
          <w:highlight w:val="none"/>
        </w:rPr>
        <w:fldChar w:fldCharType="end"/>
      </w:r>
    </w:p>
    <w:p w14:paraId="1E7297C1">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highlight w:val="none"/>
        </w:rPr>
        <w:t>1.2</w:t>
      </w:r>
      <w:r>
        <w:rPr>
          <w:rFonts w:hint="eastAsia" w:ascii="Times New Roman" w:hAnsi="Times New Roman" w:eastAsia="宋体"/>
          <w:highlight w:val="none"/>
        </w:rPr>
        <w:t xml:space="preserve"> 公众参与的目的</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_Toc54774416 \h </w:instrText>
      </w:r>
      <w:r>
        <w:rPr>
          <w:rFonts w:ascii="Times New Roman" w:hAnsi="Times New Roman" w:eastAsia="宋体"/>
          <w:highlight w:val="none"/>
        </w:rPr>
        <w:fldChar w:fldCharType="separate"/>
      </w:r>
      <w:r>
        <w:rPr>
          <w:rFonts w:ascii="Times New Roman" w:hAnsi="Times New Roman" w:eastAsia="宋体"/>
          <w:highlight w:val="none"/>
        </w:rPr>
        <w:t>1</w:t>
      </w:r>
      <w:r>
        <w:rPr>
          <w:rFonts w:ascii="Times New Roman" w:hAnsi="Times New Roman" w:eastAsia="宋体"/>
          <w:highlight w:val="none"/>
        </w:rPr>
        <w:fldChar w:fldCharType="end"/>
      </w:r>
    </w:p>
    <w:p w14:paraId="2B9C44F0">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highlight w:val="none"/>
        </w:rPr>
        <w:t>1.3</w:t>
      </w:r>
      <w:r>
        <w:rPr>
          <w:rFonts w:hint="eastAsia" w:ascii="Times New Roman" w:hAnsi="Times New Roman" w:eastAsia="宋体"/>
          <w:highlight w:val="none"/>
        </w:rPr>
        <w:t xml:space="preserve"> 实施情况简述</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_Toc54774417 \h </w:instrText>
      </w:r>
      <w:r>
        <w:rPr>
          <w:rFonts w:ascii="Times New Roman" w:hAnsi="Times New Roman" w:eastAsia="宋体"/>
          <w:highlight w:val="none"/>
        </w:rPr>
        <w:fldChar w:fldCharType="separate"/>
      </w:r>
      <w:r>
        <w:rPr>
          <w:rFonts w:ascii="Times New Roman" w:hAnsi="Times New Roman" w:eastAsia="宋体"/>
          <w:highlight w:val="none"/>
        </w:rPr>
        <w:t>1</w:t>
      </w:r>
      <w:r>
        <w:rPr>
          <w:rFonts w:ascii="Times New Roman" w:hAnsi="Times New Roman" w:eastAsia="宋体"/>
          <w:highlight w:val="none"/>
        </w:rPr>
        <w:fldChar w:fldCharType="end"/>
      </w:r>
    </w:p>
    <w:p w14:paraId="05992A8E">
      <w:pPr>
        <w:pStyle w:val="15"/>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textAlignment w:val="auto"/>
        <w:rPr>
          <w:rFonts w:ascii="Times New Roman" w:hAnsi="Times New Roman" w:eastAsia="宋体" w:cstheme="minorBidi"/>
          <w:sz w:val="21"/>
          <w:szCs w:val="22"/>
          <w:highlight w:val="none"/>
        </w:rPr>
      </w:pPr>
      <w:r>
        <w:rPr>
          <w:rFonts w:ascii="Times New Roman" w:hAnsi="Times New Roman" w:eastAsia="宋体"/>
          <w:highlight w:val="none"/>
          <w:lang w:val="en"/>
        </w:rPr>
        <w:t>2</w:t>
      </w:r>
      <w:r>
        <w:rPr>
          <w:rFonts w:hint="eastAsia" w:ascii="Times New Roman" w:hAnsi="Times New Roman" w:eastAsia="宋体"/>
          <w:highlight w:val="none"/>
          <w:lang w:val="en"/>
        </w:rPr>
        <w:t xml:space="preserve"> 首次环境影响评价信息公开情况</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_Toc54774418 \h </w:instrText>
      </w:r>
      <w:r>
        <w:rPr>
          <w:rFonts w:ascii="Times New Roman" w:hAnsi="Times New Roman" w:eastAsia="宋体"/>
          <w:highlight w:val="none"/>
        </w:rPr>
        <w:fldChar w:fldCharType="separate"/>
      </w:r>
      <w:r>
        <w:rPr>
          <w:rFonts w:ascii="Times New Roman" w:hAnsi="Times New Roman" w:eastAsia="宋体"/>
          <w:highlight w:val="none"/>
        </w:rPr>
        <w:t>3</w:t>
      </w:r>
      <w:r>
        <w:rPr>
          <w:rFonts w:ascii="Times New Roman" w:hAnsi="Times New Roman" w:eastAsia="宋体"/>
          <w:highlight w:val="none"/>
        </w:rPr>
        <w:fldChar w:fldCharType="end"/>
      </w:r>
    </w:p>
    <w:p w14:paraId="2F7311A4">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highlight w:val="none"/>
          <w:lang w:val="en"/>
        </w:rPr>
        <w:t>2.1</w:t>
      </w:r>
      <w:r>
        <w:rPr>
          <w:rFonts w:hint="eastAsia" w:ascii="Times New Roman" w:hAnsi="Times New Roman" w:eastAsia="宋体"/>
          <w:highlight w:val="none"/>
          <w:lang w:val="en"/>
        </w:rPr>
        <w:t xml:space="preserve"> 公开内容及日期</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_Toc54774419 \h </w:instrText>
      </w:r>
      <w:r>
        <w:rPr>
          <w:rFonts w:ascii="Times New Roman" w:hAnsi="Times New Roman" w:eastAsia="宋体"/>
          <w:highlight w:val="none"/>
        </w:rPr>
        <w:fldChar w:fldCharType="separate"/>
      </w:r>
      <w:r>
        <w:rPr>
          <w:rFonts w:ascii="Times New Roman" w:hAnsi="Times New Roman" w:eastAsia="宋体"/>
          <w:highlight w:val="none"/>
        </w:rPr>
        <w:t>3</w:t>
      </w:r>
      <w:r>
        <w:rPr>
          <w:rFonts w:ascii="Times New Roman" w:hAnsi="Times New Roman" w:eastAsia="宋体"/>
          <w:highlight w:val="none"/>
        </w:rPr>
        <w:fldChar w:fldCharType="end"/>
      </w:r>
    </w:p>
    <w:p w14:paraId="4D7499FD">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highlight w:val="none"/>
          <w:lang w:val="en"/>
        </w:rPr>
        <w:t>2.2</w:t>
      </w:r>
      <w:r>
        <w:rPr>
          <w:rFonts w:hint="eastAsia" w:ascii="Times New Roman" w:hAnsi="Times New Roman" w:eastAsia="宋体"/>
          <w:highlight w:val="none"/>
          <w:lang w:val="en"/>
        </w:rPr>
        <w:t xml:space="preserve"> 公开方式</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_Toc54774420 \h </w:instrText>
      </w:r>
      <w:r>
        <w:rPr>
          <w:rFonts w:ascii="Times New Roman" w:hAnsi="Times New Roman" w:eastAsia="宋体"/>
          <w:highlight w:val="none"/>
        </w:rPr>
        <w:fldChar w:fldCharType="separate"/>
      </w:r>
      <w:r>
        <w:rPr>
          <w:rFonts w:ascii="Times New Roman" w:hAnsi="Times New Roman" w:eastAsia="宋体"/>
          <w:highlight w:val="none"/>
        </w:rPr>
        <w:t>5</w:t>
      </w:r>
      <w:r>
        <w:rPr>
          <w:rFonts w:ascii="Times New Roman" w:hAnsi="Times New Roman" w:eastAsia="宋体"/>
          <w:highlight w:val="none"/>
        </w:rPr>
        <w:fldChar w:fldCharType="end"/>
      </w:r>
    </w:p>
    <w:p w14:paraId="317CC390">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highlight w:val="none"/>
          <w:lang w:val="en"/>
        </w:rPr>
        <w:t>2.3</w:t>
      </w:r>
      <w:r>
        <w:rPr>
          <w:rFonts w:hint="eastAsia" w:ascii="Times New Roman" w:hAnsi="Times New Roman" w:eastAsia="宋体"/>
          <w:highlight w:val="none"/>
          <w:lang w:val="en"/>
        </w:rPr>
        <w:t xml:space="preserve"> 公众意见情况</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_Toc54774421 \h </w:instrText>
      </w:r>
      <w:r>
        <w:rPr>
          <w:rFonts w:ascii="Times New Roman" w:hAnsi="Times New Roman" w:eastAsia="宋体"/>
          <w:highlight w:val="none"/>
        </w:rPr>
        <w:fldChar w:fldCharType="separate"/>
      </w:r>
      <w:r>
        <w:rPr>
          <w:rFonts w:ascii="Times New Roman" w:hAnsi="Times New Roman" w:eastAsia="宋体"/>
          <w:highlight w:val="none"/>
        </w:rPr>
        <w:t>5</w:t>
      </w:r>
      <w:r>
        <w:rPr>
          <w:rFonts w:ascii="Times New Roman" w:hAnsi="Times New Roman" w:eastAsia="宋体"/>
          <w:highlight w:val="none"/>
        </w:rPr>
        <w:fldChar w:fldCharType="end"/>
      </w:r>
    </w:p>
    <w:p w14:paraId="2FA628E6">
      <w:pPr>
        <w:pStyle w:val="15"/>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textAlignment w:val="auto"/>
        <w:rPr>
          <w:rFonts w:ascii="Times New Roman" w:hAnsi="Times New Roman" w:eastAsia="宋体" w:cstheme="minorBidi"/>
          <w:sz w:val="21"/>
          <w:szCs w:val="22"/>
          <w:highlight w:val="none"/>
        </w:rPr>
      </w:pPr>
      <w:r>
        <w:rPr>
          <w:rFonts w:ascii="Times New Roman" w:hAnsi="Times New Roman" w:eastAsia="宋体"/>
          <w:highlight w:val="none"/>
          <w:lang w:val="en"/>
        </w:rPr>
        <w:t>3</w:t>
      </w:r>
      <w:r>
        <w:rPr>
          <w:rFonts w:hint="eastAsia" w:ascii="Times New Roman" w:hAnsi="Times New Roman" w:eastAsia="宋体"/>
          <w:highlight w:val="none"/>
          <w:lang w:val="en"/>
        </w:rPr>
        <w:t xml:space="preserve"> 征求意见稿公示情况</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_Toc54774422 \h </w:instrText>
      </w:r>
      <w:r>
        <w:rPr>
          <w:rFonts w:ascii="Times New Roman" w:hAnsi="Times New Roman" w:eastAsia="宋体"/>
          <w:highlight w:val="none"/>
        </w:rPr>
        <w:fldChar w:fldCharType="separate"/>
      </w:r>
      <w:r>
        <w:rPr>
          <w:rFonts w:ascii="Times New Roman" w:hAnsi="Times New Roman" w:eastAsia="宋体"/>
          <w:highlight w:val="none"/>
        </w:rPr>
        <w:t>6</w:t>
      </w:r>
      <w:r>
        <w:rPr>
          <w:rFonts w:ascii="Times New Roman" w:hAnsi="Times New Roman" w:eastAsia="宋体"/>
          <w:highlight w:val="none"/>
        </w:rPr>
        <w:fldChar w:fldCharType="end"/>
      </w:r>
    </w:p>
    <w:p w14:paraId="18E897C5">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highlight w:val="none"/>
          <w:lang w:val="en"/>
        </w:rPr>
        <w:t>3.1</w:t>
      </w:r>
      <w:r>
        <w:rPr>
          <w:rFonts w:hint="eastAsia" w:ascii="Times New Roman" w:hAnsi="Times New Roman" w:eastAsia="宋体"/>
          <w:highlight w:val="none"/>
          <w:lang w:val="en"/>
        </w:rPr>
        <w:t xml:space="preserve"> 公示内容及时限</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_Toc54774423 \h </w:instrText>
      </w:r>
      <w:r>
        <w:rPr>
          <w:rFonts w:ascii="Times New Roman" w:hAnsi="Times New Roman" w:eastAsia="宋体"/>
          <w:highlight w:val="none"/>
        </w:rPr>
        <w:fldChar w:fldCharType="separate"/>
      </w:r>
      <w:r>
        <w:rPr>
          <w:rFonts w:ascii="Times New Roman" w:hAnsi="Times New Roman" w:eastAsia="宋体"/>
          <w:highlight w:val="none"/>
        </w:rPr>
        <w:t>6</w:t>
      </w:r>
      <w:r>
        <w:rPr>
          <w:rFonts w:ascii="Times New Roman" w:hAnsi="Times New Roman" w:eastAsia="宋体"/>
          <w:highlight w:val="none"/>
        </w:rPr>
        <w:fldChar w:fldCharType="end"/>
      </w:r>
    </w:p>
    <w:p w14:paraId="7E4D16DB">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highlight w:val="none"/>
          <w:lang w:val="en"/>
        </w:rPr>
        <w:t>3.2</w:t>
      </w:r>
      <w:r>
        <w:rPr>
          <w:rFonts w:hint="eastAsia" w:ascii="Times New Roman" w:hAnsi="Times New Roman" w:eastAsia="宋体"/>
          <w:highlight w:val="none"/>
          <w:lang w:val="en"/>
        </w:rPr>
        <w:t xml:space="preserve"> 公示方式</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_Toc54774424 \h </w:instrText>
      </w:r>
      <w:r>
        <w:rPr>
          <w:rFonts w:ascii="Times New Roman" w:hAnsi="Times New Roman" w:eastAsia="宋体"/>
          <w:highlight w:val="none"/>
        </w:rPr>
        <w:fldChar w:fldCharType="separate"/>
      </w:r>
      <w:r>
        <w:rPr>
          <w:rFonts w:ascii="Times New Roman" w:hAnsi="Times New Roman" w:eastAsia="宋体"/>
          <w:highlight w:val="none"/>
        </w:rPr>
        <w:t>8</w:t>
      </w:r>
      <w:r>
        <w:rPr>
          <w:rFonts w:ascii="Times New Roman" w:hAnsi="Times New Roman" w:eastAsia="宋体"/>
          <w:highlight w:val="none"/>
        </w:rPr>
        <w:fldChar w:fldCharType="end"/>
      </w:r>
    </w:p>
    <w:p w14:paraId="2079E662">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highlight w:val="none"/>
          <w:lang w:val="en"/>
        </w:rPr>
        <w:t>3.3</w:t>
      </w:r>
      <w:r>
        <w:rPr>
          <w:rFonts w:hint="eastAsia" w:ascii="Times New Roman" w:hAnsi="Times New Roman" w:eastAsia="宋体"/>
          <w:highlight w:val="none"/>
          <w:lang w:val="en"/>
        </w:rPr>
        <w:t xml:space="preserve"> 查阅情况</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_Toc54774425 \h </w:instrText>
      </w:r>
      <w:r>
        <w:rPr>
          <w:rFonts w:ascii="Times New Roman" w:hAnsi="Times New Roman" w:eastAsia="宋体"/>
          <w:highlight w:val="none"/>
        </w:rPr>
        <w:fldChar w:fldCharType="separate"/>
      </w:r>
      <w:r>
        <w:rPr>
          <w:rFonts w:ascii="Times New Roman" w:hAnsi="Times New Roman" w:eastAsia="宋体"/>
          <w:highlight w:val="none"/>
        </w:rPr>
        <w:t>13</w:t>
      </w:r>
      <w:r>
        <w:rPr>
          <w:rFonts w:ascii="Times New Roman" w:hAnsi="Times New Roman" w:eastAsia="宋体"/>
          <w:highlight w:val="none"/>
        </w:rPr>
        <w:fldChar w:fldCharType="end"/>
      </w:r>
    </w:p>
    <w:p w14:paraId="5E57D3CD">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highlight w:val="none"/>
          <w:lang w:val="en"/>
        </w:rPr>
        <w:t>3.4</w:t>
      </w:r>
      <w:r>
        <w:rPr>
          <w:rFonts w:hint="eastAsia" w:ascii="Times New Roman" w:hAnsi="Times New Roman" w:eastAsia="宋体"/>
          <w:highlight w:val="none"/>
          <w:lang w:val="en"/>
        </w:rPr>
        <w:t xml:space="preserve"> 公众提出意见情况</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_Toc54774426 \h </w:instrText>
      </w:r>
      <w:r>
        <w:rPr>
          <w:rFonts w:ascii="Times New Roman" w:hAnsi="Times New Roman" w:eastAsia="宋体"/>
          <w:highlight w:val="none"/>
        </w:rPr>
        <w:fldChar w:fldCharType="separate"/>
      </w:r>
      <w:r>
        <w:rPr>
          <w:rFonts w:ascii="Times New Roman" w:hAnsi="Times New Roman" w:eastAsia="宋体"/>
          <w:highlight w:val="none"/>
        </w:rPr>
        <w:t>13</w:t>
      </w:r>
      <w:r>
        <w:rPr>
          <w:rFonts w:ascii="Times New Roman" w:hAnsi="Times New Roman" w:eastAsia="宋体"/>
          <w:highlight w:val="none"/>
        </w:rPr>
        <w:fldChar w:fldCharType="end"/>
      </w:r>
    </w:p>
    <w:p w14:paraId="00C052D6">
      <w:pPr>
        <w:pStyle w:val="15"/>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textAlignment w:val="auto"/>
        <w:rPr>
          <w:rFonts w:ascii="Times New Roman" w:hAnsi="Times New Roman" w:eastAsia="宋体" w:cstheme="minorBidi"/>
          <w:sz w:val="21"/>
          <w:szCs w:val="22"/>
          <w:highlight w:val="none"/>
        </w:rPr>
      </w:pPr>
      <w:r>
        <w:rPr>
          <w:rFonts w:ascii="Times New Roman" w:hAnsi="Times New Roman" w:eastAsia="宋体"/>
          <w:color w:val="000000"/>
          <w:highlight w:val="none"/>
        </w:rPr>
        <w:t>4</w:t>
      </w:r>
      <w:r>
        <w:rPr>
          <w:rFonts w:hint="eastAsia" w:ascii="Times New Roman" w:hAnsi="Times New Roman" w:eastAsia="宋体"/>
          <w:color w:val="000000"/>
          <w:highlight w:val="none"/>
          <w:shd w:val="clear" w:color="auto" w:fill="FFFFFF"/>
        </w:rPr>
        <w:t xml:space="preserve"> 其他公众参与情况</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_Toc54774427 \h </w:instrText>
      </w:r>
      <w:r>
        <w:rPr>
          <w:rFonts w:ascii="Times New Roman" w:hAnsi="Times New Roman" w:eastAsia="宋体"/>
          <w:highlight w:val="none"/>
        </w:rPr>
        <w:fldChar w:fldCharType="separate"/>
      </w:r>
      <w:r>
        <w:rPr>
          <w:rFonts w:ascii="Times New Roman" w:hAnsi="Times New Roman" w:eastAsia="宋体"/>
          <w:highlight w:val="none"/>
        </w:rPr>
        <w:t>14</w:t>
      </w:r>
      <w:r>
        <w:rPr>
          <w:rFonts w:ascii="Times New Roman" w:hAnsi="Times New Roman" w:eastAsia="宋体"/>
          <w:highlight w:val="none"/>
        </w:rPr>
        <w:fldChar w:fldCharType="end"/>
      </w:r>
    </w:p>
    <w:p w14:paraId="223D249B">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color w:val="000000"/>
          <w:highlight w:val="none"/>
        </w:rPr>
        <w:t>4.1</w:t>
      </w:r>
      <w:r>
        <w:rPr>
          <w:rFonts w:hint="eastAsia" w:ascii="Times New Roman" w:hAnsi="Times New Roman" w:eastAsia="宋体"/>
          <w:color w:val="000000"/>
          <w:highlight w:val="none"/>
          <w:shd w:val="clear" w:color="auto" w:fill="FFFFFF"/>
        </w:rPr>
        <w:t xml:space="preserve"> 公众座谈会、听证会、专家论证会等情况</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_Toc54774428 \h </w:instrText>
      </w:r>
      <w:r>
        <w:rPr>
          <w:rFonts w:ascii="Times New Roman" w:hAnsi="Times New Roman" w:eastAsia="宋体"/>
          <w:highlight w:val="none"/>
        </w:rPr>
        <w:fldChar w:fldCharType="separate"/>
      </w:r>
      <w:r>
        <w:rPr>
          <w:rFonts w:ascii="Times New Roman" w:hAnsi="Times New Roman" w:eastAsia="宋体"/>
          <w:highlight w:val="none"/>
        </w:rPr>
        <w:t>14</w:t>
      </w:r>
      <w:r>
        <w:rPr>
          <w:rFonts w:ascii="Times New Roman" w:hAnsi="Times New Roman" w:eastAsia="宋体"/>
          <w:highlight w:val="none"/>
        </w:rPr>
        <w:fldChar w:fldCharType="end"/>
      </w:r>
    </w:p>
    <w:p w14:paraId="72CFEA98">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color w:val="000000"/>
          <w:highlight w:val="none"/>
        </w:rPr>
        <w:t>4.2</w:t>
      </w:r>
      <w:r>
        <w:rPr>
          <w:rFonts w:hint="eastAsia" w:ascii="Times New Roman" w:hAnsi="Times New Roman" w:eastAsia="宋体"/>
          <w:color w:val="000000"/>
          <w:highlight w:val="none"/>
          <w:shd w:val="clear" w:color="auto" w:fill="FFFFFF"/>
        </w:rPr>
        <w:t xml:space="preserve"> 其他公众参与情况</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_Toc54774429 \h </w:instrText>
      </w:r>
      <w:r>
        <w:rPr>
          <w:rFonts w:ascii="Times New Roman" w:hAnsi="Times New Roman" w:eastAsia="宋体"/>
          <w:highlight w:val="none"/>
        </w:rPr>
        <w:fldChar w:fldCharType="separate"/>
      </w:r>
      <w:r>
        <w:rPr>
          <w:rFonts w:ascii="Times New Roman" w:hAnsi="Times New Roman" w:eastAsia="宋体"/>
          <w:highlight w:val="none"/>
        </w:rPr>
        <w:t>14</w:t>
      </w:r>
      <w:r>
        <w:rPr>
          <w:rFonts w:ascii="Times New Roman" w:hAnsi="Times New Roman" w:eastAsia="宋体"/>
          <w:highlight w:val="none"/>
        </w:rPr>
        <w:fldChar w:fldCharType="end"/>
      </w:r>
    </w:p>
    <w:p w14:paraId="436BB2F8">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color w:val="000000"/>
          <w:highlight w:val="none"/>
        </w:rPr>
        <w:t>4.3</w:t>
      </w:r>
      <w:r>
        <w:rPr>
          <w:rFonts w:hint="eastAsia" w:ascii="Times New Roman" w:hAnsi="Times New Roman" w:eastAsia="宋体"/>
          <w:color w:val="000000"/>
          <w:highlight w:val="none"/>
          <w:shd w:val="clear" w:color="auto" w:fill="FFFFFF"/>
        </w:rPr>
        <w:t xml:space="preserve"> 宣传科普情况</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_Toc54774430 \h </w:instrText>
      </w:r>
      <w:r>
        <w:rPr>
          <w:rFonts w:ascii="Times New Roman" w:hAnsi="Times New Roman" w:eastAsia="宋体"/>
          <w:highlight w:val="none"/>
        </w:rPr>
        <w:fldChar w:fldCharType="separate"/>
      </w:r>
      <w:r>
        <w:rPr>
          <w:rFonts w:ascii="Times New Roman" w:hAnsi="Times New Roman" w:eastAsia="宋体"/>
          <w:highlight w:val="none"/>
        </w:rPr>
        <w:t>14</w:t>
      </w:r>
      <w:r>
        <w:rPr>
          <w:rFonts w:ascii="Times New Roman" w:hAnsi="Times New Roman" w:eastAsia="宋体"/>
          <w:highlight w:val="none"/>
        </w:rPr>
        <w:fldChar w:fldCharType="end"/>
      </w:r>
    </w:p>
    <w:p w14:paraId="5949642D">
      <w:pPr>
        <w:pStyle w:val="15"/>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textAlignment w:val="auto"/>
        <w:rPr>
          <w:rFonts w:ascii="Times New Roman" w:hAnsi="Times New Roman" w:eastAsia="宋体" w:cstheme="minorBidi"/>
          <w:sz w:val="21"/>
          <w:szCs w:val="22"/>
          <w:highlight w:val="none"/>
        </w:rPr>
      </w:pPr>
      <w:r>
        <w:rPr>
          <w:rFonts w:ascii="Times New Roman" w:hAnsi="Times New Roman" w:eastAsia="宋体"/>
          <w:highlight w:val="none"/>
        </w:rPr>
        <w:t>5</w:t>
      </w:r>
      <w:r>
        <w:rPr>
          <w:rFonts w:hint="eastAsia" w:ascii="Times New Roman" w:hAnsi="Times New Roman" w:eastAsia="宋体"/>
          <w:highlight w:val="none"/>
        </w:rPr>
        <w:t xml:space="preserve"> 公众意见处理情况</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_Toc54774431 \h </w:instrText>
      </w:r>
      <w:r>
        <w:rPr>
          <w:rFonts w:ascii="Times New Roman" w:hAnsi="Times New Roman" w:eastAsia="宋体"/>
          <w:highlight w:val="none"/>
        </w:rPr>
        <w:fldChar w:fldCharType="separate"/>
      </w:r>
      <w:r>
        <w:rPr>
          <w:rFonts w:ascii="Times New Roman" w:hAnsi="Times New Roman" w:eastAsia="宋体"/>
          <w:highlight w:val="none"/>
        </w:rPr>
        <w:t>15</w:t>
      </w:r>
      <w:r>
        <w:rPr>
          <w:rFonts w:ascii="Times New Roman" w:hAnsi="Times New Roman" w:eastAsia="宋体"/>
          <w:highlight w:val="none"/>
        </w:rPr>
        <w:fldChar w:fldCharType="end"/>
      </w:r>
    </w:p>
    <w:p w14:paraId="3ADDDB1C">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color w:val="000000"/>
          <w:highlight w:val="none"/>
        </w:rPr>
        <w:t>5.1</w:t>
      </w:r>
      <w:r>
        <w:rPr>
          <w:rFonts w:hint="eastAsia" w:ascii="Times New Roman" w:hAnsi="Times New Roman" w:eastAsia="宋体"/>
          <w:color w:val="000000"/>
          <w:highlight w:val="none"/>
          <w:shd w:val="clear" w:color="auto" w:fill="FFFFFF"/>
        </w:rPr>
        <w:t xml:space="preserve"> 公众意见概述和分析</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_Toc54774432 \h </w:instrText>
      </w:r>
      <w:r>
        <w:rPr>
          <w:rFonts w:ascii="Times New Roman" w:hAnsi="Times New Roman" w:eastAsia="宋体"/>
          <w:highlight w:val="none"/>
        </w:rPr>
        <w:fldChar w:fldCharType="separate"/>
      </w:r>
      <w:r>
        <w:rPr>
          <w:rFonts w:ascii="Times New Roman" w:hAnsi="Times New Roman" w:eastAsia="宋体"/>
          <w:highlight w:val="none"/>
        </w:rPr>
        <w:t>15</w:t>
      </w:r>
      <w:r>
        <w:rPr>
          <w:rFonts w:ascii="Times New Roman" w:hAnsi="Times New Roman" w:eastAsia="宋体"/>
          <w:highlight w:val="none"/>
        </w:rPr>
        <w:fldChar w:fldCharType="end"/>
      </w:r>
    </w:p>
    <w:p w14:paraId="662BE8A8">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color w:val="000000"/>
          <w:highlight w:val="none"/>
        </w:rPr>
        <w:t>5.2</w:t>
      </w:r>
      <w:r>
        <w:rPr>
          <w:rFonts w:hint="eastAsia" w:ascii="Times New Roman" w:hAnsi="Times New Roman" w:eastAsia="宋体"/>
          <w:color w:val="000000"/>
          <w:highlight w:val="none"/>
          <w:shd w:val="clear" w:color="auto" w:fill="FFFFFF"/>
        </w:rPr>
        <w:t xml:space="preserve"> 公众意见采纳情况</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_Toc54774433 \h </w:instrText>
      </w:r>
      <w:r>
        <w:rPr>
          <w:rFonts w:ascii="Times New Roman" w:hAnsi="Times New Roman" w:eastAsia="宋体"/>
          <w:highlight w:val="none"/>
        </w:rPr>
        <w:fldChar w:fldCharType="separate"/>
      </w:r>
      <w:r>
        <w:rPr>
          <w:rFonts w:ascii="Times New Roman" w:hAnsi="Times New Roman" w:eastAsia="宋体"/>
          <w:highlight w:val="none"/>
        </w:rPr>
        <w:t>15</w:t>
      </w:r>
      <w:r>
        <w:rPr>
          <w:rFonts w:ascii="Times New Roman" w:hAnsi="Times New Roman" w:eastAsia="宋体"/>
          <w:highlight w:val="none"/>
        </w:rPr>
        <w:fldChar w:fldCharType="end"/>
      </w:r>
    </w:p>
    <w:p w14:paraId="4F168085">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color w:val="000000"/>
          <w:highlight w:val="none"/>
        </w:rPr>
        <w:t>5.3</w:t>
      </w:r>
      <w:r>
        <w:rPr>
          <w:rFonts w:hint="eastAsia" w:ascii="Times New Roman" w:hAnsi="Times New Roman" w:eastAsia="宋体"/>
          <w:color w:val="000000"/>
          <w:highlight w:val="none"/>
          <w:shd w:val="clear" w:color="auto" w:fill="FFFFFF"/>
        </w:rPr>
        <w:t xml:space="preserve"> 公众意见未采纳情况</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_Toc54774434 \h </w:instrText>
      </w:r>
      <w:r>
        <w:rPr>
          <w:rFonts w:ascii="Times New Roman" w:hAnsi="Times New Roman" w:eastAsia="宋体"/>
          <w:highlight w:val="none"/>
        </w:rPr>
        <w:fldChar w:fldCharType="separate"/>
      </w:r>
      <w:r>
        <w:rPr>
          <w:rFonts w:ascii="Times New Roman" w:hAnsi="Times New Roman" w:eastAsia="宋体"/>
          <w:highlight w:val="none"/>
        </w:rPr>
        <w:t>15</w:t>
      </w:r>
      <w:r>
        <w:rPr>
          <w:rFonts w:ascii="Times New Roman" w:hAnsi="Times New Roman" w:eastAsia="宋体"/>
          <w:highlight w:val="none"/>
        </w:rPr>
        <w:fldChar w:fldCharType="end"/>
      </w:r>
    </w:p>
    <w:p w14:paraId="14B135DD">
      <w:pPr>
        <w:pStyle w:val="15"/>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textAlignment w:val="auto"/>
        <w:rPr>
          <w:rFonts w:ascii="Times New Roman" w:hAnsi="Times New Roman" w:eastAsia="宋体" w:cstheme="minorBidi"/>
          <w:sz w:val="21"/>
          <w:szCs w:val="22"/>
          <w:highlight w:val="none"/>
        </w:rPr>
      </w:pPr>
      <w:r>
        <w:rPr>
          <w:rFonts w:ascii="Times New Roman" w:hAnsi="Times New Roman" w:eastAsia="宋体"/>
          <w:highlight w:val="none"/>
          <w:lang w:val="en"/>
        </w:rPr>
        <w:t>6</w:t>
      </w:r>
      <w:r>
        <w:rPr>
          <w:rFonts w:hint="eastAsia" w:ascii="Times New Roman" w:hAnsi="Times New Roman" w:eastAsia="宋体"/>
          <w:highlight w:val="none"/>
          <w:lang w:val="en"/>
        </w:rPr>
        <w:t xml:space="preserve"> 报批前公开情况</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_Toc54774435 \h </w:instrText>
      </w:r>
      <w:r>
        <w:rPr>
          <w:rFonts w:ascii="Times New Roman" w:hAnsi="Times New Roman" w:eastAsia="宋体"/>
          <w:highlight w:val="none"/>
        </w:rPr>
        <w:fldChar w:fldCharType="separate"/>
      </w:r>
      <w:r>
        <w:rPr>
          <w:rFonts w:ascii="Times New Roman" w:hAnsi="Times New Roman" w:eastAsia="宋体"/>
          <w:highlight w:val="none"/>
        </w:rPr>
        <w:t>16</w:t>
      </w:r>
      <w:r>
        <w:rPr>
          <w:rFonts w:ascii="Times New Roman" w:hAnsi="Times New Roman" w:eastAsia="宋体"/>
          <w:highlight w:val="none"/>
        </w:rPr>
        <w:fldChar w:fldCharType="end"/>
      </w:r>
    </w:p>
    <w:p w14:paraId="58BA4418">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highlight w:val="none"/>
          <w:lang w:val="en"/>
        </w:rPr>
        <w:t>6.1</w:t>
      </w:r>
      <w:r>
        <w:rPr>
          <w:rFonts w:hint="eastAsia" w:ascii="Times New Roman" w:hAnsi="Times New Roman" w:eastAsia="宋体"/>
          <w:highlight w:val="none"/>
          <w:lang w:val="en"/>
        </w:rPr>
        <w:t xml:space="preserve"> 公开内容及日期</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_Toc54774436 \h </w:instrText>
      </w:r>
      <w:r>
        <w:rPr>
          <w:rFonts w:ascii="Times New Roman" w:hAnsi="Times New Roman" w:eastAsia="宋体"/>
          <w:highlight w:val="none"/>
        </w:rPr>
        <w:fldChar w:fldCharType="separate"/>
      </w:r>
      <w:r>
        <w:rPr>
          <w:rFonts w:ascii="Times New Roman" w:hAnsi="Times New Roman" w:eastAsia="宋体"/>
          <w:highlight w:val="none"/>
        </w:rPr>
        <w:t>16</w:t>
      </w:r>
      <w:r>
        <w:rPr>
          <w:rFonts w:ascii="Times New Roman" w:hAnsi="Times New Roman" w:eastAsia="宋体"/>
          <w:highlight w:val="none"/>
        </w:rPr>
        <w:fldChar w:fldCharType="end"/>
      </w:r>
    </w:p>
    <w:p w14:paraId="0B14EAAF">
      <w:pPr>
        <w:pStyle w:val="18"/>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cstheme="minorBidi"/>
          <w:sz w:val="21"/>
          <w:szCs w:val="22"/>
          <w:highlight w:val="none"/>
        </w:rPr>
      </w:pPr>
      <w:r>
        <w:rPr>
          <w:rFonts w:ascii="Times New Roman" w:hAnsi="Times New Roman" w:eastAsia="宋体"/>
          <w:highlight w:val="none"/>
          <w:lang w:val="en"/>
        </w:rPr>
        <w:t>6.2</w:t>
      </w:r>
      <w:r>
        <w:rPr>
          <w:rFonts w:hint="eastAsia" w:ascii="Times New Roman" w:hAnsi="Times New Roman" w:eastAsia="宋体"/>
          <w:highlight w:val="none"/>
          <w:lang w:val="en"/>
        </w:rPr>
        <w:t xml:space="preserve"> 公开方式</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_Toc54774437 \h </w:instrText>
      </w:r>
      <w:r>
        <w:rPr>
          <w:rFonts w:ascii="Times New Roman" w:hAnsi="Times New Roman" w:eastAsia="宋体"/>
          <w:highlight w:val="none"/>
        </w:rPr>
        <w:fldChar w:fldCharType="separate"/>
      </w:r>
      <w:r>
        <w:rPr>
          <w:rFonts w:ascii="Times New Roman" w:hAnsi="Times New Roman" w:eastAsia="宋体"/>
          <w:highlight w:val="none"/>
        </w:rPr>
        <w:t>17</w:t>
      </w:r>
      <w:r>
        <w:rPr>
          <w:rFonts w:ascii="Times New Roman" w:hAnsi="Times New Roman" w:eastAsia="宋体"/>
          <w:highlight w:val="none"/>
        </w:rPr>
        <w:fldChar w:fldCharType="end"/>
      </w:r>
    </w:p>
    <w:p w14:paraId="65013316">
      <w:pPr>
        <w:pStyle w:val="15"/>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textAlignment w:val="auto"/>
        <w:rPr>
          <w:rFonts w:ascii="Times New Roman" w:hAnsi="Times New Roman" w:eastAsia="宋体" w:cstheme="minorBidi"/>
          <w:sz w:val="21"/>
          <w:szCs w:val="22"/>
          <w:highlight w:val="none"/>
        </w:rPr>
      </w:pPr>
      <w:r>
        <w:rPr>
          <w:rFonts w:ascii="Times New Roman" w:hAnsi="Times New Roman" w:eastAsia="宋体"/>
          <w:highlight w:val="none"/>
          <w:lang w:val="en"/>
        </w:rPr>
        <w:t>7</w:t>
      </w:r>
      <w:r>
        <w:rPr>
          <w:rFonts w:hint="eastAsia" w:ascii="Times New Roman" w:hAnsi="Times New Roman" w:eastAsia="宋体"/>
          <w:highlight w:val="none"/>
          <w:lang w:val="en"/>
        </w:rPr>
        <w:t xml:space="preserve"> 其他</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_Toc54774438 \h </w:instrText>
      </w:r>
      <w:r>
        <w:rPr>
          <w:rFonts w:ascii="Times New Roman" w:hAnsi="Times New Roman" w:eastAsia="宋体"/>
          <w:highlight w:val="none"/>
        </w:rPr>
        <w:fldChar w:fldCharType="separate"/>
      </w:r>
      <w:r>
        <w:rPr>
          <w:rFonts w:ascii="Times New Roman" w:hAnsi="Times New Roman" w:eastAsia="宋体"/>
          <w:highlight w:val="none"/>
        </w:rPr>
        <w:t>19</w:t>
      </w:r>
      <w:r>
        <w:rPr>
          <w:rFonts w:ascii="Times New Roman" w:hAnsi="Times New Roman" w:eastAsia="宋体"/>
          <w:highlight w:val="none"/>
        </w:rPr>
        <w:fldChar w:fldCharType="end"/>
      </w:r>
    </w:p>
    <w:p w14:paraId="2DBEE3A5">
      <w:pPr>
        <w:pStyle w:val="15"/>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textAlignment w:val="auto"/>
        <w:rPr>
          <w:rFonts w:ascii="Times New Roman" w:hAnsi="Times New Roman" w:eastAsia="宋体" w:cstheme="minorBidi"/>
          <w:sz w:val="21"/>
          <w:szCs w:val="22"/>
          <w:highlight w:val="none"/>
        </w:rPr>
      </w:pPr>
      <w:r>
        <w:rPr>
          <w:rFonts w:ascii="Times New Roman" w:hAnsi="Times New Roman" w:eastAsia="宋体"/>
          <w:highlight w:val="none"/>
          <w:lang w:val="en"/>
        </w:rPr>
        <w:t>8</w:t>
      </w:r>
      <w:r>
        <w:rPr>
          <w:rFonts w:hint="eastAsia" w:ascii="Times New Roman" w:hAnsi="Times New Roman" w:eastAsia="宋体"/>
          <w:highlight w:val="none"/>
          <w:lang w:val="en"/>
        </w:rPr>
        <w:t xml:space="preserve"> 诚信承诺</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_Toc54774439 \h </w:instrText>
      </w:r>
      <w:r>
        <w:rPr>
          <w:rFonts w:ascii="Times New Roman" w:hAnsi="Times New Roman" w:eastAsia="宋体"/>
          <w:highlight w:val="none"/>
        </w:rPr>
        <w:fldChar w:fldCharType="separate"/>
      </w:r>
      <w:r>
        <w:rPr>
          <w:rFonts w:ascii="Times New Roman" w:hAnsi="Times New Roman" w:eastAsia="宋体"/>
          <w:highlight w:val="none"/>
        </w:rPr>
        <w:t>20</w:t>
      </w:r>
      <w:r>
        <w:rPr>
          <w:rFonts w:ascii="Times New Roman" w:hAnsi="Times New Roman" w:eastAsia="宋体"/>
          <w:highlight w:val="none"/>
        </w:rPr>
        <w:fldChar w:fldCharType="end"/>
      </w:r>
    </w:p>
    <w:p w14:paraId="35E13304">
      <w:pPr>
        <w:pStyle w:val="15"/>
        <w:keepNext w:val="0"/>
        <w:keepLines w:val="0"/>
        <w:pageBreakBefore w:val="0"/>
        <w:widowControl w:val="0"/>
        <w:tabs>
          <w:tab w:val="right" w:leader="dot" w:pos="8766"/>
        </w:tabs>
        <w:kinsoku/>
        <w:wordWrap/>
        <w:overflowPunct/>
        <w:topLinePunct w:val="0"/>
        <w:autoSpaceDE/>
        <w:autoSpaceDN/>
        <w:bidi w:val="0"/>
        <w:adjustRightInd w:val="0"/>
        <w:snapToGrid w:val="0"/>
        <w:spacing w:line="560" w:lineRule="exact"/>
        <w:textAlignment w:val="auto"/>
        <w:rPr>
          <w:rFonts w:ascii="Times New Roman" w:hAnsi="Times New Roman" w:eastAsia="宋体" w:cstheme="minorBidi"/>
          <w:sz w:val="21"/>
          <w:szCs w:val="22"/>
          <w:highlight w:val="none"/>
        </w:rPr>
      </w:pPr>
      <w:r>
        <w:rPr>
          <w:rFonts w:ascii="Times New Roman" w:hAnsi="Times New Roman" w:eastAsia="宋体"/>
          <w:highlight w:val="none"/>
          <w:lang w:val="en"/>
        </w:rPr>
        <w:t>9</w:t>
      </w:r>
      <w:r>
        <w:rPr>
          <w:rFonts w:hint="eastAsia" w:ascii="Times New Roman" w:hAnsi="Times New Roman" w:eastAsia="宋体"/>
          <w:highlight w:val="none"/>
          <w:lang w:val="en"/>
        </w:rPr>
        <w:t xml:space="preserve"> 附件</w:t>
      </w:r>
      <w:r>
        <w:rPr>
          <w:rFonts w:ascii="Times New Roman" w:hAnsi="Times New Roman" w:eastAsia="宋体"/>
          <w:highlight w:val="none"/>
        </w:rPr>
        <w:tab/>
      </w:r>
      <w:r>
        <w:rPr>
          <w:rFonts w:ascii="Times New Roman" w:hAnsi="Times New Roman" w:eastAsia="宋体"/>
          <w:highlight w:val="none"/>
        </w:rPr>
        <w:fldChar w:fldCharType="begin"/>
      </w:r>
      <w:r>
        <w:rPr>
          <w:rFonts w:ascii="Times New Roman" w:hAnsi="Times New Roman" w:eastAsia="宋体"/>
          <w:highlight w:val="none"/>
        </w:rPr>
        <w:instrText xml:space="preserve"> PAGEREF _Toc54774440 \h </w:instrText>
      </w:r>
      <w:r>
        <w:rPr>
          <w:rFonts w:ascii="Times New Roman" w:hAnsi="Times New Roman" w:eastAsia="宋体"/>
          <w:highlight w:val="none"/>
        </w:rPr>
        <w:fldChar w:fldCharType="separate"/>
      </w:r>
      <w:r>
        <w:rPr>
          <w:rFonts w:ascii="Times New Roman" w:hAnsi="Times New Roman" w:eastAsia="宋体"/>
          <w:highlight w:val="none"/>
        </w:rPr>
        <w:t>21</w:t>
      </w:r>
      <w:r>
        <w:rPr>
          <w:rFonts w:ascii="Times New Roman" w:hAnsi="Times New Roman" w:eastAsia="宋体"/>
          <w:highlight w:val="none"/>
        </w:rPr>
        <w:fldChar w:fldCharType="end"/>
      </w:r>
    </w:p>
    <w:p w14:paraId="5F8B8C3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ascii="Times New Roman" w:hAnsi="Times New Roman" w:eastAsia="宋体"/>
          <w:highlight w:val="none"/>
        </w:rPr>
        <w:sectPr>
          <w:pgSz w:w="11906" w:h="16838"/>
          <w:pgMar w:top="1588" w:right="1565" w:bottom="1531" w:left="1565" w:header="1247" w:footer="1247" w:gutter="0"/>
          <w:cols w:space="425" w:num="1"/>
          <w:docGrid w:type="lines" w:linePitch="312" w:charSpace="0"/>
        </w:sectPr>
      </w:pPr>
      <w:r>
        <w:rPr>
          <w:rFonts w:ascii="Times New Roman" w:hAnsi="Times New Roman" w:eastAsia="宋体"/>
          <w:highlight w:val="none"/>
        </w:rPr>
        <w:fldChar w:fldCharType="end"/>
      </w:r>
    </w:p>
    <w:p w14:paraId="320D7E87">
      <w:pPr>
        <w:pStyle w:val="2"/>
        <w:bidi w:val="0"/>
      </w:pPr>
      <w:bookmarkStart w:id="0" w:name="_Toc54774414"/>
      <w:r>
        <w:t>概述</w:t>
      </w:r>
      <w:bookmarkEnd w:id="0"/>
    </w:p>
    <w:p w14:paraId="4A9C52F0">
      <w:pPr>
        <w:pStyle w:val="3"/>
        <w:bidi w:val="0"/>
      </w:pPr>
      <w:bookmarkStart w:id="1" w:name="_Toc54774415"/>
      <w:r>
        <w:t>编制依据</w:t>
      </w:r>
      <w:bookmarkEnd w:id="1"/>
    </w:p>
    <w:p w14:paraId="435103BD">
      <w:pPr>
        <w:keepNext w:val="0"/>
        <w:keepLines w:val="0"/>
        <w:pageBreakBefore w:val="0"/>
        <w:widowControl w:val="0"/>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highlight w:val="none"/>
        </w:rPr>
      </w:pPr>
      <w:bookmarkStart w:id="2" w:name="_Hlk534991030"/>
      <w:r>
        <w:rPr>
          <w:rFonts w:ascii="Times New Roman" w:hAnsi="Times New Roman" w:eastAsia="宋体"/>
          <w:highlight w:val="none"/>
        </w:rPr>
        <w:t>《中华人民共和国环境保护法》</w:t>
      </w:r>
      <w:r>
        <w:rPr>
          <w:rFonts w:hint="eastAsia" w:ascii="Times New Roman" w:hAnsi="Times New Roman" w:eastAsia="宋体"/>
          <w:highlight w:val="none"/>
        </w:rPr>
        <w:t>（</w:t>
      </w:r>
      <w:r>
        <w:rPr>
          <w:rFonts w:ascii="Times New Roman" w:hAnsi="Times New Roman" w:eastAsia="宋体"/>
          <w:highlight w:val="none"/>
        </w:rPr>
        <w:t>2014年</w:t>
      </w:r>
      <w:r>
        <w:rPr>
          <w:rFonts w:hint="eastAsia" w:ascii="Times New Roman" w:hAnsi="Times New Roman" w:eastAsia="宋体"/>
          <w:highlight w:val="none"/>
          <w:lang w:eastAsia="zh-CN"/>
        </w:rPr>
        <w:t>11月19日</w:t>
      </w:r>
      <w:r>
        <w:rPr>
          <w:rFonts w:ascii="Times New Roman" w:hAnsi="Times New Roman" w:eastAsia="宋体"/>
          <w:highlight w:val="none"/>
        </w:rPr>
        <w:t>修订</w:t>
      </w:r>
      <w:r>
        <w:rPr>
          <w:rFonts w:hint="eastAsia" w:ascii="Times New Roman" w:hAnsi="Times New Roman" w:eastAsia="宋体"/>
          <w:highlight w:val="none"/>
        </w:rPr>
        <w:t>）</w:t>
      </w:r>
      <w:r>
        <w:rPr>
          <w:rFonts w:ascii="Times New Roman" w:hAnsi="Times New Roman" w:eastAsia="宋体"/>
          <w:highlight w:val="none"/>
        </w:rPr>
        <w:t>；</w:t>
      </w:r>
    </w:p>
    <w:p w14:paraId="6A9D62D8">
      <w:pPr>
        <w:keepNext w:val="0"/>
        <w:keepLines w:val="0"/>
        <w:pageBreakBefore w:val="0"/>
        <w:widowControl w:val="0"/>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highlight w:val="none"/>
        </w:rPr>
      </w:pPr>
      <w:r>
        <w:rPr>
          <w:rFonts w:ascii="Times New Roman" w:hAnsi="Times New Roman" w:eastAsia="宋体"/>
          <w:highlight w:val="none"/>
        </w:rPr>
        <w:t>《中华人民共和国环境影响评价法》</w:t>
      </w:r>
      <w:r>
        <w:rPr>
          <w:rFonts w:hint="eastAsia" w:ascii="Times New Roman" w:hAnsi="Times New Roman" w:eastAsia="宋体"/>
          <w:highlight w:val="none"/>
        </w:rPr>
        <w:t>（</w:t>
      </w:r>
      <w:r>
        <w:rPr>
          <w:rFonts w:ascii="Times New Roman" w:hAnsi="Times New Roman" w:eastAsia="宋体"/>
          <w:highlight w:val="none"/>
        </w:rPr>
        <w:t>2018年</w:t>
      </w:r>
      <w:r>
        <w:rPr>
          <w:rFonts w:hint="eastAsia" w:ascii="Times New Roman" w:hAnsi="Times New Roman" w:eastAsia="宋体"/>
          <w:highlight w:val="none"/>
          <w:lang w:eastAsia="zh-CN"/>
        </w:rPr>
        <w:t>1</w:t>
      </w:r>
      <w:r>
        <w:rPr>
          <w:rFonts w:hint="eastAsia"/>
          <w:highlight w:val="none"/>
          <w:lang w:val="en-US" w:eastAsia="zh-CN"/>
        </w:rPr>
        <w:t>2</w:t>
      </w:r>
      <w:r>
        <w:rPr>
          <w:rFonts w:hint="eastAsia" w:ascii="Times New Roman" w:hAnsi="Times New Roman" w:eastAsia="宋体"/>
          <w:highlight w:val="none"/>
          <w:lang w:eastAsia="zh-CN"/>
        </w:rPr>
        <w:t>月29日</w:t>
      </w:r>
      <w:r>
        <w:rPr>
          <w:rFonts w:ascii="Times New Roman" w:hAnsi="Times New Roman" w:eastAsia="宋体"/>
          <w:highlight w:val="none"/>
        </w:rPr>
        <w:t>修订</w:t>
      </w:r>
      <w:r>
        <w:rPr>
          <w:rFonts w:hint="eastAsia" w:ascii="Times New Roman" w:hAnsi="Times New Roman" w:eastAsia="宋体"/>
          <w:highlight w:val="none"/>
        </w:rPr>
        <w:t>）</w:t>
      </w:r>
      <w:r>
        <w:rPr>
          <w:rFonts w:ascii="Times New Roman" w:hAnsi="Times New Roman" w:eastAsia="宋体"/>
          <w:highlight w:val="none"/>
        </w:rPr>
        <w:t>；</w:t>
      </w:r>
    </w:p>
    <w:p w14:paraId="6BAFE40D">
      <w:pPr>
        <w:keepNext w:val="0"/>
        <w:keepLines w:val="0"/>
        <w:pageBreakBefore w:val="0"/>
        <w:widowControl w:val="0"/>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highlight w:val="none"/>
        </w:rPr>
      </w:pPr>
      <w:r>
        <w:rPr>
          <w:rFonts w:ascii="Times New Roman" w:hAnsi="Times New Roman" w:eastAsia="宋体"/>
          <w:highlight w:val="none"/>
        </w:rPr>
        <w:t>《建设项目环境保护管理条例》</w:t>
      </w:r>
      <w:r>
        <w:rPr>
          <w:rFonts w:hint="eastAsia" w:ascii="Times New Roman" w:hAnsi="Times New Roman" w:eastAsia="宋体"/>
          <w:highlight w:val="none"/>
        </w:rPr>
        <w:t>（</w:t>
      </w:r>
      <w:r>
        <w:rPr>
          <w:rFonts w:ascii="Times New Roman" w:hAnsi="Times New Roman" w:eastAsia="宋体"/>
          <w:highlight w:val="none"/>
        </w:rPr>
        <w:t>2017年7月16日修订</w:t>
      </w:r>
      <w:r>
        <w:rPr>
          <w:rFonts w:hint="eastAsia" w:ascii="Times New Roman" w:hAnsi="Times New Roman" w:eastAsia="宋体"/>
          <w:highlight w:val="none"/>
        </w:rPr>
        <w:t>）</w:t>
      </w:r>
      <w:r>
        <w:rPr>
          <w:rFonts w:ascii="Times New Roman" w:hAnsi="Times New Roman" w:eastAsia="宋体"/>
          <w:highlight w:val="none"/>
        </w:rPr>
        <w:t>；</w:t>
      </w:r>
    </w:p>
    <w:p w14:paraId="53DE7306">
      <w:pPr>
        <w:keepNext w:val="0"/>
        <w:keepLines w:val="0"/>
        <w:pageBreakBefore w:val="0"/>
        <w:widowControl w:val="0"/>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highlight w:val="none"/>
        </w:rPr>
      </w:pPr>
      <w:r>
        <w:rPr>
          <w:rFonts w:ascii="Times New Roman" w:hAnsi="Times New Roman" w:eastAsia="宋体"/>
          <w:highlight w:val="none"/>
        </w:rPr>
        <w:t>《环境影响评价技术导则 总纲》</w:t>
      </w:r>
      <w:r>
        <w:rPr>
          <w:rFonts w:hint="eastAsia" w:ascii="Times New Roman" w:hAnsi="Times New Roman" w:eastAsia="宋体"/>
          <w:highlight w:val="none"/>
        </w:rPr>
        <w:t>（</w:t>
      </w:r>
      <w:r>
        <w:rPr>
          <w:rFonts w:ascii="Times New Roman" w:hAnsi="Times New Roman" w:eastAsia="宋体"/>
          <w:highlight w:val="none"/>
        </w:rPr>
        <w:t>HJ</w:t>
      </w:r>
      <w:r>
        <w:rPr>
          <w:rFonts w:hint="eastAsia"/>
          <w:highlight w:val="none"/>
          <w:lang w:val="en-US" w:eastAsia="zh-CN"/>
        </w:rPr>
        <w:t xml:space="preserve"> </w:t>
      </w:r>
      <w:r>
        <w:rPr>
          <w:rFonts w:ascii="Times New Roman" w:hAnsi="Times New Roman" w:eastAsia="宋体"/>
          <w:highlight w:val="none"/>
        </w:rPr>
        <w:t>2.1-2016</w:t>
      </w:r>
      <w:r>
        <w:rPr>
          <w:rFonts w:hint="eastAsia" w:ascii="Times New Roman" w:hAnsi="Times New Roman" w:eastAsia="宋体"/>
          <w:highlight w:val="none"/>
        </w:rPr>
        <w:t>）</w:t>
      </w:r>
      <w:r>
        <w:rPr>
          <w:rFonts w:ascii="Times New Roman" w:hAnsi="Times New Roman" w:eastAsia="宋体"/>
          <w:highlight w:val="none"/>
        </w:rPr>
        <w:t>；</w:t>
      </w:r>
    </w:p>
    <w:p w14:paraId="3148CFB0">
      <w:pPr>
        <w:keepNext w:val="0"/>
        <w:keepLines w:val="0"/>
        <w:pageBreakBefore w:val="0"/>
        <w:widowControl w:val="0"/>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szCs w:val="21"/>
          <w:highlight w:val="none"/>
        </w:rPr>
      </w:pPr>
      <w:r>
        <w:rPr>
          <w:rFonts w:ascii="Times New Roman" w:hAnsi="Times New Roman" w:eastAsia="宋体"/>
          <w:szCs w:val="21"/>
          <w:highlight w:val="none"/>
        </w:rPr>
        <w:t>《环境影响评价公众参与办法》（生态环境部令</w:t>
      </w:r>
      <w:r>
        <w:rPr>
          <w:rFonts w:hint="eastAsia"/>
          <w:szCs w:val="21"/>
          <w:highlight w:val="none"/>
          <w:lang w:val="en-US" w:eastAsia="zh-CN"/>
        </w:rPr>
        <w:t xml:space="preserve"> </w:t>
      </w:r>
      <w:r>
        <w:rPr>
          <w:rFonts w:ascii="Times New Roman" w:hAnsi="Times New Roman" w:eastAsia="宋体"/>
          <w:szCs w:val="21"/>
          <w:highlight w:val="none"/>
        </w:rPr>
        <w:t>第4号）</w:t>
      </w:r>
      <w:r>
        <w:rPr>
          <w:rFonts w:hint="eastAsia" w:ascii="Times New Roman" w:hAnsi="Times New Roman" w:eastAsia="宋体"/>
          <w:szCs w:val="21"/>
          <w:highlight w:val="none"/>
        </w:rPr>
        <w:t>；</w:t>
      </w:r>
    </w:p>
    <w:p w14:paraId="6A60DC99">
      <w:pPr>
        <w:keepNext w:val="0"/>
        <w:keepLines w:val="0"/>
        <w:pageBreakBefore w:val="0"/>
        <w:widowControl w:val="0"/>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highlight w:val="none"/>
        </w:rPr>
      </w:pPr>
      <w:r>
        <w:rPr>
          <w:rFonts w:hint="eastAsia" w:ascii="Times New Roman" w:hAnsi="Times New Roman" w:eastAsia="宋体"/>
          <w:highlight w:val="none"/>
        </w:rPr>
        <w:t>《关于印发〈建设项目环境影响评价信息公开机制方案〉的通知》（环发〔2015〕162号）。</w:t>
      </w:r>
    </w:p>
    <w:bookmarkEnd w:id="2"/>
    <w:p w14:paraId="6963114F">
      <w:pPr>
        <w:pStyle w:val="3"/>
        <w:bidi w:val="0"/>
      </w:pPr>
      <w:bookmarkStart w:id="3" w:name="_Toc54774416"/>
      <w:r>
        <w:t>公众参与的目的</w:t>
      </w:r>
      <w:bookmarkEnd w:id="3"/>
    </w:p>
    <w:p w14:paraId="07C261BD">
      <w:pPr>
        <w:keepNext w:val="0"/>
        <w:keepLines w:val="0"/>
        <w:pageBreakBefore w:val="0"/>
        <w:widowControl w:val="0"/>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highlight w:val="none"/>
        </w:rPr>
      </w:pPr>
      <w:r>
        <w:rPr>
          <w:rFonts w:ascii="Times New Roman" w:hAnsi="Times New Roman" w:eastAsia="宋体"/>
          <w:highlight w:val="none"/>
        </w:rPr>
        <w:t>根据</w:t>
      </w:r>
      <w:r>
        <w:rPr>
          <w:rFonts w:ascii="Times New Roman" w:hAnsi="Times New Roman" w:eastAsia="宋体"/>
          <w:szCs w:val="21"/>
          <w:highlight w:val="none"/>
        </w:rPr>
        <w:t>《环境影响评价公众参与办法》（生态环境部令</w:t>
      </w:r>
      <w:r>
        <w:rPr>
          <w:rFonts w:hint="eastAsia"/>
          <w:szCs w:val="21"/>
          <w:highlight w:val="none"/>
          <w:lang w:val="en-US" w:eastAsia="zh-CN"/>
        </w:rPr>
        <w:t xml:space="preserve"> </w:t>
      </w:r>
      <w:r>
        <w:rPr>
          <w:rFonts w:ascii="Times New Roman" w:hAnsi="Times New Roman" w:eastAsia="宋体"/>
          <w:szCs w:val="21"/>
          <w:highlight w:val="none"/>
        </w:rPr>
        <w:t>第4号）等文件</w:t>
      </w:r>
      <w:r>
        <w:rPr>
          <w:rFonts w:ascii="Times New Roman" w:hAnsi="Times New Roman" w:eastAsia="宋体"/>
          <w:highlight w:val="none"/>
        </w:rPr>
        <w:t>规定，开展本次环境影响评价的公众参与。环境影响评价的公众参与广泛听取、吸收、借鉴各部门、各行业、各方面专家的意见和建议，使环境影响评价更加民主化、公开化，让与本项目有直接或间接关系的广大民众参与本项目的环境影响评价，并提出自己的意见和看法，弥补环境影响评价过程中可能存在的遗漏和疏忽，制定出严格的环境监管措施与实施计划</w:t>
      </w:r>
      <w:r>
        <w:rPr>
          <w:rFonts w:hint="eastAsia" w:ascii="Times New Roman" w:hAnsi="Times New Roman" w:eastAsia="宋体"/>
          <w:highlight w:val="none"/>
          <w:lang w:eastAsia="zh-CN"/>
        </w:rPr>
        <w:t>，</w:t>
      </w:r>
      <w:r>
        <w:rPr>
          <w:rFonts w:ascii="Times New Roman" w:hAnsi="Times New Roman" w:eastAsia="宋体"/>
          <w:highlight w:val="none"/>
        </w:rPr>
        <w:t>达到评价工作的客观与完善。使公众充分理解建设项目的重要意义，进而有利于发挥项目综合长远的社会、经济、环境效益。</w:t>
      </w:r>
    </w:p>
    <w:p w14:paraId="2B46D318">
      <w:pPr>
        <w:pStyle w:val="3"/>
        <w:bidi w:val="0"/>
      </w:pPr>
      <w:bookmarkStart w:id="4" w:name="_Toc54774417"/>
      <w:r>
        <w:t>实施情况简述</w:t>
      </w:r>
      <w:bookmarkEnd w:id="4"/>
    </w:p>
    <w:p w14:paraId="0B69BD4F">
      <w:pPr>
        <w:pageBreakBefore w:val="0"/>
        <w:widowControl w:val="0"/>
        <w:kinsoku/>
        <w:wordWrap/>
        <w:overflowPunct/>
        <w:topLinePunct w:val="0"/>
        <w:autoSpaceDE/>
        <w:autoSpaceDN/>
        <w:bidi w:val="0"/>
        <w:adjustRightInd w:val="0"/>
        <w:snapToGrid w:val="0"/>
        <w:spacing w:line="560" w:lineRule="exact"/>
        <w:ind w:firstLine="480" w:firstLineChars="200"/>
        <w:jc w:val="both"/>
        <w:textAlignment w:val="auto"/>
        <w:rPr>
          <w:rFonts w:ascii="Times New Roman" w:hAnsi="Times New Roman" w:eastAsia="宋体"/>
          <w:highlight w:val="none"/>
        </w:rPr>
      </w:pPr>
      <w:r>
        <w:rPr>
          <w:rFonts w:hint="eastAsia" w:ascii="Times New Roman" w:hAnsi="Times New Roman" w:eastAsia="宋体"/>
          <w:highlight w:val="none"/>
        </w:rPr>
        <w:t>本单位（</w:t>
      </w:r>
      <w:r>
        <w:rPr>
          <w:rFonts w:hint="eastAsia" w:ascii="Times New Roman" w:hAnsi="Times New Roman" w:eastAsia="宋体"/>
          <w:highlight w:val="none"/>
          <w:lang w:eastAsia="zh-CN"/>
        </w:rPr>
        <w:t>英吉沙县水管总站</w:t>
      </w:r>
      <w:r>
        <w:rPr>
          <w:rFonts w:hint="eastAsia" w:ascii="Times New Roman" w:hAnsi="Times New Roman" w:eastAsia="宋体"/>
          <w:highlight w:val="none"/>
        </w:rPr>
        <w:t>）是本次公众参与的实施主体。评价单位（</w:t>
      </w:r>
      <w:r>
        <w:rPr>
          <w:rFonts w:hint="eastAsia" w:ascii="Times New Roman" w:hAnsi="Times New Roman" w:eastAsia="宋体"/>
          <w:highlight w:val="none"/>
          <w:lang w:eastAsia="zh-CN"/>
        </w:rPr>
        <w:t>新疆绿维环保科技有限公司</w:t>
      </w:r>
      <w:r>
        <w:rPr>
          <w:rFonts w:hint="eastAsia" w:ascii="Times New Roman" w:hAnsi="Times New Roman" w:eastAsia="宋体"/>
          <w:highlight w:val="none"/>
        </w:rPr>
        <w:t>）是本次公众参与的配合单位。本单位负责牵头实施公众参与公众、公示工程与环境影响评价信息等相关工作。评价单位负责对工程区及周围区域环境状况进行调查，分析工程建设带来的影响，研究并提出相应的环境保护措施，将相关内容反馈在环境影响评价公开信息以及环境影响报告中。</w:t>
      </w:r>
    </w:p>
    <w:p w14:paraId="05A6DCA8">
      <w:pPr>
        <w:pageBreakBefore w:val="0"/>
        <w:widowControl w:val="0"/>
        <w:kinsoku/>
        <w:wordWrap/>
        <w:overflowPunct/>
        <w:topLinePunct w:val="0"/>
        <w:autoSpaceDE/>
        <w:autoSpaceDN/>
        <w:bidi w:val="0"/>
        <w:adjustRightInd w:val="0"/>
        <w:snapToGrid w:val="0"/>
        <w:spacing w:line="560" w:lineRule="exact"/>
        <w:ind w:firstLine="480" w:firstLineChars="200"/>
        <w:jc w:val="both"/>
        <w:textAlignment w:val="auto"/>
        <w:rPr>
          <w:rFonts w:ascii="Times New Roman" w:hAnsi="Times New Roman" w:eastAsia="宋体"/>
          <w:highlight w:val="none"/>
        </w:rPr>
      </w:pPr>
      <w:r>
        <w:rPr>
          <w:rFonts w:hint="eastAsia" w:ascii="Times New Roman" w:hAnsi="Times New Roman" w:eastAsia="宋体"/>
          <w:highlight w:val="none"/>
        </w:rPr>
        <w:t>1</w:t>
      </w:r>
      <w:r>
        <w:rPr>
          <w:rFonts w:hint="eastAsia"/>
          <w:highlight w:val="none"/>
          <w:lang w:eastAsia="zh-CN"/>
        </w:rPr>
        <w:t>）</w:t>
      </w:r>
      <w:r>
        <w:rPr>
          <w:rFonts w:hint="eastAsia" w:ascii="Times New Roman" w:hAnsi="Times New Roman" w:eastAsia="宋体"/>
          <w:highlight w:val="none"/>
          <w:lang w:eastAsia="zh-CN"/>
        </w:rPr>
        <w:t>2025年</w:t>
      </w:r>
      <w:r>
        <w:rPr>
          <w:rFonts w:hint="eastAsia"/>
          <w:highlight w:val="none"/>
          <w:lang w:val="en-US" w:eastAsia="zh-CN"/>
        </w:rPr>
        <w:t>4</w:t>
      </w:r>
      <w:r>
        <w:rPr>
          <w:rFonts w:hint="eastAsia" w:ascii="Times New Roman" w:hAnsi="Times New Roman" w:eastAsia="宋体"/>
          <w:highlight w:val="none"/>
          <w:lang w:eastAsia="zh-CN"/>
        </w:rPr>
        <w:t>月1</w:t>
      </w:r>
      <w:r>
        <w:rPr>
          <w:rFonts w:hint="eastAsia"/>
          <w:highlight w:val="none"/>
          <w:lang w:val="en-US" w:eastAsia="zh-CN"/>
        </w:rPr>
        <w:t>6</w:t>
      </w:r>
      <w:r>
        <w:rPr>
          <w:rFonts w:hint="eastAsia" w:ascii="Times New Roman" w:hAnsi="Times New Roman" w:eastAsia="宋体"/>
          <w:highlight w:val="none"/>
          <w:lang w:eastAsia="zh-CN"/>
        </w:rPr>
        <w:t>日</w:t>
      </w:r>
      <w:r>
        <w:rPr>
          <w:rFonts w:hint="eastAsia" w:ascii="Times New Roman" w:hAnsi="Times New Roman" w:eastAsia="宋体"/>
          <w:highlight w:val="none"/>
        </w:rPr>
        <w:t>，本单位正式委托</w:t>
      </w:r>
      <w:r>
        <w:rPr>
          <w:rFonts w:hint="eastAsia" w:ascii="Times New Roman" w:hAnsi="Times New Roman" w:eastAsia="宋体"/>
          <w:highlight w:val="none"/>
          <w:lang w:eastAsia="zh-CN"/>
        </w:rPr>
        <w:t>新疆绿维环保科技有限公司</w:t>
      </w:r>
      <w:r>
        <w:rPr>
          <w:rFonts w:hint="eastAsia" w:ascii="Times New Roman" w:hAnsi="Times New Roman" w:eastAsia="宋体"/>
          <w:highlight w:val="none"/>
        </w:rPr>
        <w:t>开展</w:t>
      </w:r>
      <w:r>
        <w:rPr>
          <w:rFonts w:hint="eastAsia"/>
          <w:highlight w:val="none"/>
          <w:lang w:eastAsia="zh-CN"/>
        </w:rPr>
        <w:t>喀什地区英吉沙县黑孜泉河小型水源建设项目</w:t>
      </w:r>
      <w:r>
        <w:rPr>
          <w:rFonts w:hint="eastAsia" w:ascii="Times New Roman" w:hAnsi="Times New Roman" w:eastAsia="宋体"/>
          <w:highlight w:val="none"/>
        </w:rPr>
        <w:t>的环境影响评价工作。</w:t>
      </w:r>
    </w:p>
    <w:p w14:paraId="45D5476D">
      <w:pPr>
        <w:pageBreakBefore w:val="0"/>
        <w:widowControl w:val="0"/>
        <w:kinsoku/>
        <w:wordWrap/>
        <w:overflowPunct/>
        <w:topLinePunct w:val="0"/>
        <w:autoSpaceDE/>
        <w:autoSpaceDN/>
        <w:bidi w:val="0"/>
        <w:adjustRightInd w:val="0"/>
        <w:snapToGrid w:val="0"/>
        <w:spacing w:line="560" w:lineRule="exact"/>
        <w:ind w:firstLine="480" w:firstLineChars="200"/>
        <w:jc w:val="both"/>
        <w:textAlignment w:val="auto"/>
        <w:rPr>
          <w:rFonts w:ascii="Times New Roman" w:hAnsi="Times New Roman" w:eastAsia="宋体"/>
          <w:highlight w:val="none"/>
        </w:rPr>
      </w:pPr>
      <w:r>
        <w:rPr>
          <w:rFonts w:hint="eastAsia" w:ascii="Times New Roman" w:hAnsi="Times New Roman" w:eastAsia="宋体"/>
          <w:highlight w:val="none"/>
        </w:rPr>
        <w:t>2</w:t>
      </w:r>
      <w:r>
        <w:rPr>
          <w:rFonts w:hint="eastAsia" w:ascii="Times New Roman" w:hAnsi="Times New Roman" w:eastAsia="宋体"/>
          <w:highlight w:val="none"/>
          <w:lang w:eastAsia="zh-CN"/>
        </w:rPr>
        <w:t>）</w:t>
      </w:r>
      <w:r>
        <w:rPr>
          <w:rFonts w:hint="eastAsia" w:ascii="Times New Roman" w:hAnsi="Times New Roman" w:eastAsia="宋体"/>
          <w:highlight w:val="none"/>
        </w:rPr>
        <w:t>在确定环境影响报告书编制单位后，通过</w:t>
      </w:r>
      <w:r>
        <w:rPr>
          <w:rFonts w:hint="eastAsia" w:ascii="Times New Roman" w:hAnsi="Times New Roman" w:eastAsia="宋体"/>
          <w:highlight w:val="none"/>
          <w:lang w:val="en-US" w:eastAsia="zh-CN"/>
        </w:rPr>
        <w:t>英吉沙县人民政府</w:t>
      </w:r>
      <w:r>
        <w:rPr>
          <w:rFonts w:hint="eastAsia" w:ascii="Times New Roman" w:hAnsi="Times New Roman" w:eastAsia="宋体"/>
          <w:highlight w:val="none"/>
        </w:rPr>
        <w:t>网络平台（</w:t>
      </w:r>
      <w:r>
        <w:rPr>
          <w:rFonts w:hint="eastAsia" w:ascii="Times New Roman" w:hAnsi="Times New Roman" w:eastAsia="宋体"/>
          <w:highlight w:val="none"/>
          <w:lang w:eastAsia="zh-CN"/>
        </w:rPr>
        <w:t>2025年</w:t>
      </w:r>
      <w:r>
        <w:rPr>
          <w:rFonts w:hint="eastAsia" w:ascii="Times New Roman" w:hAnsi="Times New Roman" w:eastAsia="宋体"/>
          <w:highlight w:val="none"/>
          <w:lang w:val="en-US" w:eastAsia="zh-CN"/>
        </w:rPr>
        <w:t>4</w:t>
      </w:r>
      <w:r>
        <w:rPr>
          <w:rFonts w:hint="eastAsia" w:ascii="Times New Roman" w:hAnsi="Times New Roman" w:eastAsia="宋体"/>
          <w:highlight w:val="none"/>
          <w:lang w:eastAsia="zh-CN"/>
        </w:rPr>
        <w:t>月</w:t>
      </w:r>
      <w:r>
        <w:rPr>
          <w:rFonts w:hint="eastAsia" w:ascii="Times New Roman" w:hAnsi="Times New Roman" w:eastAsia="宋体"/>
          <w:highlight w:val="none"/>
          <w:lang w:val="en-US" w:eastAsia="zh-CN"/>
        </w:rPr>
        <w:t>18</w:t>
      </w:r>
      <w:r>
        <w:rPr>
          <w:rFonts w:hint="eastAsia" w:ascii="Times New Roman" w:hAnsi="Times New Roman" w:eastAsia="宋体"/>
          <w:highlight w:val="none"/>
          <w:lang w:eastAsia="zh-CN"/>
        </w:rPr>
        <w:t>日</w:t>
      </w:r>
      <w:r>
        <w:rPr>
          <w:rFonts w:hint="eastAsia" w:ascii="Times New Roman" w:hAnsi="Times New Roman" w:eastAsia="宋体"/>
          <w:highlight w:val="none"/>
        </w:rPr>
        <w:t>），公开项目的基本信息和环评单位信息等。</w:t>
      </w:r>
    </w:p>
    <w:p w14:paraId="2B06D696">
      <w:pPr>
        <w:pageBreakBefore w:val="0"/>
        <w:widowControl w:val="0"/>
        <w:kinsoku/>
        <w:wordWrap/>
        <w:overflowPunct/>
        <w:topLinePunct w:val="0"/>
        <w:autoSpaceDE/>
        <w:autoSpaceDN/>
        <w:bidi w:val="0"/>
        <w:adjustRightInd w:val="0"/>
        <w:snapToGrid w:val="0"/>
        <w:spacing w:line="560" w:lineRule="exact"/>
        <w:ind w:firstLine="480" w:firstLineChars="200"/>
        <w:jc w:val="both"/>
        <w:textAlignment w:val="auto"/>
        <w:rPr>
          <w:rFonts w:ascii="Times New Roman" w:hAnsi="Times New Roman" w:eastAsia="宋体"/>
          <w:highlight w:val="none"/>
        </w:rPr>
      </w:pPr>
      <w:r>
        <w:rPr>
          <w:rFonts w:hint="eastAsia" w:ascii="Times New Roman" w:hAnsi="Times New Roman" w:eastAsia="宋体"/>
          <w:highlight w:val="none"/>
        </w:rPr>
        <w:t>3</w:t>
      </w:r>
      <w:r>
        <w:rPr>
          <w:rFonts w:hint="eastAsia" w:ascii="Times New Roman" w:hAnsi="Times New Roman" w:eastAsia="宋体"/>
          <w:highlight w:val="none"/>
          <w:lang w:eastAsia="zh-CN"/>
        </w:rPr>
        <w:t>）</w:t>
      </w:r>
      <w:r>
        <w:rPr>
          <w:rFonts w:hint="eastAsia" w:ascii="Times New Roman" w:hAnsi="Times New Roman" w:eastAsia="宋体"/>
          <w:highlight w:val="none"/>
        </w:rPr>
        <w:t>环境影响报告书征求意见稿形成后，通过英吉沙县人民政府网络平台（</w:t>
      </w:r>
      <w:r>
        <w:rPr>
          <w:rFonts w:hint="eastAsia" w:ascii="Times New Roman" w:hAnsi="Times New Roman" w:eastAsia="宋体"/>
          <w:highlight w:val="none"/>
          <w:lang w:eastAsia="zh-CN"/>
        </w:rPr>
        <w:t>2025年</w:t>
      </w:r>
      <w:r>
        <w:rPr>
          <w:rFonts w:hint="eastAsia" w:ascii="Times New Roman" w:hAnsi="Times New Roman" w:eastAsia="宋体"/>
          <w:highlight w:val="none"/>
          <w:lang w:val="en-US" w:eastAsia="zh-CN"/>
        </w:rPr>
        <w:t>7</w:t>
      </w:r>
      <w:r>
        <w:rPr>
          <w:rFonts w:hint="eastAsia" w:ascii="Times New Roman" w:hAnsi="Times New Roman" w:eastAsia="宋体"/>
          <w:highlight w:val="none"/>
          <w:lang w:eastAsia="zh-CN"/>
        </w:rPr>
        <w:t>月</w:t>
      </w:r>
      <w:r>
        <w:rPr>
          <w:rFonts w:hint="eastAsia" w:ascii="Times New Roman" w:hAnsi="Times New Roman" w:eastAsia="宋体"/>
          <w:highlight w:val="none"/>
          <w:lang w:val="en-US" w:eastAsia="zh-CN"/>
        </w:rPr>
        <w:t>3</w:t>
      </w:r>
      <w:r>
        <w:rPr>
          <w:rFonts w:hint="eastAsia" w:ascii="Times New Roman" w:hAnsi="Times New Roman" w:eastAsia="宋体"/>
          <w:highlight w:val="none"/>
          <w:lang w:eastAsia="zh-CN"/>
        </w:rPr>
        <w:t>日</w:t>
      </w:r>
      <w:r>
        <w:rPr>
          <w:rFonts w:hint="eastAsia" w:ascii="Times New Roman" w:hAnsi="Times New Roman" w:eastAsia="宋体"/>
          <w:highlight w:val="none"/>
        </w:rPr>
        <w:t>）、建设项目所在地公众易于接触的《</w:t>
      </w:r>
      <w:r>
        <w:rPr>
          <w:rFonts w:hint="eastAsia" w:ascii="Times New Roman" w:hAnsi="Times New Roman" w:eastAsia="宋体"/>
          <w:highlight w:val="none"/>
          <w:lang w:val="en-US" w:eastAsia="zh-CN"/>
        </w:rPr>
        <w:t>新疆法制报</w:t>
      </w:r>
      <w:r>
        <w:rPr>
          <w:rFonts w:hint="eastAsia" w:ascii="Times New Roman" w:hAnsi="Times New Roman" w:eastAsia="宋体"/>
          <w:highlight w:val="none"/>
        </w:rPr>
        <w:t>》（</w:t>
      </w:r>
      <w:r>
        <w:rPr>
          <w:rFonts w:hint="eastAsia" w:ascii="Times New Roman" w:hAnsi="Times New Roman" w:eastAsia="宋体"/>
          <w:highlight w:val="none"/>
          <w:lang w:eastAsia="zh-CN"/>
        </w:rPr>
        <w:t>2025年</w:t>
      </w:r>
      <w:r>
        <w:rPr>
          <w:rFonts w:hint="eastAsia" w:ascii="Times New Roman" w:hAnsi="Times New Roman" w:eastAsia="宋体"/>
          <w:highlight w:val="none"/>
          <w:lang w:val="en-US" w:eastAsia="zh-CN"/>
        </w:rPr>
        <w:t>7</w:t>
      </w:r>
      <w:r>
        <w:rPr>
          <w:rFonts w:hint="eastAsia" w:ascii="Times New Roman" w:hAnsi="Times New Roman" w:eastAsia="宋体"/>
          <w:highlight w:val="none"/>
          <w:lang w:eastAsia="zh-CN"/>
        </w:rPr>
        <w:t>月</w:t>
      </w:r>
      <w:r>
        <w:rPr>
          <w:rFonts w:hint="eastAsia" w:ascii="Times New Roman" w:hAnsi="Times New Roman" w:eastAsia="宋体"/>
          <w:highlight w:val="none"/>
          <w:lang w:val="en-US" w:eastAsia="zh-CN"/>
        </w:rPr>
        <w:t>3日及2025年7月4</w:t>
      </w:r>
      <w:r>
        <w:rPr>
          <w:rFonts w:hint="eastAsia" w:ascii="Times New Roman" w:hAnsi="Times New Roman" w:eastAsia="宋体"/>
          <w:highlight w:val="none"/>
          <w:lang w:eastAsia="zh-CN"/>
        </w:rPr>
        <w:t>日</w:t>
      </w:r>
      <w:r>
        <w:rPr>
          <w:rFonts w:hint="eastAsia" w:ascii="Times New Roman" w:hAnsi="Times New Roman" w:eastAsia="宋体"/>
          <w:highlight w:val="none"/>
        </w:rPr>
        <w:t>）、公众易于知悉的场所张贴公告等方式进行公示，征求公众意见。</w:t>
      </w:r>
    </w:p>
    <w:p w14:paraId="302660C7">
      <w:pPr>
        <w:pageBreakBefore w:val="0"/>
        <w:widowControl w:val="0"/>
        <w:kinsoku/>
        <w:wordWrap/>
        <w:overflowPunct/>
        <w:topLinePunct w:val="0"/>
        <w:autoSpaceDE/>
        <w:autoSpaceDN/>
        <w:bidi w:val="0"/>
        <w:adjustRightInd w:val="0"/>
        <w:snapToGrid w:val="0"/>
        <w:spacing w:line="560" w:lineRule="exact"/>
        <w:ind w:firstLine="480" w:firstLineChars="200"/>
        <w:jc w:val="both"/>
        <w:textAlignment w:val="auto"/>
        <w:rPr>
          <w:rFonts w:ascii="Times New Roman" w:hAnsi="Times New Roman" w:eastAsia="宋体"/>
          <w:highlight w:val="none"/>
        </w:rPr>
      </w:pPr>
      <w:r>
        <w:rPr>
          <w:rFonts w:hint="eastAsia" w:ascii="Times New Roman" w:hAnsi="Times New Roman" w:eastAsia="宋体"/>
          <w:highlight w:val="none"/>
        </w:rPr>
        <w:t>4</w:t>
      </w:r>
      <w:r>
        <w:rPr>
          <w:rFonts w:hint="eastAsia" w:ascii="Times New Roman" w:hAnsi="Times New Roman" w:eastAsia="宋体"/>
          <w:highlight w:val="none"/>
          <w:lang w:eastAsia="zh-CN"/>
        </w:rPr>
        <w:t>）</w:t>
      </w:r>
      <w:r>
        <w:rPr>
          <w:rFonts w:hint="eastAsia" w:ascii="Times New Roman" w:hAnsi="Times New Roman" w:eastAsia="宋体"/>
          <w:highlight w:val="none"/>
        </w:rPr>
        <w:t>环境影响报告书送审前，在英吉沙县人民政府网络平台进行全文公示。</w:t>
      </w:r>
    </w:p>
    <w:p w14:paraId="305214E8">
      <w:pPr>
        <w:pStyle w:val="2"/>
        <w:pageBreakBefore w:val="0"/>
        <w:widowControl w:val="0"/>
        <w:kinsoku/>
        <w:wordWrap/>
        <w:overflowPunct/>
        <w:topLinePunct w:val="0"/>
        <w:autoSpaceDE/>
        <w:autoSpaceDN/>
        <w:bidi w:val="0"/>
        <w:adjustRightInd w:val="0"/>
        <w:snapToGrid w:val="0"/>
        <w:spacing w:line="560" w:lineRule="exact"/>
        <w:ind w:firstLine="723" w:firstLineChars="200"/>
        <w:jc w:val="both"/>
        <w:textAlignment w:val="auto"/>
        <w:rPr>
          <w:rFonts w:ascii="Times New Roman" w:hAnsi="Times New Roman" w:eastAsia="宋体"/>
          <w:highlight w:val="none"/>
          <w:lang w:val="en"/>
        </w:rPr>
        <w:sectPr>
          <w:footerReference r:id="rId10" w:type="default"/>
          <w:pgSz w:w="11906" w:h="16838"/>
          <w:pgMar w:top="1588" w:right="1565" w:bottom="1531" w:left="1565" w:header="1247" w:footer="1247" w:gutter="0"/>
          <w:pgNumType w:start="1"/>
          <w:cols w:space="425" w:num="1"/>
          <w:docGrid w:type="lines" w:linePitch="326" w:charSpace="0"/>
        </w:sectPr>
      </w:pPr>
    </w:p>
    <w:p w14:paraId="37060148">
      <w:pPr>
        <w:pStyle w:val="2"/>
        <w:rPr>
          <w:rFonts w:ascii="Times New Roman" w:hAnsi="Times New Roman" w:eastAsia="宋体"/>
          <w:highlight w:val="none"/>
          <w:lang w:val="en"/>
        </w:rPr>
      </w:pPr>
      <w:bookmarkStart w:id="5" w:name="_Toc54774418"/>
      <w:r>
        <w:rPr>
          <w:rFonts w:ascii="Times New Roman" w:hAnsi="Times New Roman" w:eastAsia="宋体"/>
          <w:highlight w:val="none"/>
          <w:lang w:val="en"/>
        </w:rPr>
        <w:t>首次环境影响评价信息公开情况</w:t>
      </w:r>
      <w:bookmarkEnd w:id="5"/>
    </w:p>
    <w:p w14:paraId="2E65A5D5">
      <w:pPr>
        <w:pStyle w:val="3"/>
        <w:rPr>
          <w:rFonts w:ascii="Times New Roman" w:hAnsi="Times New Roman" w:eastAsia="宋体" w:cs="Times New Roman"/>
          <w:highlight w:val="none"/>
          <w:lang w:val="en"/>
        </w:rPr>
      </w:pPr>
      <w:bookmarkStart w:id="6" w:name="_Toc54774419"/>
      <w:r>
        <w:rPr>
          <w:rFonts w:ascii="Times New Roman" w:hAnsi="Times New Roman" w:eastAsia="宋体" w:cs="Times New Roman"/>
          <w:highlight w:val="none"/>
          <w:lang w:val="en"/>
        </w:rPr>
        <w:t>公开内容及日期</w:t>
      </w:r>
      <w:bookmarkEnd w:id="6"/>
    </w:p>
    <w:p w14:paraId="45E38606">
      <w:pPr>
        <w:bidi w:val="0"/>
        <w:rPr>
          <w:lang w:val="en"/>
        </w:rPr>
      </w:pPr>
      <w:r>
        <w:rPr>
          <w:rFonts w:hint="eastAsia"/>
          <w:lang w:val="en" w:eastAsia="zh-CN"/>
        </w:rPr>
        <w:t>2025年</w:t>
      </w:r>
      <w:r>
        <w:rPr>
          <w:rFonts w:hint="eastAsia"/>
          <w:lang w:val="en-US" w:eastAsia="zh-CN"/>
        </w:rPr>
        <w:t>4</w:t>
      </w:r>
      <w:r>
        <w:rPr>
          <w:rFonts w:hint="eastAsia"/>
          <w:lang w:val="en" w:eastAsia="zh-CN"/>
        </w:rPr>
        <w:t>月</w:t>
      </w:r>
      <w:r>
        <w:rPr>
          <w:rFonts w:hint="eastAsia"/>
          <w:lang w:val="en-US" w:eastAsia="zh-CN"/>
        </w:rPr>
        <w:t>18</w:t>
      </w:r>
      <w:r>
        <w:rPr>
          <w:rFonts w:hint="eastAsia"/>
          <w:lang w:val="en" w:eastAsia="zh-CN"/>
        </w:rPr>
        <w:t>日</w:t>
      </w:r>
      <w:r>
        <w:rPr>
          <w:lang w:val="en"/>
        </w:rPr>
        <w:t>，本单位公开了首次环境影响评价信息，公开的主要内容为：</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76"/>
      </w:tblGrid>
      <w:tr w14:paraId="17EE7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76" w:type="dxa"/>
            <w:shd w:val="clear" w:color="auto" w:fill="auto"/>
          </w:tcPr>
          <w:p w14:paraId="68BF1BE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jc w:val="center"/>
              <w:textAlignment w:val="auto"/>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喀什地区英吉沙县黑孜泉河小型水源建设项目</w:t>
            </w:r>
          </w:p>
          <w:p w14:paraId="33A1273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jc w:val="center"/>
              <w:textAlignment w:val="auto"/>
              <w:rPr>
                <w:rFonts w:hint="default" w:ascii="Times New Roman" w:hAnsi="Times New Roman" w:eastAsia="宋体" w:cs="Times New Roman"/>
                <w:b/>
                <w:bCs/>
                <w:i w:val="0"/>
                <w:iCs w:val="0"/>
                <w:caps w:val="0"/>
                <w:color w:val="000000" w:themeColor="text1"/>
                <w:spacing w:val="0"/>
                <w:sz w:val="28"/>
                <w:szCs w:val="28"/>
                <w:shd w:val="clear" w:fill="FFFFFF"/>
                <w:lang w:val="en-US"/>
                <w14:textFill>
                  <w14:solidFill>
                    <w14:schemeClr w14:val="tx1"/>
                  </w14:solidFill>
                </w14:textFill>
              </w:rPr>
            </w:pPr>
            <w:r>
              <w:rPr>
                <w:rFonts w:hint="default" w:ascii="Times New Roman" w:hAnsi="Times New Roman" w:eastAsia="宋体" w:cs="Times New Roman"/>
                <w:b/>
                <w:bCs/>
                <w:color w:val="000000" w:themeColor="text1"/>
                <w:sz w:val="28"/>
                <w:szCs w:val="28"/>
                <w:lang w:val="en-US" w:eastAsia="zh-CN"/>
                <w14:textFill>
                  <w14:solidFill>
                    <w14:schemeClr w14:val="tx1"/>
                  </w14:solidFill>
                </w14:textFill>
              </w:rPr>
              <w:t>环境影响评价公众参与第一次信息公示</w:t>
            </w:r>
          </w:p>
          <w:p w14:paraId="146D27C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202</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5</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年</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月，</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英吉沙县水管总站</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委托</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新疆绿维环保科技有限公司</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承担</w:t>
            </w:r>
            <w:r>
              <w:rPr>
                <w:rFonts w:hint="eastAsia"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喀什地区英吉沙县黑孜泉河小型水源建设项目</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环境影响评价工作，为维护社会公众合法的环境权益，提高环境影响评价的科学性和针对性，提高环保措施的合理性和有效性。现依据《中华人民共和国环境影响评价法》、《环境影响评价公众参与办法》（部令</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第4号）相关要求，对该项目环境影响评价工作进行第一次公示，向公众公开本项目环境评价的有关信息，并征求公众意见和建议。公示内容如下：</w:t>
            </w:r>
          </w:p>
          <w:p w14:paraId="683B206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0" w:firstLineChars="200"/>
              <w:jc w:val="both"/>
              <w:textAlignment w:val="auto"/>
              <w:rPr>
                <w:rFonts w:hint="default" w:ascii="Times New Roman" w:hAnsi="Times New Roman" w:eastAsia="宋体" w:cs="Times New Roman"/>
                <w:b w:val="0"/>
                <w:bCs w:val="0"/>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b w:val="0"/>
                <w:bCs w:val="0"/>
                <w:i w:val="0"/>
                <w:iCs w:val="0"/>
                <w:caps w:val="0"/>
                <w:color w:val="000000" w:themeColor="text1"/>
                <w:spacing w:val="0"/>
                <w:sz w:val="21"/>
                <w:szCs w:val="21"/>
                <w:shd w:val="clear" w:fill="FFFFFF"/>
                <w:lang w:val="en-US" w:eastAsia="zh-CN"/>
                <w14:textFill>
                  <w14:solidFill>
                    <w14:schemeClr w14:val="tx1"/>
                  </w14:solidFill>
                </w14:textFill>
              </w:rPr>
              <w:t>一、</w:t>
            </w:r>
            <w:r>
              <w:rPr>
                <w:rFonts w:hint="eastAsia" w:ascii="Times New Roman" w:hAnsi="Times New Roman" w:eastAsia="宋体" w:cs="Times New Roman"/>
                <w:b w:val="0"/>
                <w:bCs w:val="0"/>
                <w:i w:val="0"/>
                <w:iCs w:val="0"/>
                <w:caps w:val="0"/>
                <w:color w:val="000000" w:themeColor="text1"/>
                <w:spacing w:val="0"/>
                <w:sz w:val="21"/>
                <w:szCs w:val="21"/>
                <w:shd w:val="clear" w:fill="FFFFFF"/>
                <w:lang w:val="en-US" w:eastAsia="zh-CN"/>
                <w14:textFill>
                  <w14:solidFill>
                    <w14:schemeClr w14:val="tx1"/>
                  </w14:solidFill>
                </w14:textFill>
              </w:rPr>
              <w:t>项目</w:t>
            </w:r>
            <w:r>
              <w:rPr>
                <w:rFonts w:hint="default" w:ascii="Times New Roman" w:hAnsi="Times New Roman" w:eastAsia="宋体" w:cs="Times New Roman"/>
                <w:b w:val="0"/>
                <w:bCs w:val="0"/>
                <w:i w:val="0"/>
                <w:iCs w:val="0"/>
                <w:caps w:val="0"/>
                <w:color w:val="000000" w:themeColor="text1"/>
                <w:spacing w:val="0"/>
                <w:sz w:val="21"/>
                <w:szCs w:val="21"/>
                <w:shd w:val="clear" w:fill="FFFFFF"/>
                <w:lang w:val="en-US" w:eastAsia="zh-CN"/>
                <w14:textFill>
                  <w14:solidFill>
                    <w14:schemeClr w14:val="tx1"/>
                  </w14:solidFill>
                </w14:textFill>
              </w:rPr>
              <w:t>概况</w:t>
            </w:r>
          </w:p>
          <w:p w14:paraId="10C8AB8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2" w:firstLineChars="200"/>
              <w:jc w:val="both"/>
              <w:textAlignment w:val="auto"/>
              <w:rPr>
                <w:rFonts w:hint="default" w:ascii="Times New Roman" w:hAnsi="Times New Roman" w:eastAsia="宋体" w:cs="Times New Roman"/>
                <w:b w:val="0"/>
                <w:bCs w:val="0"/>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t>项目</w:t>
            </w:r>
            <w:r>
              <w:rPr>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t>名称：</w:t>
            </w:r>
            <w:r>
              <w:rPr>
                <w:rFonts w:hint="default" w:ascii="Times New Roman" w:hAnsi="Times New Roman" w:eastAsia="宋体" w:cs="Times New Roman"/>
                <w:b w:val="0"/>
                <w:bCs w:val="0"/>
                <w:i w:val="0"/>
                <w:iCs w:val="0"/>
                <w:caps w:val="0"/>
                <w:color w:val="000000" w:themeColor="text1"/>
                <w:spacing w:val="0"/>
                <w:sz w:val="21"/>
                <w:szCs w:val="21"/>
                <w:shd w:val="clear" w:fill="FFFFFF"/>
                <w:lang w:val="en-US" w:eastAsia="zh-CN"/>
                <w14:textFill>
                  <w14:solidFill>
                    <w14:schemeClr w14:val="tx1"/>
                  </w14:solidFill>
                </w14:textFill>
              </w:rPr>
              <w:t>喀什地区英吉沙县黑孜泉河小型水源建设项目</w:t>
            </w:r>
            <w:r>
              <w:rPr>
                <w:rFonts w:hint="default" w:ascii="Times New Roman" w:hAnsi="Times New Roman" w:eastAsia="宋体" w:cs="Times New Roman"/>
                <w:b w:val="0"/>
                <w:bCs w:val="0"/>
                <w:i w:val="0"/>
                <w:iCs w:val="0"/>
                <w:caps w:val="0"/>
                <w:color w:val="000000" w:themeColor="text1"/>
                <w:spacing w:val="0"/>
                <w:sz w:val="21"/>
                <w:szCs w:val="21"/>
                <w:shd w:val="clear" w:fill="FFFFFF"/>
                <w14:textFill>
                  <w14:solidFill>
                    <w14:schemeClr w14:val="tx1"/>
                  </w14:solidFill>
                </w14:textFill>
              </w:rPr>
              <w:t>。</w:t>
            </w:r>
          </w:p>
          <w:p w14:paraId="48493EA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2" w:firstLineChars="200"/>
              <w:jc w:val="both"/>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t>项目地理位置</w:t>
            </w:r>
            <w:r>
              <w:rPr>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位于新疆喀什地区英吉沙县境内，克孜勒乡买里塔木村西北侧，距英吉沙县城约65km</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；中心</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地理位置坐标为：东经76</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29</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10.30</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"，北纬38</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31</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51.98</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p w14:paraId="02B3007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2" w:firstLineChars="200"/>
              <w:jc w:val="both"/>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建设性质：</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新建。</w:t>
            </w:r>
          </w:p>
          <w:p w14:paraId="56DDDC1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2" w:firstLineChars="200"/>
              <w:jc w:val="both"/>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项目建设规模及主要建设内容：</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控制灌溉面积2.58万亩，总库容617.50万立方米，兴利库容403.50万立方米，死库容214万立方米，最大坝高21.7米。工程为I等小（1）型工程，主要由引水工程、蓄水工程、防洪工程等组成。</w:t>
            </w:r>
          </w:p>
          <w:p w14:paraId="0AC9E25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0" w:firstLineChars="200"/>
              <w:jc w:val="both"/>
              <w:textAlignment w:val="auto"/>
              <w:rPr>
                <w:rFonts w:hint="default" w:ascii="Times New Roman" w:hAnsi="Times New Roman" w:eastAsia="宋体" w:cs="Times New Roman"/>
                <w:b w:val="0"/>
                <w:bCs w:val="0"/>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b w:val="0"/>
                <w:bCs w:val="0"/>
                <w:i w:val="0"/>
                <w:iCs w:val="0"/>
                <w:caps w:val="0"/>
                <w:color w:val="000000" w:themeColor="text1"/>
                <w:spacing w:val="0"/>
                <w:sz w:val="21"/>
                <w:szCs w:val="21"/>
                <w:shd w:val="clear" w:fill="FFFFFF"/>
                <w:lang w:val="en-US" w:eastAsia="zh-CN"/>
                <w14:textFill>
                  <w14:solidFill>
                    <w14:schemeClr w14:val="tx1"/>
                  </w14:solidFill>
                </w14:textFill>
              </w:rPr>
              <w:t>二、</w:t>
            </w:r>
            <w:r>
              <w:rPr>
                <w:rFonts w:hint="default" w:ascii="Times New Roman" w:hAnsi="Times New Roman" w:eastAsia="宋体" w:cs="Times New Roman"/>
                <w:b w:val="0"/>
                <w:bCs w:val="0"/>
                <w:i w:val="0"/>
                <w:iCs w:val="0"/>
                <w:caps w:val="0"/>
                <w:color w:val="000000" w:themeColor="text1"/>
                <w:spacing w:val="0"/>
                <w:sz w:val="21"/>
                <w:szCs w:val="21"/>
                <w:shd w:val="clear" w:fill="FFFFFF"/>
                <w14:textFill>
                  <w14:solidFill>
                    <w14:schemeClr w14:val="tx1"/>
                  </w14:solidFill>
                </w14:textFill>
              </w:rPr>
              <w:t>建设项目建设单位的名称和联系方式</w:t>
            </w:r>
          </w:p>
          <w:p w14:paraId="6332E7E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2" w:firstLineChars="20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ascii="Times New Roman" w:hAnsi="Times New Roman" w:eastAsia="宋体" w:cs="Times New Roman"/>
                <w:b/>
                <w:bCs/>
                <w:i w:val="0"/>
                <w:iCs w:val="0"/>
                <w:caps w:val="0"/>
                <w:color w:val="auto"/>
                <w:spacing w:val="0"/>
                <w:sz w:val="21"/>
                <w:szCs w:val="21"/>
                <w:highlight w:val="none"/>
                <w:shd w:val="clear" w:fill="FFFFFF"/>
              </w:rPr>
              <w:t>建设单位名称：</w:t>
            </w:r>
            <w:r>
              <w:rPr>
                <w:rFonts w:hint="default" w:ascii="Times New Roman" w:hAnsi="Times New Roman" w:eastAsia="宋体" w:cs="Times New Roman"/>
                <w:b w:val="0"/>
                <w:bCs w:val="0"/>
                <w:i w:val="0"/>
                <w:iCs w:val="0"/>
                <w:caps w:val="0"/>
                <w:color w:val="auto"/>
                <w:spacing w:val="0"/>
                <w:sz w:val="21"/>
                <w:szCs w:val="21"/>
                <w:highlight w:val="none"/>
                <w:shd w:val="clear" w:fill="FFFFFF"/>
                <w:lang w:val="en-US" w:eastAsia="zh-CN"/>
              </w:rPr>
              <w:t>英吉沙县水管总站</w:t>
            </w:r>
          </w:p>
          <w:p w14:paraId="0CB0B92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2" w:firstLineChars="200"/>
              <w:jc w:val="both"/>
              <w:textAlignment w:val="auto"/>
              <w:rPr>
                <w:rFonts w:hint="default" w:ascii="Times New Roman" w:hAnsi="Times New Roman" w:eastAsia="宋体" w:cs="Times New Roman"/>
                <w:b w:val="0"/>
                <w:bCs w:val="0"/>
                <w:i w:val="0"/>
                <w:iCs w:val="0"/>
                <w:caps w:val="0"/>
                <w:color w:val="auto"/>
                <w:spacing w:val="0"/>
                <w:sz w:val="21"/>
                <w:szCs w:val="21"/>
                <w:highlight w:val="none"/>
                <w:shd w:val="clear" w:fill="FFFFFF"/>
                <w:lang w:val="en-US"/>
              </w:rPr>
            </w:pPr>
            <w:r>
              <w:rPr>
                <w:rFonts w:hint="default" w:ascii="Times New Roman" w:hAnsi="Times New Roman" w:eastAsia="宋体" w:cs="Times New Roman"/>
                <w:b/>
                <w:bCs/>
                <w:i w:val="0"/>
                <w:iCs w:val="0"/>
                <w:caps w:val="0"/>
                <w:color w:val="auto"/>
                <w:spacing w:val="0"/>
                <w:sz w:val="21"/>
                <w:szCs w:val="21"/>
                <w:highlight w:val="none"/>
                <w:shd w:val="clear" w:fill="FFFFFF"/>
              </w:rPr>
              <w:t>建设单位联系人：</w:t>
            </w:r>
            <w:r>
              <w:rPr>
                <w:rFonts w:hint="default" w:ascii="Times New Roman" w:hAnsi="Times New Roman" w:eastAsia="宋体" w:cs="Times New Roman"/>
                <w:b w:val="0"/>
                <w:bCs w:val="0"/>
                <w:i w:val="0"/>
                <w:iCs w:val="0"/>
                <w:caps w:val="0"/>
                <w:color w:val="auto"/>
                <w:spacing w:val="0"/>
                <w:sz w:val="21"/>
                <w:szCs w:val="21"/>
                <w:highlight w:val="none"/>
                <w:shd w:val="clear" w:fill="FFFFFF"/>
              </w:rPr>
              <w:t>林</w:t>
            </w:r>
            <w:r>
              <w:rPr>
                <w:rFonts w:hint="eastAsia" w:ascii="Times New Roman" w:hAnsi="Times New Roman" w:eastAsia="宋体" w:cs="Times New Roman"/>
                <w:b w:val="0"/>
                <w:bCs w:val="0"/>
                <w:i w:val="0"/>
                <w:iCs w:val="0"/>
                <w:caps w:val="0"/>
                <w:color w:val="auto"/>
                <w:spacing w:val="0"/>
                <w:sz w:val="21"/>
                <w:szCs w:val="21"/>
                <w:highlight w:val="none"/>
                <w:shd w:val="clear" w:fill="FFFFFF"/>
                <w:lang w:val="en-US" w:eastAsia="zh-CN"/>
              </w:rPr>
              <w:t>士</w:t>
            </w:r>
            <w:r>
              <w:rPr>
                <w:rFonts w:hint="default" w:ascii="Times New Roman" w:hAnsi="Times New Roman" w:eastAsia="宋体" w:cs="Times New Roman"/>
                <w:b w:val="0"/>
                <w:bCs w:val="0"/>
                <w:i w:val="0"/>
                <w:iCs w:val="0"/>
                <w:caps w:val="0"/>
                <w:color w:val="auto"/>
                <w:spacing w:val="0"/>
                <w:sz w:val="21"/>
                <w:szCs w:val="21"/>
                <w:highlight w:val="none"/>
                <w:shd w:val="clear" w:fill="FFFFFF"/>
              </w:rPr>
              <w:t>海</w:t>
            </w:r>
          </w:p>
          <w:p w14:paraId="4DF505A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2" w:firstLineChars="20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ascii="Times New Roman" w:hAnsi="Times New Roman" w:eastAsia="宋体" w:cs="Times New Roman"/>
                <w:b/>
                <w:bCs/>
                <w:i w:val="0"/>
                <w:iCs w:val="0"/>
                <w:caps w:val="0"/>
                <w:color w:val="auto"/>
                <w:spacing w:val="0"/>
                <w:sz w:val="21"/>
                <w:szCs w:val="21"/>
                <w:highlight w:val="none"/>
                <w:shd w:val="clear" w:fill="FFFFFF"/>
              </w:rPr>
              <w:t>建设单位联系方式：</w:t>
            </w:r>
            <w:r>
              <w:rPr>
                <w:rFonts w:hint="default" w:ascii="Times New Roman" w:hAnsi="Times New Roman" w:eastAsia="宋体" w:cs="Times New Roman"/>
                <w:b w:val="0"/>
                <w:bCs w:val="0"/>
                <w:i w:val="0"/>
                <w:iCs w:val="0"/>
                <w:caps w:val="0"/>
                <w:color w:val="auto"/>
                <w:spacing w:val="0"/>
                <w:sz w:val="21"/>
                <w:szCs w:val="21"/>
                <w:highlight w:val="none"/>
                <w:shd w:val="clear" w:fill="FFFFFF"/>
              </w:rPr>
              <w:t>13909986822</w:t>
            </w:r>
          </w:p>
          <w:p w14:paraId="7FE2815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0" w:firstLineChars="20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ascii="Times New Roman" w:hAnsi="Times New Roman" w:eastAsia="宋体" w:cs="Times New Roman"/>
                <w:b w:val="0"/>
                <w:bCs w:val="0"/>
                <w:i w:val="0"/>
                <w:iCs w:val="0"/>
                <w:caps w:val="0"/>
                <w:color w:val="auto"/>
                <w:spacing w:val="0"/>
                <w:sz w:val="21"/>
                <w:szCs w:val="21"/>
                <w:highlight w:val="none"/>
                <w:shd w:val="clear" w:fill="FFFFFF"/>
                <w:lang w:val="en-US" w:eastAsia="zh-CN"/>
              </w:rPr>
              <w:t>三、</w:t>
            </w:r>
            <w:r>
              <w:rPr>
                <w:rFonts w:hint="default" w:ascii="Times New Roman" w:hAnsi="Times New Roman" w:eastAsia="宋体" w:cs="Times New Roman"/>
                <w:b w:val="0"/>
                <w:bCs w:val="0"/>
                <w:i w:val="0"/>
                <w:iCs w:val="0"/>
                <w:caps w:val="0"/>
                <w:color w:val="auto"/>
                <w:spacing w:val="0"/>
                <w:sz w:val="21"/>
                <w:szCs w:val="21"/>
                <w:highlight w:val="none"/>
                <w:shd w:val="clear" w:fill="FFFFFF"/>
              </w:rPr>
              <w:t>承担评价工作的环境影响评价机构的名称和联系方式:</w:t>
            </w:r>
          </w:p>
          <w:p w14:paraId="7695505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2" w:firstLineChars="200"/>
              <w:jc w:val="both"/>
              <w:textAlignment w:val="auto"/>
              <w:rPr>
                <w:rFonts w:hint="default" w:ascii="Times New Roman" w:hAnsi="Times New Roman" w:eastAsia="宋体" w:cs="Times New Roman"/>
                <w:b w:val="0"/>
                <w:bCs w:val="0"/>
                <w:i w:val="0"/>
                <w:iCs w:val="0"/>
                <w:caps w:val="0"/>
                <w:color w:val="auto"/>
                <w:spacing w:val="0"/>
                <w:sz w:val="21"/>
                <w:szCs w:val="21"/>
                <w:highlight w:val="none"/>
                <w:lang w:eastAsia="zh-CN"/>
              </w:rPr>
            </w:pPr>
            <w:r>
              <w:rPr>
                <w:rFonts w:hint="default" w:ascii="Times New Roman" w:hAnsi="Times New Roman" w:eastAsia="宋体" w:cs="Times New Roman"/>
                <w:b/>
                <w:bCs/>
                <w:i w:val="0"/>
                <w:iCs w:val="0"/>
                <w:caps w:val="0"/>
                <w:color w:val="auto"/>
                <w:spacing w:val="0"/>
                <w:sz w:val="21"/>
                <w:szCs w:val="21"/>
                <w:highlight w:val="none"/>
                <w:shd w:val="clear" w:fill="FFFFFF"/>
              </w:rPr>
              <w:t>环评单位名称：</w:t>
            </w:r>
            <w:r>
              <w:rPr>
                <w:rFonts w:hint="default" w:ascii="Times New Roman" w:hAnsi="Times New Roman" w:eastAsia="宋体" w:cs="Times New Roman"/>
                <w:b w:val="0"/>
                <w:bCs w:val="0"/>
                <w:i w:val="0"/>
                <w:iCs w:val="0"/>
                <w:caps w:val="0"/>
                <w:color w:val="auto"/>
                <w:spacing w:val="0"/>
                <w:sz w:val="21"/>
                <w:szCs w:val="21"/>
                <w:highlight w:val="none"/>
                <w:shd w:val="clear" w:fill="FFFFFF"/>
                <w:lang w:eastAsia="zh-CN"/>
              </w:rPr>
              <w:t>新疆绿维环保科技有限公司</w:t>
            </w:r>
          </w:p>
          <w:p w14:paraId="6ADAFD4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2" w:firstLineChars="200"/>
              <w:jc w:val="both"/>
              <w:textAlignment w:val="auto"/>
              <w:rPr>
                <w:rFonts w:hint="default" w:ascii="Times New Roman" w:hAnsi="Times New Roman" w:eastAsia="宋体" w:cs="Times New Roman"/>
                <w:b w:val="0"/>
                <w:bCs w:val="0"/>
                <w:i w:val="0"/>
                <w:iCs w:val="0"/>
                <w:caps w:val="0"/>
                <w:color w:val="auto"/>
                <w:spacing w:val="0"/>
                <w:sz w:val="21"/>
                <w:szCs w:val="21"/>
                <w:highlight w:val="none"/>
                <w:lang w:val="en-US" w:eastAsia="zh-CN"/>
              </w:rPr>
            </w:pPr>
            <w:r>
              <w:rPr>
                <w:rFonts w:hint="default" w:ascii="Times New Roman" w:hAnsi="Times New Roman" w:eastAsia="宋体" w:cs="Times New Roman"/>
                <w:b/>
                <w:bCs/>
                <w:i w:val="0"/>
                <w:iCs w:val="0"/>
                <w:caps w:val="0"/>
                <w:color w:val="auto"/>
                <w:spacing w:val="0"/>
                <w:sz w:val="21"/>
                <w:szCs w:val="21"/>
                <w:highlight w:val="none"/>
                <w:shd w:val="clear" w:fill="FFFFFF"/>
              </w:rPr>
              <w:t>环评单位地址：</w:t>
            </w:r>
            <w:r>
              <w:rPr>
                <w:rFonts w:hint="default" w:ascii="Times New Roman" w:hAnsi="Times New Roman" w:eastAsia="宋体" w:cs="Times New Roman"/>
                <w:b w:val="0"/>
                <w:bCs w:val="0"/>
                <w:i w:val="0"/>
                <w:iCs w:val="0"/>
                <w:caps w:val="0"/>
                <w:color w:val="auto"/>
                <w:spacing w:val="0"/>
                <w:sz w:val="21"/>
                <w:szCs w:val="21"/>
                <w:highlight w:val="none"/>
                <w:shd w:val="clear" w:fill="FFFFFF"/>
              </w:rPr>
              <w:t>新疆北屯市昆仑街999号</w:t>
            </w:r>
          </w:p>
          <w:p w14:paraId="6DDC96F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2" w:firstLineChars="200"/>
              <w:jc w:val="both"/>
              <w:textAlignment w:val="auto"/>
              <w:rPr>
                <w:rFonts w:hint="default" w:ascii="Times New Roman" w:hAnsi="Times New Roman" w:eastAsia="宋体" w:cs="Times New Roman"/>
                <w:b w:val="0"/>
                <w:bCs w:val="0"/>
                <w:i w:val="0"/>
                <w:iCs w:val="0"/>
                <w:caps w:val="0"/>
                <w:color w:val="auto"/>
                <w:spacing w:val="0"/>
                <w:sz w:val="21"/>
                <w:szCs w:val="21"/>
                <w:highlight w:val="none"/>
                <w:lang w:val="en-US" w:eastAsia="zh-CN"/>
              </w:rPr>
            </w:pPr>
            <w:r>
              <w:rPr>
                <w:rFonts w:hint="default" w:ascii="Times New Roman" w:hAnsi="Times New Roman" w:eastAsia="宋体" w:cs="Times New Roman"/>
                <w:b/>
                <w:bCs/>
                <w:i w:val="0"/>
                <w:iCs w:val="0"/>
                <w:caps w:val="0"/>
                <w:color w:val="auto"/>
                <w:spacing w:val="0"/>
                <w:sz w:val="21"/>
                <w:szCs w:val="21"/>
                <w:highlight w:val="none"/>
                <w:shd w:val="clear" w:fill="FFFFFF"/>
              </w:rPr>
              <w:t>环评单位联系人</w:t>
            </w:r>
            <w:r>
              <w:rPr>
                <w:rFonts w:hint="default" w:ascii="Times New Roman" w:hAnsi="Times New Roman" w:eastAsia="宋体" w:cs="Times New Roman"/>
                <w:b w:val="0"/>
                <w:bCs w:val="0"/>
                <w:i w:val="0"/>
                <w:iCs w:val="0"/>
                <w:caps w:val="0"/>
                <w:color w:val="auto"/>
                <w:spacing w:val="0"/>
                <w:sz w:val="21"/>
                <w:szCs w:val="21"/>
                <w:highlight w:val="none"/>
                <w:shd w:val="clear" w:fill="FFFFFF"/>
              </w:rPr>
              <w:t>：贾晓英</w:t>
            </w:r>
          </w:p>
          <w:p w14:paraId="1A39359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2" w:firstLineChars="200"/>
              <w:jc w:val="both"/>
              <w:textAlignment w:val="auto"/>
              <w:rPr>
                <w:rFonts w:hint="default" w:ascii="Times New Roman" w:hAnsi="Times New Roman" w:eastAsia="宋体" w:cs="Times New Roman"/>
                <w:b w:val="0"/>
                <w:bCs w:val="0"/>
                <w:i w:val="0"/>
                <w:iCs w:val="0"/>
                <w:caps w:val="0"/>
                <w:color w:val="auto"/>
                <w:spacing w:val="0"/>
                <w:sz w:val="21"/>
                <w:szCs w:val="21"/>
                <w:highlight w:val="none"/>
                <w:shd w:val="clear" w:fill="FFFFFF"/>
                <w:lang w:val="en-US"/>
              </w:rPr>
            </w:pPr>
            <w:r>
              <w:rPr>
                <w:rFonts w:hint="default" w:ascii="Times New Roman" w:hAnsi="Times New Roman" w:eastAsia="宋体" w:cs="Times New Roman"/>
                <w:b/>
                <w:bCs/>
                <w:i w:val="0"/>
                <w:iCs w:val="0"/>
                <w:caps w:val="0"/>
                <w:color w:val="auto"/>
                <w:spacing w:val="0"/>
                <w:sz w:val="21"/>
                <w:szCs w:val="21"/>
                <w:highlight w:val="none"/>
                <w:shd w:val="clear" w:fill="FFFFFF"/>
              </w:rPr>
              <w:t>环评单位联系方式：</w:t>
            </w:r>
            <w:r>
              <w:rPr>
                <w:rFonts w:hint="default" w:ascii="Times New Roman" w:hAnsi="Times New Roman" w:eastAsia="宋体" w:cs="Times New Roman"/>
                <w:b w:val="0"/>
                <w:bCs w:val="0"/>
                <w:i w:val="0"/>
                <w:iCs w:val="0"/>
                <w:caps w:val="0"/>
                <w:color w:val="auto"/>
                <w:spacing w:val="0"/>
                <w:sz w:val="21"/>
                <w:szCs w:val="21"/>
                <w:highlight w:val="none"/>
                <w:shd w:val="clear" w:fill="FFFFFF"/>
              </w:rPr>
              <w:t>18999007069</w:t>
            </w:r>
          </w:p>
          <w:p w14:paraId="321070D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0" w:firstLineChars="200"/>
              <w:jc w:val="both"/>
              <w:textAlignment w:val="auto"/>
              <w:rPr>
                <w:rFonts w:hint="eastAsia" w:ascii="Times New Roman" w:hAnsi="Times New Roman" w:eastAsia="宋体" w:cs="Times New Roman"/>
                <w:b w:val="0"/>
                <w:bCs w:val="0"/>
                <w:i w:val="0"/>
                <w:iCs w:val="0"/>
                <w:caps w:val="0"/>
                <w:color w:val="auto"/>
                <w:spacing w:val="0"/>
                <w:sz w:val="21"/>
                <w:szCs w:val="21"/>
                <w:highlight w:val="none"/>
                <w:lang w:eastAsia="zh-CN"/>
              </w:rPr>
            </w:pPr>
            <w:r>
              <w:rPr>
                <w:rFonts w:hint="default" w:ascii="Times New Roman" w:hAnsi="Times New Roman" w:eastAsia="宋体" w:cs="Times New Roman"/>
                <w:b w:val="0"/>
                <w:bCs w:val="0"/>
                <w:i w:val="0"/>
                <w:iCs w:val="0"/>
                <w:caps w:val="0"/>
                <w:color w:val="auto"/>
                <w:spacing w:val="0"/>
                <w:sz w:val="21"/>
                <w:szCs w:val="21"/>
                <w:highlight w:val="none"/>
                <w:shd w:val="clear" w:fill="FFFFFF"/>
                <w:lang w:val="en-US" w:eastAsia="zh-CN"/>
              </w:rPr>
              <w:t>四、</w:t>
            </w:r>
            <w:r>
              <w:rPr>
                <w:rFonts w:hint="default" w:ascii="Times New Roman" w:hAnsi="Times New Roman" w:eastAsia="宋体" w:cs="Times New Roman"/>
                <w:b w:val="0"/>
                <w:bCs w:val="0"/>
                <w:i w:val="0"/>
                <w:iCs w:val="0"/>
                <w:caps w:val="0"/>
                <w:color w:val="auto"/>
                <w:spacing w:val="0"/>
                <w:sz w:val="21"/>
                <w:szCs w:val="21"/>
                <w:highlight w:val="none"/>
                <w:shd w:val="clear" w:fill="FFFFFF"/>
              </w:rPr>
              <w:t>公众意见表的网络链接</w:t>
            </w:r>
            <w:r>
              <w:rPr>
                <w:rFonts w:hint="eastAsia" w:ascii="Times New Roman" w:hAnsi="Times New Roman" w:eastAsia="宋体" w:cs="Times New Roman"/>
                <w:b w:val="0"/>
                <w:bCs w:val="0"/>
                <w:i w:val="0"/>
                <w:iCs w:val="0"/>
                <w:caps w:val="0"/>
                <w:color w:val="auto"/>
                <w:spacing w:val="0"/>
                <w:sz w:val="21"/>
                <w:szCs w:val="21"/>
                <w:highlight w:val="none"/>
                <w:shd w:val="clear" w:fill="FFFFFF"/>
                <w:lang w:eastAsia="zh-CN"/>
              </w:rPr>
              <w:t>：</w:t>
            </w:r>
          </w:p>
          <w:p w14:paraId="05A83F2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0" w:firstLineChars="200"/>
              <w:jc w:val="both"/>
              <w:textAlignment w:val="auto"/>
              <w:rPr>
                <w:rFonts w:hint="default" w:ascii="Times New Roman" w:hAnsi="Times New Roman" w:eastAsia="宋体" w:cs="Times New Roman"/>
                <w:b w:val="0"/>
                <w:bCs w:val="0"/>
                <w:i w:val="0"/>
                <w:iCs w:val="0"/>
                <w:caps w:val="0"/>
                <w:color w:val="auto"/>
                <w:spacing w:val="0"/>
                <w:sz w:val="21"/>
                <w:szCs w:val="21"/>
                <w:highlight w:val="none"/>
                <w:u w:val="none"/>
                <w:shd w:val="clear" w:fill="FFFFFF"/>
              </w:rPr>
            </w:pPr>
            <w:r>
              <w:rPr>
                <w:rFonts w:hint="default" w:ascii="Times New Roman" w:hAnsi="Times New Roman" w:eastAsia="宋体" w:cs="Times New Roman"/>
                <w:b w:val="0"/>
                <w:bCs w:val="0"/>
                <w:i w:val="0"/>
                <w:iCs w:val="0"/>
                <w:caps w:val="0"/>
                <w:color w:val="auto"/>
                <w:spacing w:val="0"/>
                <w:sz w:val="21"/>
                <w:szCs w:val="21"/>
                <w:highlight w:val="none"/>
                <w:u w:val="none"/>
                <w:shd w:val="clear" w:fill="FFFFFF"/>
              </w:rPr>
              <w:fldChar w:fldCharType="begin"/>
            </w:r>
            <w:r>
              <w:rPr>
                <w:rFonts w:hint="default" w:ascii="Times New Roman" w:hAnsi="Times New Roman" w:eastAsia="宋体" w:cs="Times New Roman"/>
                <w:b w:val="0"/>
                <w:bCs w:val="0"/>
                <w:i w:val="0"/>
                <w:iCs w:val="0"/>
                <w:caps w:val="0"/>
                <w:color w:val="auto"/>
                <w:spacing w:val="0"/>
                <w:sz w:val="21"/>
                <w:szCs w:val="21"/>
                <w:highlight w:val="none"/>
                <w:u w:val="none"/>
                <w:shd w:val="clear" w:fill="FFFFFF"/>
              </w:rPr>
              <w:instrText xml:space="preserve"> HYPERLINK "http://www.xjhbcy.cn/articles/show/6257" </w:instrText>
            </w:r>
            <w:r>
              <w:rPr>
                <w:rFonts w:hint="default" w:ascii="Times New Roman" w:hAnsi="Times New Roman" w:eastAsia="宋体" w:cs="Times New Roman"/>
                <w:b w:val="0"/>
                <w:bCs w:val="0"/>
                <w:i w:val="0"/>
                <w:iCs w:val="0"/>
                <w:caps w:val="0"/>
                <w:color w:val="auto"/>
                <w:spacing w:val="0"/>
                <w:sz w:val="21"/>
                <w:szCs w:val="21"/>
                <w:highlight w:val="none"/>
                <w:u w:val="none"/>
                <w:shd w:val="clear" w:fill="FFFFFF"/>
              </w:rPr>
              <w:fldChar w:fldCharType="separate"/>
            </w:r>
            <w:r>
              <w:rPr>
                <w:rStyle w:val="25"/>
                <w:rFonts w:hint="default" w:ascii="Times New Roman" w:hAnsi="Times New Roman" w:eastAsia="宋体" w:cs="Times New Roman"/>
                <w:b w:val="0"/>
                <w:bCs w:val="0"/>
                <w:i w:val="0"/>
                <w:iCs w:val="0"/>
                <w:caps w:val="0"/>
                <w:spacing w:val="0"/>
                <w:sz w:val="21"/>
                <w:szCs w:val="21"/>
                <w:highlight w:val="none"/>
                <w:shd w:val="clear" w:fill="FFFFFF"/>
              </w:rPr>
              <w:t>http://www.xjhbcy.cn/articles/show/6257</w:t>
            </w:r>
            <w:r>
              <w:rPr>
                <w:rFonts w:hint="default" w:ascii="Times New Roman" w:hAnsi="Times New Roman" w:eastAsia="宋体" w:cs="Times New Roman"/>
                <w:b w:val="0"/>
                <w:bCs w:val="0"/>
                <w:i w:val="0"/>
                <w:iCs w:val="0"/>
                <w:caps w:val="0"/>
                <w:color w:val="auto"/>
                <w:spacing w:val="0"/>
                <w:sz w:val="21"/>
                <w:szCs w:val="21"/>
                <w:highlight w:val="none"/>
                <w:u w:val="none"/>
                <w:shd w:val="clear" w:fill="FFFFFF"/>
              </w:rPr>
              <w:fldChar w:fldCharType="end"/>
            </w:r>
          </w:p>
          <w:p w14:paraId="7732331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left="0" w:right="0" w:firstLine="420" w:firstLineChars="200"/>
              <w:jc w:val="both"/>
              <w:textAlignment w:val="auto"/>
              <w:rPr>
                <w:rFonts w:hint="default" w:ascii="Times New Roman" w:hAnsi="Times New Roman" w:eastAsia="宋体" w:cs="Times New Roman"/>
                <w:b w:val="0"/>
                <w:bCs w:val="0"/>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b w:val="0"/>
                <w:bCs w:val="0"/>
                <w:i w:val="0"/>
                <w:iCs w:val="0"/>
                <w:caps w:val="0"/>
                <w:color w:val="000000" w:themeColor="text1"/>
                <w:spacing w:val="0"/>
                <w:sz w:val="21"/>
                <w:szCs w:val="21"/>
                <w:shd w:val="clear" w:fill="FFFFFF"/>
                <w:lang w:val="en-US" w:eastAsia="zh-CN"/>
                <w14:textFill>
                  <w14:solidFill>
                    <w14:schemeClr w14:val="tx1"/>
                  </w14:solidFill>
                </w14:textFill>
              </w:rPr>
              <w:t>五、</w:t>
            </w:r>
            <w:r>
              <w:rPr>
                <w:rFonts w:hint="default" w:ascii="Times New Roman" w:hAnsi="Times New Roman" w:eastAsia="宋体" w:cs="Times New Roman"/>
                <w:b w:val="0"/>
                <w:bCs w:val="0"/>
                <w:i w:val="0"/>
                <w:iCs w:val="0"/>
                <w:caps w:val="0"/>
                <w:color w:val="000000" w:themeColor="text1"/>
                <w:spacing w:val="0"/>
                <w:sz w:val="21"/>
                <w:szCs w:val="21"/>
                <w:shd w:val="clear" w:fill="FFFFFF"/>
                <w14:textFill>
                  <w14:solidFill>
                    <w14:schemeClr w14:val="tx1"/>
                  </w14:solidFill>
                </w14:textFill>
              </w:rPr>
              <w:t>提交公众意见表的方式和途径</w:t>
            </w:r>
          </w:p>
          <w:p w14:paraId="49A6C1D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b w:val="0"/>
                <w:bCs w:val="0"/>
                <w:i w:val="0"/>
                <w:iCs w:val="0"/>
                <w:caps w:val="0"/>
                <w:color w:val="000000" w:themeColor="text1"/>
                <w:spacing w:val="0"/>
                <w:sz w:val="21"/>
                <w:szCs w:val="21"/>
                <w:shd w:val="clear" w:fill="FFFFFF"/>
                <w14:textFill>
                  <w14:solidFill>
                    <w14:schemeClr w14:val="tx1"/>
                  </w14:solidFill>
                </w14:textFill>
              </w:rPr>
              <w:t>本次公众参与本着知情、真</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实、平等、广泛、主动的原则，采用公开发布工程信息收集公众意见及建议，公众可点击本文中链接获取建设项目环境影响评价公众意见表，填写后可通过书信、电子邮件、电话等方式向建设单位和环评单位提出您对本项目实施过程中和实施后有关的环保意见和建议。</w:t>
            </w:r>
          </w:p>
          <w:p w14:paraId="6AF021EA">
            <w:pPr>
              <w:keepNext w:val="0"/>
              <w:keepLines w:val="0"/>
              <w:pageBreakBefore w:val="0"/>
              <w:shd w:val="clear"/>
              <w:kinsoku/>
              <w:wordWrap/>
              <w:overflowPunct/>
              <w:topLinePunct w:val="0"/>
              <w:autoSpaceDE/>
              <w:autoSpaceDN/>
              <w:bidi w:val="0"/>
              <w:adjustRightInd/>
              <w:snapToGrid w:val="0"/>
              <w:spacing w:line="5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6470A76A">
            <w:pPr>
              <w:keepNext w:val="0"/>
              <w:keepLines w:val="0"/>
              <w:pageBreakBefore w:val="0"/>
              <w:shd w:val="clear"/>
              <w:kinsoku/>
              <w:wordWrap/>
              <w:overflowPunct/>
              <w:topLinePunct w:val="0"/>
              <w:autoSpaceDE/>
              <w:autoSpaceDN/>
              <w:bidi w:val="0"/>
              <w:adjustRightInd/>
              <w:snapToGrid w:val="0"/>
              <w:spacing w:line="560" w:lineRule="exact"/>
              <w:ind w:firstLine="3360" w:firstLineChars="1600"/>
              <w:jc w:val="right"/>
              <w:textAlignment w:val="auto"/>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英吉沙县水管总站</w:t>
            </w:r>
          </w:p>
          <w:p w14:paraId="5C162910">
            <w:pPr>
              <w:keepNext w:val="0"/>
              <w:keepLines w:val="0"/>
              <w:pageBreakBefore w:val="0"/>
              <w:shd w:val="clear"/>
              <w:kinsoku/>
              <w:wordWrap/>
              <w:overflowPunct/>
              <w:topLinePunct w:val="0"/>
              <w:autoSpaceDE/>
              <w:autoSpaceDN/>
              <w:bidi w:val="0"/>
              <w:adjustRightInd/>
              <w:snapToGrid w:val="0"/>
              <w:spacing w:line="560" w:lineRule="exact"/>
              <w:ind w:firstLine="3360" w:firstLineChars="1600"/>
              <w:jc w:val="right"/>
              <w:textAlignment w:val="auto"/>
              <w:rPr>
                <w:rFonts w:hint="eastAsia" w:ascii="Times New Roman" w:hAnsi="Times New Roman" w:eastAsia="宋体"/>
                <w:sz w:val="21"/>
                <w:szCs w:val="21"/>
                <w:highlight w:val="none"/>
                <w:lang w:eastAsia="zh-CN"/>
              </w:rPr>
            </w:pP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202</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5</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年</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4</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月</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18</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日</w:t>
            </w:r>
          </w:p>
        </w:tc>
      </w:tr>
    </w:tbl>
    <w:p w14:paraId="014EBE31">
      <w:pPr>
        <w:bidi w:val="0"/>
        <w:rPr>
          <w:b/>
          <w:bCs/>
          <w:lang w:val="en"/>
        </w:rPr>
      </w:pPr>
      <w:r>
        <w:rPr>
          <w:b/>
          <w:bCs/>
          <w:lang w:val="en"/>
        </w:rPr>
        <w:t>公示时</w:t>
      </w:r>
      <w:r>
        <w:rPr>
          <w:rFonts w:hint="eastAsia"/>
          <w:b/>
          <w:bCs/>
          <w:lang w:val="en"/>
        </w:rPr>
        <w:t>间</w:t>
      </w:r>
      <w:r>
        <w:rPr>
          <w:b/>
          <w:bCs/>
          <w:lang w:val="en"/>
        </w:rPr>
        <w:t>：</w:t>
      </w:r>
    </w:p>
    <w:p w14:paraId="74CA8358">
      <w:pPr>
        <w:bidi w:val="0"/>
        <w:rPr>
          <w:lang w:val="en"/>
        </w:rPr>
      </w:pPr>
      <w:r>
        <w:rPr>
          <w:rFonts w:hint="eastAsia"/>
          <w:lang w:val="en" w:eastAsia="zh-CN"/>
        </w:rPr>
        <w:t>2025年</w:t>
      </w:r>
      <w:r>
        <w:rPr>
          <w:rFonts w:hint="eastAsia"/>
          <w:lang w:val="en-US" w:eastAsia="zh-CN"/>
        </w:rPr>
        <w:t>4</w:t>
      </w:r>
      <w:r>
        <w:rPr>
          <w:rFonts w:hint="eastAsia"/>
          <w:lang w:val="en" w:eastAsia="zh-CN"/>
        </w:rPr>
        <w:t>月</w:t>
      </w:r>
      <w:r>
        <w:rPr>
          <w:rFonts w:hint="eastAsia"/>
          <w:lang w:val="en-US" w:eastAsia="zh-CN"/>
        </w:rPr>
        <w:t>18</w:t>
      </w:r>
      <w:r>
        <w:rPr>
          <w:rFonts w:hint="eastAsia"/>
          <w:lang w:val="en" w:eastAsia="zh-CN"/>
        </w:rPr>
        <w:t>日</w:t>
      </w:r>
      <w:r>
        <w:rPr>
          <w:rFonts w:hint="eastAsia"/>
          <w:lang w:val="en"/>
        </w:rPr>
        <w:t>，</w:t>
      </w:r>
      <w:r>
        <w:rPr>
          <w:lang w:val="en"/>
        </w:rPr>
        <w:t>自公示之日起</w:t>
      </w:r>
      <w:r>
        <w:rPr>
          <w:rFonts w:hint="eastAsia"/>
          <w:lang w:val="en"/>
        </w:rPr>
        <w:t>不少于</w:t>
      </w:r>
      <w:r>
        <w:rPr>
          <w:lang w:val="en"/>
        </w:rPr>
        <w:t>十个工作日。</w:t>
      </w:r>
    </w:p>
    <w:p w14:paraId="36ECA4A5">
      <w:pPr>
        <w:bidi w:val="0"/>
        <w:rPr>
          <w:b/>
          <w:bCs/>
          <w:lang w:val="en"/>
        </w:rPr>
      </w:pPr>
      <w:r>
        <w:rPr>
          <w:b/>
          <w:bCs/>
          <w:lang w:val="en"/>
        </w:rPr>
        <w:t>符合性分析：</w:t>
      </w:r>
    </w:p>
    <w:p w14:paraId="2FD93CF6">
      <w:pPr>
        <w:bidi w:val="0"/>
        <w:rPr>
          <w:lang w:val="en"/>
        </w:rPr>
      </w:pPr>
      <w:r>
        <w:rPr>
          <w:lang w:val="en"/>
        </w:rPr>
        <w:t>本单位于</w:t>
      </w:r>
      <w:r>
        <w:rPr>
          <w:rFonts w:hint="eastAsia"/>
          <w:lang w:val="en" w:eastAsia="zh-CN"/>
        </w:rPr>
        <w:t>2025年</w:t>
      </w:r>
      <w:r>
        <w:rPr>
          <w:rFonts w:hint="eastAsia"/>
          <w:lang w:val="en-US" w:eastAsia="zh-CN"/>
        </w:rPr>
        <w:t>4</w:t>
      </w:r>
      <w:r>
        <w:rPr>
          <w:rFonts w:hint="eastAsia"/>
          <w:lang w:val="en" w:eastAsia="zh-CN"/>
        </w:rPr>
        <w:t>月1</w:t>
      </w:r>
      <w:r>
        <w:rPr>
          <w:rFonts w:hint="eastAsia"/>
          <w:lang w:val="en-US" w:eastAsia="zh-CN"/>
        </w:rPr>
        <w:t>6</w:t>
      </w:r>
      <w:r>
        <w:rPr>
          <w:rFonts w:hint="eastAsia"/>
          <w:lang w:val="en" w:eastAsia="zh-CN"/>
        </w:rPr>
        <w:t>日</w:t>
      </w:r>
      <w:r>
        <w:rPr>
          <w:lang w:val="en"/>
        </w:rPr>
        <w:t>委托</w:t>
      </w:r>
      <w:r>
        <w:rPr>
          <w:rFonts w:hint="eastAsia"/>
          <w:lang w:val="en" w:eastAsia="zh-CN"/>
        </w:rPr>
        <w:t>新疆绿维环保科技有限公司</w:t>
      </w:r>
      <w:r>
        <w:rPr>
          <w:lang w:val="en"/>
        </w:rPr>
        <w:t>开展</w:t>
      </w:r>
      <w:r>
        <w:rPr>
          <w:rFonts w:hint="eastAsia"/>
          <w:lang w:eastAsia="zh-CN"/>
        </w:rPr>
        <w:t>喀什地区英吉沙县黑孜泉河小型水源建设项目</w:t>
      </w:r>
      <w:r>
        <w:rPr>
          <w:lang w:val="en"/>
        </w:rPr>
        <w:t>环境影响评价工作，于</w:t>
      </w:r>
      <w:r>
        <w:rPr>
          <w:rFonts w:hint="eastAsia"/>
          <w:lang w:val="en" w:eastAsia="zh-CN"/>
        </w:rPr>
        <w:t>2025年</w:t>
      </w:r>
      <w:r>
        <w:rPr>
          <w:rFonts w:hint="eastAsia"/>
          <w:lang w:val="en-US" w:eastAsia="zh-CN"/>
        </w:rPr>
        <w:t>4</w:t>
      </w:r>
      <w:r>
        <w:rPr>
          <w:rFonts w:hint="eastAsia"/>
          <w:lang w:val="en" w:eastAsia="zh-CN"/>
        </w:rPr>
        <w:t>月</w:t>
      </w:r>
      <w:r>
        <w:rPr>
          <w:rFonts w:hint="eastAsia"/>
          <w:lang w:val="en-US" w:eastAsia="zh-CN"/>
        </w:rPr>
        <w:t>18</w:t>
      </w:r>
      <w:r>
        <w:rPr>
          <w:rFonts w:hint="eastAsia"/>
          <w:lang w:val="en" w:eastAsia="zh-CN"/>
        </w:rPr>
        <w:t>日</w:t>
      </w:r>
      <w:r>
        <w:rPr>
          <w:lang w:val="en"/>
        </w:rPr>
        <w:t>在</w:t>
      </w:r>
      <w:r>
        <w:rPr>
          <w:rFonts w:hint="eastAsia"/>
          <w:lang w:val="en" w:eastAsia="zh-CN"/>
        </w:rPr>
        <w:t>英吉沙县人民政府</w:t>
      </w:r>
      <w:r>
        <w:rPr>
          <w:rFonts w:hint="eastAsia"/>
          <w:lang w:val="en-US" w:eastAsia="zh-CN"/>
        </w:rPr>
        <w:t>官网</w:t>
      </w:r>
      <w:r>
        <w:rPr>
          <w:lang w:val="en"/>
        </w:rPr>
        <w:t>公开了首次环境影响评价信息，符合《环境影响评价公众参与办法》中</w:t>
      </w:r>
      <w:r>
        <w:rPr>
          <w:rFonts w:hint="eastAsia"/>
          <w:lang w:val="en" w:eastAsia="zh-CN"/>
        </w:rPr>
        <w:t>“</w:t>
      </w:r>
      <w:r>
        <w:rPr>
          <w:lang w:val="en"/>
        </w:rPr>
        <w:t>建设单位应当在确定环境影响报告书编制单位后7个工作日内，通过其网站、建设项目所在地公共媒体网站或者建设项目所在地</w:t>
      </w:r>
      <w:r>
        <w:rPr>
          <w:rFonts w:hint="eastAsia"/>
          <w:lang w:val="en" w:eastAsia="zh-CN"/>
        </w:rPr>
        <w:t>相关网站”</w:t>
      </w:r>
      <w:r>
        <w:rPr>
          <w:lang w:val="en"/>
        </w:rPr>
        <w:t>的要求。</w:t>
      </w:r>
    </w:p>
    <w:p w14:paraId="35E43A2E">
      <w:pPr>
        <w:pStyle w:val="3"/>
        <w:rPr>
          <w:rFonts w:ascii="Times New Roman" w:hAnsi="Times New Roman" w:eastAsia="宋体" w:cs="Times New Roman"/>
          <w:highlight w:val="none"/>
          <w:lang w:val="en"/>
        </w:rPr>
      </w:pPr>
      <w:bookmarkStart w:id="7" w:name="_Toc54774420"/>
      <w:r>
        <w:rPr>
          <w:rFonts w:ascii="Times New Roman" w:hAnsi="Times New Roman" w:eastAsia="宋体" w:cs="Times New Roman"/>
          <w:highlight w:val="none"/>
          <w:lang w:val="en"/>
        </w:rPr>
        <w:t>公开方式</w:t>
      </w:r>
      <w:bookmarkEnd w:id="7"/>
    </w:p>
    <w:p w14:paraId="49A45D9F">
      <w:pPr>
        <w:pStyle w:val="4"/>
        <w:rPr>
          <w:rFonts w:ascii="Times New Roman" w:hAnsi="Times New Roman" w:eastAsia="宋体"/>
          <w:highlight w:val="none"/>
          <w:lang w:val="en"/>
        </w:rPr>
      </w:pPr>
      <w:r>
        <w:rPr>
          <w:rFonts w:ascii="Times New Roman" w:hAnsi="Times New Roman" w:eastAsia="宋体"/>
          <w:highlight w:val="none"/>
          <w:lang w:val="en"/>
        </w:rPr>
        <w:t>网络</w:t>
      </w:r>
    </w:p>
    <w:p w14:paraId="266F0A6D">
      <w:pPr>
        <w:bidi w:val="0"/>
        <w:rPr>
          <w:lang w:val="en"/>
        </w:rPr>
      </w:pPr>
      <w:bookmarkStart w:id="8" w:name="_Hlk534973864"/>
      <w:r>
        <w:rPr>
          <w:lang w:val="en"/>
        </w:rPr>
        <w:t>本单位在建设项目所在地的</w:t>
      </w:r>
      <w:r>
        <w:rPr>
          <w:rFonts w:hint="eastAsia"/>
          <w:lang w:val="en" w:eastAsia="zh-CN"/>
        </w:rPr>
        <w:t>英吉沙县人民政府官网</w:t>
      </w:r>
      <w:r>
        <w:rPr>
          <w:lang w:val="en"/>
        </w:rPr>
        <w:t>进行了网络公示，公开的网络平台为建设项目所在地相关网站，载体选取符合要求。</w:t>
      </w:r>
    </w:p>
    <w:p w14:paraId="5C713118">
      <w:pPr>
        <w:bidi w:val="0"/>
        <w:rPr>
          <w:b/>
          <w:bCs/>
          <w:lang w:val="en"/>
        </w:rPr>
      </w:pPr>
      <w:r>
        <w:rPr>
          <w:b/>
          <w:bCs/>
          <w:lang w:val="en"/>
        </w:rPr>
        <w:t>首次环境影响评价信息网络公示时间：</w:t>
      </w:r>
    </w:p>
    <w:p w14:paraId="73C06A75">
      <w:pPr>
        <w:bidi w:val="0"/>
        <w:rPr>
          <w:rFonts w:hint="eastAsia"/>
          <w:lang w:val="en" w:eastAsia="zh-CN"/>
        </w:rPr>
      </w:pPr>
      <w:r>
        <w:rPr>
          <w:rFonts w:hint="eastAsia"/>
          <w:lang w:val="en" w:eastAsia="zh-CN"/>
        </w:rPr>
        <w:t>2025年</w:t>
      </w:r>
      <w:r>
        <w:rPr>
          <w:rFonts w:hint="eastAsia"/>
          <w:lang w:val="en-US" w:eastAsia="zh-CN"/>
        </w:rPr>
        <w:t>4</w:t>
      </w:r>
      <w:r>
        <w:rPr>
          <w:rFonts w:hint="eastAsia"/>
          <w:lang w:val="en" w:eastAsia="zh-CN"/>
        </w:rPr>
        <w:t>月</w:t>
      </w:r>
      <w:r>
        <w:rPr>
          <w:rFonts w:hint="eastAsia"/>
          <w:lang w:val="en-US" w:eastAsia="zh-CN"/>
        </w:rPr>
        <w:t>18</w:t>
      </w:r>
      <w:r>
        <w:rPr>
          <w:rFonts w:hint="eastAsia"/>
          <w:lang w:val="en" w:eastAsia="zh-CN"/>
        </w:rPr>
        <w:t>日</w:t>
      </w:r>
    </w:p>
    <w:bookmarkEnd w:id="8"/>
    <w:p w14:paraId="138D18A3">
      <w:pPr>
        <w:bidi w:val="0"/>
        <w:rPr>
          <w:b/>
          <w:bCs/>
          <w:lang w:val="en"/>
        </w:rPr>
      </w:pPr>
      <w:r>
        <w:rPr>
          <w:b/>
          <w:bCs/>
          <w:lang w:val="en"/>
        </w:rPr>
        <w:t>首次环境影响评价信息网络公示网址：</w:t>
      </w:r>
    </w:p>
    <w:p w14:paraId="3B894030">
      <w:pPr>
        <w:bidi w:val="0"/>
        <w:rPr>
          <w:rFonts w:hint="eastAsia"/>
          <w:lang w:val="en" w:eastAsia="zh-CN"/>
        </w:rPr>
      </w:pPr>
      <w:r>
        <w:rPr>
          <w:rFonts w:hint="eastAsia"/>
          <w:lang w:val="en" w:eastAsia="zh-CN"/>
        </w:rPr>
        <w:fldChar w:fldCharType="begin"/>
      </w:r>
      <w:r>
        <w:rPr>
          <w:rFonts w:hint="eastAsia"/>
          <w:lang w:val="en" w:eastAsia="zh-CN"/>
        </w:rPr>
        <w:instrText xml:space="preserve"> HYPERLINK "http://www.yjs.gov.cn/yjs/c106930/202504/9e095831502c47e28a337172ccaf2a70.shtml" </w:instrText>
      </w:r>
      <w:r>
        <w:rPr>
          <w:rFonts w:hint="eastAsia"/>
          <w:lang w:val="en" w:eastAsia="zh-CN"/>
        </w:rPr>
        <w:fldChar w:fldCharType="separate"/>
      </w:r>
      <w:r>
        <w:rPr>
          <w:rStyle w:val="25"/>
          <w:rFonts w:hint="eastAsia"/>
          <w:lang w:val="en" w:eastAsia="zh-CN"/>
        </w:rPr>
        <w:t>http://www.yjs.gov.cn/yjs/c106930/202504/9e095831502c47e28a337172ccaf2a70.shtml</w:t>
      </w:r>
      <w:r>
        <w:rPr>
          <w:rFonts w:hint="eastAsia"/>
          <w:lang w:val="en" w:eastAsia="zh-CN"/>
        </w:rPr>
        <w:fldChar w:fldCharType="end"/>
      </w:r>
    </w:p>
    <w:p w14:paraId="62C9A884">
      <w:pPr>
        <w:bidi w:val="0"/>
        <w:rPr>
          <w:b/>
          <w:bCs/>
          <w:lang w:val="en"/>
        </w:rPr>
      </w:pPr>
      <w:r>
        <w:rPr>
          <w:b/>
          <w:bCs/>
          <w:lang w:val="en"/>
        </w:rPr>
        <w:t>首次环境影响评价信息网络公示截图：</w:t>
      </w:r>
    </w:p>
    <w:p w14:paraId="77C83301">
      <w:pPr>
        <w:pStyle w:val="36"/>
        <w:rPr>
          <w:rFonts w:hint="eastAsia" w:ascii="Times New Roman" w:hAnsi="Times New Roman" w:eastAsia="宋体"/>
          <w:color w:val="FF0000"/>
          <w:highlight w:val="none"/>
          <w:lang w:val="en" w:eastAsia="zh-CN"/>
        </w:rPr>
      </w:pPr>
      <w:r>
        <w:drawing>
          <wp:inline distT="0" distB="0" distL="114300" distR="114300">
            <wp:extent cx="5273675" cy="6323330"/>
            <wp:effectExtent l="0" t="0" r="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2"/>
                    <a:srcRect t="856"/>
                    <a:stretch>
                      <a:fillRect/>
                    </a:stretch>
                  </pic:blipFill>
                  <pic:spPr>
                    <a:xfrm>
                      <a:off x="0" y="0"/>
                      <a:ext cx="5273675" cy="6323330"/>
                    </a:xfrm>
                    <a:prstGeom prst="rect">
                      <a:avLst/>
                    </a:prstGeom>
                    <a:noFill/>
                    <a:ln>
                      <a:noFill/>
                    </a:ln>
                  </pic:spPr>
                </pic:pic>
              </a:graphicData>
            </a:graphic>
          </wp:inline>
        </w:drawing>
      </w:r>
    </w:p>
    <w:p w14:paraId="580AD267">
      <w:pPr>
        <w:keepNext w:val="0"/>
        <w:keepLines w:val="0"/>
        <w:pageBreakBefore w:val="0"/>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Times New Roman" w:hAnsi="Times New Roman" w:eastAsia="黑体" w:cs="Times New Roman"/>
          <w:spacing w:val="-1"/>
          <w:sz w:val="24"/>
          <w:szCs w:val="24"/>
          <w:lang w:val="en-US" w:eastAsia="zh-CN"/>
        </w:rPr>
      </w:pPr>
      <w:r>
        <w:rPr>
          <w:rFonts w:hint="eastAsia" w:ascii="Times New Roman" w:hAnsi="Times New Roman" w:eastAsia="黑体" w:cs="Times New Roman"/>
          <w:spacing w:val="-1"/>
          <w:sz w:val="24"/>
          <w:szCs w:val="24"/>
          <w:lang w:val="en-US" w:eastAsia="zh-CN"/>
        </w:rPr>
        <w:t>图2.2.1  首次环境影响评价信息网上公示截图</w:t>
      </w:r>
    </w:p>
    <w:p w14:paraId="4AAA36E6">
      <w:pPr>
        <w:pStyle w:val="4"/>
        <w:rPr>
          <w:rFonts w:ascii="Times New Roman" w:hAnsi="Times New Roman" w:eastAsia="宋体"/>
          <w:highlight w:val="none"/>
          <w:lang w:val="en"/>
        </w:rPr>
      </w:pPr>
      <w:r>
        <w:rPr>
          <w:rFonts w:ascii="Times New Roman" w:hAnsi="Times New Roman" w:eastAsia="宋体"/>
          <w:highlight w:val="none"/>
          <w:lang w:val="en"/>
        </w:rPr>
        <w:t>其他</w:t>
      </w:r>
    </w:p>
    <w:p w14:paraId="41B322BB">
      <w:pPr>
        <w:bidi w:val="0"/>
      </w:pPr>
      <w:r>
        <w:rPr>
          <w:rFonts w:hint="eastAsia"/>
          <w:lang w:val="en"/>
        </w:rPr>
        <w:t>首次公示仅进行了网上公示。</w:t>
      </w:r>
    </w:p>
    <w:p w14:paraId="134F1243">
      <w:pPr>
        <w:pStyle w:val="3"/>
        <w:rPr>
          <w:rFonts w:ascii="Times New Roman" w:hAnsi="Times New Roman" w:eastAsia="宋体" w:cs="Times New Roman"/>
          <w:highlight w:val="none"/>
          <w:lang w:val="en"/>
        </w:rPr>
      </w:pPr>
      <w:bookmarkStart w:id="9" w:name="_Toc54774421"/>
      <w:r>
        <w:rPr>
          <w:rFonts w:ascii="Times New Roman" w:hAnsi="Times New Roman" w:eastAsia="宋体" w:cs="Times New Roman"/>
          <w:highlight w:val="none"/>
          <w:lang w:val="en"/>
        </w:rPr>
        <w:t>公众意见情况</w:t>
      </w:r>
      <w:bookmarkEnd w:id="9"/>
    </w:p>
    <w:p w14:paraId="5CD2A894">
      <w:pPr>
        <w:bidi w:val="0"/>
      </w:pPr>
      <w:r>
        <w:t>首次环境影响评价信息公开</w:t>
      </w:r>
      <w:r>
        <w:rPr>
          <w:rFonts w:hint="eastAsia"/>
        </w:rPr>
        <w:t>期间</w:t>
      </w:r>
      <w:r>
        <w:t>未收到公众提出的意见。</w:t>
      </w:r>
    </w:p>
    <w:p w14:paraId="2CE04D08">
      <w:pPr>
        <w:bidi w:val="0"/>
        <w:rPr>
          <w:lang w:val="en"/>
        </w:rPr>
        <w:sectPr>
          <w:pgSz w:w="11906" w:h="16838"/>
          <w:pgMar w:top="1440" w:right="1800" w:bottom="1440" w:left="1800" w:header="1247" w:footer="1247" w:gutter="0"/>
          <w:cols w:space="425" w:num="1"/>
          <w:docGrid w:type="lines" w:linePitch="326" w:charSpace="0"/>
        </w:sectPr>
      </w:pPr>
      <w:bookmarkStart w:id="10" w:name="_Hlk534973802"/>
    </w:p>
    <w:p w14:paraId="174C4341">
      <w:pPr>
        <w:pStyle w:val="2"/>
        <w:rPr>
          <w:rFonts w:ascii="Times New Roman" w:hAnsi="Times New Roman" w:eastAsia="宋体"/>
          <w:highlight w:val="none"/>
          <w:lang w:val="en"/>
        </w:rPr>
      </w:pPr>
      <w:bookmarkStart w:id="11" w:name="_Toc54774422"/>
      <w:r>
        <w:rPr>
          <w:rFonts w:ascii="Times New Roman" w:hAnsi="Times New Roman" w:eastAsia="宋体"/>
          <w:highlight w:val="none"/>
          <w:lang w:val="en"/>
        </w:rPr>
        <w:t>征求意见稿</w:t>
      </w:r>
      <w:bookmarkEnd w:id="10"/>
      <w:r>
        <w:rPr>
          <w:rFonts w:ascii="Times New Roman" w:hAnsi="Times New Roman" w:eastAsia="宋体"/>
          <w:highlight w:val="none"/>
          <w:lang w:val="en"/>
        </w:rPr>
        <w:t>公示情况</w:t>
      </w:r>
      <w:bookmarkEnd w:id="11"/>
    </w:p>
    <w:p w14:paraId="3DA9445C">
      <w:pPr>
        <w:pStyle w:val="3"/>
        <w:rPr>
          <w:rFonts w:ascii="Times New Roman" w:hAnsi="Times New Roman" w:eastAsia="宋体" w:cs="Times New Roman"/>
          <w:highlight w:val="none"/>
          <w:lang w:val="en"/>
        </w:rPr>
      </w:pPr>
      <w:bookmarkStart w:id="12" w:name="_Toc54774423"/>
      <w:r>
        <w:rPr>
          <w:rFonts w:ascii="Times New Roman" w:hAnsi="Times New Roman" w:eastAsia="宋体" w:cs="Times New Roman"/>
          <w:highlight w:val="none"/>
          <w:lang w:val="en"/>
        </w:rPr>
        <w:t>公示内容及时限</w:t>
      </w:r>
      <w:bookmarkEnd w:id="12"/>
    </w:p>
    <w:p w14:paraId="139C4131">
      <w:pPr>
        <w:bidi w:val="0"/>
        <w:rPr>
          <w:lang w:val="en"/>
        </w:rPr>
      </w:pPr>
      <w:r>
        <w:rPr>
          <w:lang w:val="en"/>
        </w:rPr>
        <w:t>公示主要内容：</w:t>
      </w:r>
    </w:p>
    <w:p w14:paraId="4BC6CF7E">
      <w:pPr>
        <w:bidi w:val="0"/>
        <w:rPr>
          <w:lang w:val="en"/>
        </w:rPr>
      </w:pPr>
      <w:r>
        <w:rPr>
          <w:rFonts w:hint="eastAsia"/>
          <w:lang w:val="en" w:eastAsia="zh-CN"/>
        </w:rPr>
        <w:t>2025年</w:t>
      </w:r>
      <w:r>
        <w:rPr>
          <w:rFonts w:hint="eastAsia"/>
          <w:lang w:val="en-US" w:eastAsia="zh-CN"/>
        </w:rPr>
        <w:t>7</w:t>
      </w:r>
      <w:r>
        <w:rPr>
          <w:rFonts w:hint="eastAsia"/>
          <w:lang w:val="en" w:eastAsia="zh-CN"/>
        </w:rPr>
        <w:t>月</w:t>
      </w:r>
      <w:r>
        <w:rPr>
          <w:rFonts w:hint="eastAsia"/>
          <w:lang w:val="en-US" w:eastAsia="zh-CN"/>
        </w:rPr>
        <w:t>3</w:t>
      </w:r>
      <w:r>
        <w:rPr>
          <w:rFonts w:hint="eastAsia"/>
          <w:lang w:val="en" w:eastAsia="zh-CN"/>
        </w:rPr>
        <w:t>日</w:t>
      </w:r>
      <w:r>
        <w:rPr>
          <w:lang w:val="en"/>
        </w:rPr>
        <w:t>，本单位</w:t>
      </w:r>
      <w:r>
        <w:rPr>
          <w:rFonts w:hint="eastAsia"/>
          <w:lang w:val="en"/>
        </w:rPr>
        <w:t>公示了</w:t>
      </w:r>
      <w:r>
        <w:rPr>
          <w:rFonts w:hint="eastAsia"/>
          <w:lang w:val="en" w:eastAsia="zh-CN"/>
        </w:rPr>
        <w:t>喀什地区英吉沙县黑孜泉河小型水源建设项目</w:t>
      </w:r>
      <w:r>
        <w:rPr>
          <w:lang w:val="en"/>
        </w:rPr>
        <w:t>环境影响报告书（</w:t>
      </w:r>
      <w:bookmarkStart w:id="13" w:name="_Hlk534975461"/>
      <w:r>
        <w:rPr>
          <w:lang w:val="en"/>
        </w:rPr>
        <w:t>征求意见稿</w:t>
      </w:r>
      <w:bookmarkEnd w:id="13"/>
      <w:r>
        <w:rPr>
          <w:lang w:val="en"/>
        </w:rPr>
        <w:t>），公开的主要内容为：</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76"/>
      </w:tblGrid>
      <w:tr w14:paraId="22F53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76" w:type="dxa"/>
            <w:shd w:val="clear" w:color="auto" w:fill="auto"/>
          </w:tcPr>
          <w:p w14:paraId="233CD8F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jc w:val="center"/>
              <w:textAlignment w:val="auto"/>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喀什地区英吉沙县黑孜泉河小型水源建设项目</w:t>
            </w:r>
          </w:p>
          <w:p w14:paraId="76F4C83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jc w:val="center"/>
              <w:textAlignment w:val="auto"/>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环境影响评价公众参与第二次信息公示</w:t>
            </w:r>
          </w:p>
          <w:p w14:paraId="1A7E696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按照《中华人民共和国环境影响评价法》、《环境影响评价公众参与办法》（生态环境部令 第4号）等法律、法规及有关规定，建设单位是建设项目选址、建设、运营全过程环境信息公开的主体，是建设项目环境影响报告书（表）相关信息和审批后环境保护措施落实情况信息公开的主体；建设单位编制环境影响公众参与的过程中，应当公开有关环境影响评价的信息，征求公众意见。建设单位对所发布的公示信息内容负全责并承担法律责任。</w:t>
            </w:r>
          </w:p>
          <w:p w14:paraId="5787087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2025年4月，英吉沙县水管总站委托新疆绿维环保科技有限公司承担“喀什地区英吉沙县黑孜泉河小型水源建设项目”环境影响评价工作，为维护社会公众合法的环境权益，提高环境影响评价的科学性和针对性，提高环保措施的合理性和有效性。现依据《中华人民共和国环境影响评价法》、《环境影响评价公众参与办法》（部令 第4号）相关要求，对该项目环境影响评价工作进行第二次公示，向公众公开本项目环境评价的有关信息，并征求公众意见和建议。公示内容如下：</w:t>
            </w:r>
          </w:p>
          <w:p w14:paraId="531894D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2" w:firstLineChars="200"/>
              <w:jc w:val="both"/>
              <w:textAlignment w:val="auto"/>
              <w:rPr>
                <w:rFonts w:hint="eastAsia"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t>一、环境影响报告书征求意见稿全文的网络链接及查阅纸质报告书的方式和途径</w:t>
            </w:r>
          </w:p>
          <w:p w14:paraId="43B626F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（1）环境影响报告书征求意见稿全文的网络链接：</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fldChar w:fldCharType="begin"/>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instrText xml:space="preserve"> HYPERLINK "https://pan.baidu.com/s/1u_6nuuHhZofgToJS8bg8Xg" </w:instrTex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fldChar w:fldCharType="separate"/>
            </w:r>
            <w:r>
              <w:rPr>
                <w:rStyle w:val="25"/>
                <w:rFonts w:hint="eastAsia" w:ascii="Times New Roman" w:hAnsi="Times New Roman" w:eastAsia="宋体" w:cs="Times New Roman"/>
                <w:i w:val="0"/>
                <w:iCs w:val="0"/>
                <w:caps w:val="0"/>
                <w:spacing w:val="0"/>
                <w:sz w:val="21"/>
                <w:szCs w:val="21"/>
                <w:shd w:val="clear" w:fill="FFFFFF"/>
                <w:lang w:val="en-US" w:eastAsia="zh-CN"/>
              </w:rPr>
              <w:t>https://pan.baidu.com/s/1u_6nuuHhZofgToJS8bg8Xg</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fldChar w:fldCharType="end"/>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提取码：7qrc。</w:t>
            </w:r>
          </w:p>
          <w:p w14:paraId="57D2C0C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（2）查阅报告书的方式和途径：如需查阅纸质报告书可前往可联系英吉沙县水管总站林主任，13909986822。</w:t>
            </w:r>
          </w:p>
          <w:p w14:paraId="520B74C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（3）我公司将于10个工作日内在建设项目所在地进行两次登报，公开项目信息。</w:t>
            </w:r>
          </w:p>
          <w:p w14:paraId="257F329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2" w:firstLineChars="200"/>
              <w:jc w:val="both"/>
              <w:textAlignment w:val="auto"/>
              <w:rPr>
                <w:rFonts w:hint="eastAsia"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t>二、征求意见的公众范围</w:t>
            </w:r>
          </w:p>
          <w:p w14:paraId="2482113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本次环境影响评价过程中，广泛征询评价范围内及项目所在地公众、法人和其他组织的意见及关心该项目建设的所有社会人士对本项目的意见和建议，具体公众范围为喀什地区英吉沙县。</w:t>
            </w:r>
          </w:p>
          <w:p w14:paraId="3CC67B9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2" w:firstLineChars="200"/>
              <w:jc w:val="both"/>
              <w:textAlignment w:val="auto"/>
              <w:rPr>
                <w:rFonts w:hint="eastAsia"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t>三、公众意见表的网络链接</w:t>
            </w:r>
          </w:p>
          <w:p w14:paraId="61B2662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fldChar w:fldCharType="begin"/>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instrText xml:space="preserve"> HYPERLINK "http://www.xjhbcy.cn/hbcyxh/xxgk/255400/hjyxpjgzcygs/284162/index.html" </w:instrTex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http://www.xjhbcy.cn/hbcyxh/xxgk/255400/hjyxpjgzcygs/284162/index.html</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fldChar w:fldCharType="end"/>
            </w:r>
          </w:p>
          <w:p w14:paraId="12A5C46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2" w:firstLineChars="200"/>
              <w:jc w:val="both"/>
              <w:textAlignment w:val="auto"/>
              <w:rPr>
                <w:rFonts w:hint="eastAsia"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t>四、公众提出意见的方式和途径</w:t>
            </w:r>
          </w:p>
          <w:p w14:paraId="55F3491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在本次信息公示后，公众可通过向指定地址发送电子邮件、电话等方式发表关于该工程建设及环评工作的意见看法。</w:t>
            </w:r>
          </w:p>
          <w:p w14:paraId="2FFE45B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（1）建设单位的名称和联系方式</w:t>
            </w:r>
          </w:p>
          <w:p w14:paraId="7C7F689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建设单位名称：英吉沙县水管总站</w:t>
            </w:r>
          </w:p>
          <w:p w14:paraId="52ACA4D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建设单位联系人：林士海</w:t>
            </w:r>
          </w:p>
          <w:p w14:paraId="2B97C91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建设单位联系方式：13909986822</w:t>
            </w:r>
          </w:p>
          <w:p w14:paraId="1F69DBE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（2）环评单位的名称和联系方式</w:t>
            </w:r>
          </w:p>
          <w:p w14:paraId="118515A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评价单位：新疆绿维环保科技有限公司</w:t>
            </w:r>
          </w:p>
          <w:p w14:paraId="1BB58E3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通讯地址：新疆北屯市昆仑街999号</w:t>
            </w:r>
          </w:p>
          <w:p w14:paraId="6FCF40A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环评单位联系人：贾晓英</w:t>
            </w:r>
          </w:p>
          <w:p w14:paraId="4ACA84C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环评单位联系方式：18999007069</w:t>
            </w:r>
          </w:p>
          <w:p w14:paraId="0757628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2" w:firstLineChars="200"/>
              <w:jc w:val="both"/>
              <w:textAlignment w:val="auto"/>
              <w:rPr>
                <w:rFonts w:hint="eastAsia"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b/>
                <w:bCs/>
                <w:i w:val="0"/>
                <w:iCs w:val="0"/>
                <w:caps w:val="0"/>
                <w:color w:val="000000" w:themeColor="text1"/>
                <w:spacing w:val="0"/>
                <w:sz w:val="21"/>
                <w:szCs w:val="21"/>
                <w:shd w:val="clear" w:fill="FFFFFF"/>
                <w:lang w:val="en-US" w:eastAsia="zh-CN"/>
                <w14:textFill>
                  <w14:solidFill>
                    <w14:schemeClr w14:val="tx1"/>
                  </w14:solidFill>
                </w14:textFill>
              </w:rPr>
              <w:t>五、公众提出意见表的起止时间</w:t>
            </w:r>
          </w:p>
          <w:p w14:paraId="76B5BA8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自本公示发布之日起10个工作日内。</w:t>
            </w:r>
          </w:p>
          <w:p w14:paraId="43AE90E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420" w:firstLineChars="200"/>
              <w:jc w:val="both"/>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p>
          <w:p w14:paraId="3030DCB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0" w:firstLineChars="0"/>
              <w:jc w:val="right"/>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英吉沙县水管总站</w:t>
            </w:r>
          </w:p>
          <w:p w14:paraId="6EDDC8D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560" w:lineRule="exact"/>
              <w:ind w:right="0" w:firstLine="0" w:firstLineChars="0"/>
              <w:jc w:val="right"/>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2025年7月3日</w:t>
            </w:r>
          </w:p>
        </w:tc>
      </w:tr>
    </w:tbl>
    <w:p w14:paraId="15553826">
      <w:pPr>
        <w:bidi w:val="0"/>
        <w:rPr>
          <w:b/>
          <w:bCs/>
          <w:lang w:val="en"/>
        </w:rPr>
      </w:pPr>
      <w:r>
        <w:rPr>
          <w:b/>
          <w:bCs/>
          <w:lang w:val="en"/>
        </w:rPr>
        <w:t>公示时</w:t>
      </w:r>
      <w:r>
        <w:rPr>
          <w:rFonts w:hint="eastAsia"/>
          <w:b/>
          <w:bCs/>
          <w:lang w:val="en"/>
        </w:rPr>
        <w:t>间</w:t>
      </w:r>
      <w:r>
        <w:rPr>
          <w:b/>
          <w:bCs/>
          <w:lang w:val="en"/>
        </w:rPr>
        <w:t>：</w:t>
      </w:r>
    </w:p>
    <w:p w14:paraId="5799A868">
      <w:pPr>
        <w:bidi w:val="0"/>
        <w:rPr>
          <w:lang w:val="en"/>
        </w:rPr>
      </w:pPr>
      <w:r>
        <w:rPr>
          <w:rFonts w:hint="eastAsia"/>
          <w:lang w:val="en" w:eastAsia="zh-CN"/>
        </w:rPr>
        <w:t>2025年</w:t>
      </w:r>
      <w:r>
        <w:rPr>
          <w:rFonts w:hint="eastAsia"/>
          <w:lang w:val="en-US" w:eastAsia="zh-CN"/>
        </w:rPr>
        <w:t>7</w:t>
      </w:r>
      <w:r>
        <w:rPr>
          <w:rFonts w:hint="eastAsia"/>
          <w:lang w:val="en" w:eastAsia="zh-CN"/>
        </w:rPr>
        <w:t>月</w:t>
      </w:r>
      <w:r>
        <w:rPr>
          <w:rFonts w:hint="eastAsia"/>
          <w:lang w:val="en-US" w:eastAsia="zh-CN"/>
        </w:rPr>
        <w:t>3</w:t>
      </w:r>
      <w:r>
        <w:rPr>
          <w:rFonts w:hint="eastAsia"/>
          <w:lang w:val="en" w:eastAsia="zh-CN"/>
        </w:rPr>
        <w:t>日</w:t>
      </w:r>
      <w:r>
        <w:rPr>
          <w:rFonts w:hint="eastAsia"/>
          <w:lang w:val="en"/>
        </w:rPr>
        <w:t>，</w:t>
      </w:r>
      <w:r>
        <w:rPr>
          <w:lang w:val="en"/>
        </w:rPr>
        <w:t>自公示之日起</w:t>
      </w:r>
      <w:r>
        <w:rPr>
          <w:rFonts w:hint="eastAsia"/>
          <w:lang w:val="en"/>
        </w:rPr>
        <w:t>不少于</w:t>
      </w:r>
      <w:r>
        <w:rPr>
          <w:lang w:val="en"/>
        </w:rPr>
        <w:t>十个工作日。</w:t>
      </w:r>
    </w:p>
    <w:p w14:paraId="3AA70210">
      <w:pPr>
        <w:bidi w:val="0"/>
        <w:rPr>
          <w:b/>
          <w:bCs/>
          <w:lang w:val="en"/>
        </w:rPr>
      </w:pPr>
      <w:r>
        <w:rPr>
          <w:b/>
          <w:bCs/>
          <w:lang w:val="en"/>
        </w:rPr>
        <w:t>符合性分析：</w:t>
      </w:r>
    </w:p>
    <w:p w14:paraId="4AF389B6">
      <w:pPr>
        <w:bidi w:val="0"/>
        <w:rPr>
          <w:lang w:val="en"/>
        </w:rPr>
      </w:pPr>
      <w:r>
        <w:rPr>
          <w:lang w:val="en"/>
        </w:rPr>
        <w:t>本征求意见稿主要内容均已完善，符合《环境影响评价公众参与办法》要求（征求意见稿应是主要内容基本完成的环境影响报告书）。</w:t>
      </w:r>
    </w:p>
    <w:p w14:paraId="0C969ED4">
      <w:pPr>
        <w:pStyle w:val="3"/>
        <w:rPr>
          <w:rFonts w:ascii="Times New Roman" w:hAnsi="Times New Roman" w:eastAsia="宋体" w:cs="Times New Roman"/>
          <w:highlight w:val="none"/>
          <w:lang w:val="en"/>
        </w:rPr>
      </w:pPr>
      <w:bookmarkStart w:id="14" w:name="_Toc54774424"/>
      <w:r>
        <w:rPr>
          <w:rFonts w:ascii="Times New Roman" w:hAnsi="Times New Roman" w:eastAsia="宋体" w:cs="Times New Roman"/>
          <w:highlight w:val="none"/>
          <w:lang w:val="en"/>
        </w:rPr>
        <w:t>公示方式</w:t>
      </w:r>
      <w:bookmarkEnd w:id="14"/>
    </w:p>
    <w:p w14:paraId="7F7C4028">
      <w:pPr>
        <w:pStyle w:val="4"/>
        <w:rPr>
          <w:rFonts w:ascii="Times New Roman" w:hAnsi="Times New Roman" w:eastAsia="宋体"/>
          <w:highlight w:val="none"/>
          <w:lang w:val="en"/>
        </w:rPr>
      </w:pPr>
      <w:r>
        <w:rPr>
          <w:rFonts w:ascii="Times New Roman" w:hAnsi="Times New Roman" w:eastAsia="宋体"/>
          <w:highlight w:val="none"/>
          <w:lang w:val="en"/>
        </w:rPr>
        <w:t>网络</w:t>
      </w:r>
    </w:p>
    <w:p w14:paraId="2A5265C4">
      <w:pPr>
        <w:bidi w:val="0"/>
        <w:rPr>
          <w:lang w:val="en"/>
        </w:rPr>
      </w:pPr>
      <w:r>
        <w:rPr>
          <w:lang w:val="en"/>
        </w:rPr>
        <w:t>我单位在建设项目所在地的</w:t>
      </w:r>
      <w:r>
        <w:rPr>
          <w:rFonts w:hint="eastAsia"/>
          <w:lang w:val="en-US" w:eastAsia="zh-CN"/>
        </w:rPr>
        <w:t>水土保持公示网</w:t>
      </w:r>
      <w:r>
        <w:rPr>
          <w:rFonts w:hint="eastAsia"/>
          <w:lang w:val="en" w:eastAsia="zh-CN"/>
        </w:rPr>
        <w:t>（</w:t>
      </w:r>
      <w:r>
        <w:rPr>
          <w:rFonts w:hint="eastAsia"/>
          <w:lang w:val="en-US" w:eastAsia="zh-CN"/>
        </w:rPr>
        <w:t>和田策勒县</w:t>
      </w:r>
      <w:r>
        <w:rPr>
          <w:rFonts w:hint="eastAsia"/>
          <w:lang w:val="en" w:eastAsia="zh-CN"/>
        </w:rPr>
        <w:t>）</w:t>
      </w:r>
      <w:r>
        <w:rPr>
          <w:lang w:val="en"/>
        </w:rPr>
        <w:t>进行了</w:t>
      </w:r>
      <w:r>
        <w:t>征求意见稿相关信息的</w:t>
      </w:r>
      <w:r>
        <w:rPr>
          <w:lang w:val="en"/>
        </w:rPr>
        <w:t>网络公示，公开的网络平台为建设项目所在地</w:t>
      </w:r>
      <w:r>
        <w:rPr>
          <w:rFonts w:hint="eastAsia"/>
          <w:lang w:val="en" w:eastAsia="zh-CN"/>
        </w:rPr>
        <w:t>相关网站</w:t>
      </w:r>
      <w:r>
        <w:rPr>
          <w:lang w:val="en"/>
        </w:rPr>
        <w:t>，载体选取符合要求。</w:t>
      </w:r>
    </w:p>
    <w:p w14:paraId="28A56F9F">
      <w:pPr>
        <w:bidi w:val="0"/>
        <w:rPr>
          <w:b/>
          <w:bCs/>
          <w:lang w:val="en"/>
        </w:rPr>
      </w:pPr>
      <w:r>
        <w:rPr>
          <w:b/>
          <w:bCs/>
          <w:lang w:val="en"/>
        </w:rPr>
        <w:t>征求意见稿信息网络公开时间：</w:t>
      </w:r>
    </w:p>
    <w:p w14:paraId="20F60EEE">
      <w:pPr>
        <w:bidi w:val="0"/>
        <w:rPr>
          <w:rFonts w:hint="eastAsia"/>
          <w:lang w:val="en" w:eastAsia="zh-CN"/>
        </w:rPr>
      </w:pPr>
      <w:r>
        <w:rPr>
          <w:rFonts w:hint="eastAsia"/>
          <w:lang w:val="en" w:eastAsia="zh-CN"/>
        </w:rPr>
        <w:t>2025年</w:t>
      </w:r>
      <w:r>
        <w:rPr>
          <w:rFonts w:hint="eastAsia"/>
          <w:lang w:val="en-US" w:eastAsia="zh-CN"/>
        </w:rPr>
        <w:t>7</w:t>
      </w:r>
      <w:r>
        <w:rPr>
          <w:rFonts w:hint="eastAsia"/>
          <w:lang w:val="en" w:eastAsia="zh-CN"/>
        </w:rPr>
        <w:t>月</w:t>
      </w:r>
      <w:r>
        <w:rPr>
          <w:rFonts w:hint="eastAsia"/>
          <w:lang w:val="en-US" w:eastAsia="zh-CN"/>
        </w:rPr>
        <w:t>3</w:t>
      </w:r>
      <w:r>
        <w:rPr>
          <w:rFonts w:hint="eastAsia"/>
          <w:lang w:val="en" w:eastAsia="zh-CN"/>
        </w:rPr>
        <w:t>日</w:t>
      </w:r>
    </w:p>
    <w:p w14:paraId="7AE848B9">
      <w:pPr>
        <w:bidi w:val="0"/>
        <w:rPr>
          <w:b/>
          <w:bCs/>
          <w:color w:val="auto"/>
          <w:lang w:val="en"/>
        </w:rPr>
      </w:pPr>
      <w:r>
        <w:rPr>
          <w:b/>
          <w:bCs/>
          <w:color w:val="auto"/>
          <w:lang w:val="en"/>
        </w:rPr>
        <w:t>征求意见稿信息网络公开网址：</w:t>
      </w:r>
    </w:p>
    <w:p w14:paraId="2C93EFC3">
      <w:pPr>
        <w:bidi w:val="0"/>
        <w:rPr>
          <w:rFonts w:hint="eastAsia"/>
        </w:rPr>
      </w:pPr>
      <w:r>
        <w:rPr>
          <w:rFonts w:hint="eastAsia"/>
        </w:rPr>
        <w:t>http://www.yjs.gov.cn//yjs/c106930/202507/b235a57f74ff45f5857ebaf1248bd5cc.shtml</w:t>
      </w:r>
    </w:p>
    <w:p w14:paraId="74183F72">
      <w:pPr>
        <w:bidi w:val="0"/>
        <w:rPr>
          <w:b/>
          <w:bCs/>
          <w:lang w:val="en"/>
        </w:rPr>
      </w:pPr>
      <w:r>
        <w:rPr>
          <w:b/>
          <w:bCs/>
          <w:lang w:val="en"/>
        </w:rPr>
        <w:t>征求意见稿信息网络公开截图：</w:t>
      </w:r>
    </w:p>
    <w:p w14:paraId="4937C8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b/>
          <w:sz w:val="21"/>
          <w:highlight w:val="none"/>
          <w:lang w:eastAsia="zh-CN"/>
        </w:rPr>
      </w:pPr>
      <w:r>
        <w:drawing>
          <wp:inline distT="0" distB="0" distL="114300" distR="114300">
            <wp:extent cx="5268595" cy="7215505"/>
            <wp:effectExtent l="0" t="0" r="8255" b="444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3"/>
                    <a:stretch>
                      <a:fillRect/>
                    </a:stretch>
                  </pic:blipFill>
                  <pic:spPr>
                    <a:xfrm>
                      <a:off x="0" y="0"/>
                      <a:ext cx="5268595" cy="7215505"/>
                    </a:xfrm>
                    <a:prstGeom prst="rect">
                      <a:avLst/>
                    </a:prstGeom>
                    <a:noFill/>
                    <a:ln>
                      <a:noFill/>
                    </a:ln>
                  </pic:spPr>
                </pic:pic>
              </a:graphicData>
            </a:graphic>
          </wp:inline>
        </w:drawing>
      </w:r>
    </w:p>
    <w:p w14:paraId="4368FADB">
      <w:pPr>
        <w:keepNext w:val="0"/>
        <w:keepLines w:val="0"/>
        <w:pageBreakBefore w:val="0"/>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Times New Roman" w:hAnsi="Times New Roman" w:eastAsia="黑体" w:cs="Times New Roman"/>
          <w:spacing w:val="-1"/>
          <w:sz w:val="24"/>
          <w:szCs w:val="24"/>
          <w:lang w:val="en" w:eastAsia="zh-CN"/>
        </w:rPr>
      </w:pPr>
      <w:r>
        <w:rPr>
          <w:rFonts w:hint="eastAsia" w:ascii="Times New Roman" w:hAnsi="Times New Roman" w:eastAsia="黑体" w:cs="Times New Roman"/>
          <w:spacing w:val="-1"/>
          <w:sz w:val="24"/>
          <w:szCs w:val="24"/>
          <w:lang w:val="en-US" w:eastAsia="zh-CN"/>
        </w:rPr>
        <w:t>图3.2.1  征求意见稿信息网络公开截图</w:t>
      </w:r>
    </w:p>
    <w:p w14:paraId="77DBFF5B">
      <w:pPr>
        <w:pStyle w:val="4"/>
        <w:rPr>
          <w:rFonts w:ascii="Times New Roman" w:hAnsi="Times New Roman" w:eastAsia="宋体"/>
          <w:highlight w:val="none"/>
          <w:lang w:val="en"/>
        </w:rPr>
      </w:pPr>
      <w:r>
        <w:rPr>
          <w:rFonts w:ascii="Times New Roman" w:hAnsi="Times New Roman" w:eastAsia="宋体"/>
          <w:highlight w:val="none"/>
          <w:lang w:val="en"/>
        </w:rPr>
        <w:t>报纸</w:t>
      </w:r>
    </w:p>
    <w:p w14:paraId="550E5755">
      <w:pPr>
        <w:bidi w:val="0"/>
        <w:rPr>
          <w:lang w:val="en"/>
        </w:rPr>
      </w:pPr>
      <w:bookmarkStart w:id="15" w:name="_Hlk534984682"/>
      <w:r>
        <w:rPr>
          <w:lang w:val="en"/>
        </w:rPr>
        <w:t>本单位于</w:t>
      </w:r>
      <w:r>
        <w:rPr>
          <w:rFonts w:hint="eastAsia"/>
          <w:lang w:val="en" w:eastAsia="zh-CN"/>
        </w:rPr>
        <w:t>2025年</w:t>
      </w:r>
      <w:r>
        <w:rPr>
          <w:rFonts w:hint="eastAsia"/>
          <w:lang w:val="en-US" w:eastAsia="zh-CN"/>
        </w:rPr>
        <w:t>7</w:t>
      </w:r>
      <w:r>
        <w:rPr>
          <w:rFonts w:hint="eastAsia"/>
          <w:lang w:val="en" w:eastAsia="zh-CN"/>
        </w:rPr>
        <w:t>月</w:t>
      </w:r>
      <w:r>
        <w:rPr>
          <w:rFonts w:hint="eastAsia"/>
          <w:lang w:val="en-US" w:eastAsia="zh-CN"/>
        </w:rPr>
        <w:t>3日及2025年7月4</w:t>
      </w:r>
      <w:r>
        <w:rPr>
          <w:rFonts w:hint="eastAsia"/>
          <w:lang w:val="en" w:eastAsia="zh-CN"/>
        </w:rPr>
        <w:t>日</w:t>
      </w:r>
      <w:r>
        <w:rPr>
          <w:lang w:val="en"/>
        </w:rPr>
        <w:t>在</w:t>
      </w:r>
      <w:r>
        <w:rPr>
          <w:rFonts w:hint="eastAsia"/>
          <w:lang w:val="en"/>
        </w:rPr>
        <w:t>《</w:t>
      </w:r>
      <w:r>
        <w:rPr>
          <w:rFonts w:hint="eastAsia"/>
          <w:lang w:val="en-US" w:eastAsia="zh-CN"/>
        </w:rPr>
        <w:t>新疆法制报</w:t>
      </w:r>
      <w:r>
        <w:rPr>
          <w:rFonts w:hint="eastAsia"/>
          <w:lang w:val="en"/>
        </w:rPr>
        <w:t>》</w:t>
      </w:r>
      <w:r>
        <w:rPr>
          <w:lang w:val="en"/>
        </w:rPr>
        <w:t>进行了征求意见稿相关信息的报纸公示，公开的报纸为建设项目所在地公众易于接触的报纸，载体选取符合要求。</w:t>
      </w:r>
    </w:p>
    <w:bookmarkEnd w:id="15"/>
    <w:p w14:paraId="4E8636B1">
      <w:pPr>
        <w:bidi w:val="0"/>
        <w:rPr>
          <w:b/>
          <w:bCs/>
          <w:lang w:val="en"/>
        </w:rPr>
      </w:pPr>
      <w:r>
        <w:rPr>
          <w:b/>
          <w:bCs/>
          <w:lang w:val="en"/>
        </w:rPr>
        <w:t>征求意见稿信息报纸公开名称：</w:t>
      </w:r>
    </w:p>
    <w:p w14:paraId="5D427335">
      <w:pPr>
        <w:bidi w:val="0"/>
        <w:rPr>
          <w:lang w:val="en"/>
        </w:rPr>
      </w:pPr>
      <w:r>
        <w:rPr>
          <w:rFonts w:hint="eastAsia"/>
          <w:lang w:val="en"/>
        </w:rPr>
        <w:t>《</w:t>
      </w:r>
      <w:r>
        <w:rPr>
          <w:rFonts w:hint="eastAsia"/>
          <w:lang w:val="en" w:eastAsia="zh-CN"/>
        </w:rPr>
        <w:t>新疆法制报</w:t>
      </w:r>
      <w:r>
        <w:rPr>
          <w:rFonts w:hint="eastAsia"/>
          <w:lang w:val="en"/>
        </w:rPr>
        <w:t>》</w:t>
      </w:r>
    </w:p>
    <w:p w14:paraId="62909A7A">
      <w:pPr>
        <w:bidi w:val="0"/>
        <w:rPr>
          <w:b/>
          <w:bCs/>
          <w:lang w:val="en"/>
        </w:rPr>
      </w:pPr>
      <w:r>
        <w:rPr>
          <w:b/>
          <w:bCs/>
          <w:lang w:val="en"/>
        </w:rPr>
        <w:t>征求意见稿信息报纸公开日期：</w:t>
      </w:r>
    </w:p>
    <w:p w14:paraId="10FF4072">
      <w:pPr>
        <w:bidi w:val="0"/>
        <w:rPr>
          <w:lang w:val="en"/>
        </w:rPr>
      </w:pPr>
      <w:r>
        <w:rPr>
          <w:rFonts w:hint="eastAsia"/>
          <w:lang w:val="en-US" w:eastAsia="zh-CN"/>
        </w:rPr>
        <w:t>2025</w:t>
      </w:r>
      <w:r>
        <w:rPr>
          <w:rFonts w:hint="eastAsia"/>
          <w:lang w:val="en" w:eastAsia="zh-CN"/>
        </w:rPr>
        <w:t>年7月3日及2025年7月4日</w:t>
      </w:r>
      <w:r>
        <w:rPr>
          <w:rFonts w:hint="eastAsia"/>
          <w:lang w:val="en"/>
        </w:rPr>
        <w:t>，共两</w:t>
      </w:r>
      <w:r>
        <w:rPr>
          <w:lang w:val="en"/>
        </w:rPr>
        <w:t>次</w:t>
      </w:r>
    </w:p>
    <w:p w14:paraId="2B3E1D51">
      <w:pPr>
        <w:bidi w:val="0"/>
        <w:rPr>
          <w:lang w:val="en"/>
        </w:rPr>
      </w:pPr>
      <w:r>
        <w:rPr>
          <w:b/>
          <w:bCs/>
          <w:lang w:val="en"/>
        </w:rPr>
        <w:t>征求意见稿信息报纸公开照片：</w:t>
      </w:r>
    </w:p>
    <w:p w14:paraId="753BB4CA">
      <w:pPr>
        <w:ind w:firstLine="482"/>
        <w:rPr>
          <w:rFonts w:ascii="Times New Roman" w:hAnsi="Times New Roman" w:eastAsia="宋体"/>
          <w:b/>
          <w:highlight w:val="none"/>
          <w:lang w:val="en"/>
        </w:rPr>
        <w:sectPr>
          <w:pgSz w:w="11906" w:h="16838"/>
          <w:pgMar w:top="1440" w:right="1800" w:bottom="1440" w:left="1800" w:header="1020" w:footer="1247" w:gutter="0"/>
          <w:cols w:space="425" w:num="1"/>
          <w:docGrid w:type="lines" w:linePitch="326" w:charSpace="0"/>
        </w:sectPr>
      </w:pPr>
    </w:p>
    <w:p w14:paraId="350B22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b/>
          <w:highlight w:val="none"/>
          <w:lang w:val="en" w:eastAsia="zh-CN"/>
        </w:rPr>
      </w:pPr>
      <w:r>
        <w:drawing>
          <wp:inline distT="0" distB="0" distL="114300" distR="114300">
            <wp:extent cx="5271770" cy="6913880"/>
            <wp:effectExtent l="0" t="0" r="5080" b="12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5271770" cy="6913880"/>
                    </a:xfrm>
                    <a:prstGeom prst="rect">
                      <a:avLst/>
                    </a:prstGeom>
                    <a:noFill/>
                    <a:ln>
                      <a:noFill/>
                    </a:ln>
                  </pic:spPr>
                </pic:pic>
              </a:graphicData>
            </a:graphic>
          </wp:inline>
        </w:drawing>
      </w:r>
    </w:p>
    <w:p w14:paraId="15D919C4">
      <w:pPr>
        <w:keepNext w:val="0"/>
        <w:keepLines w:val="0"/>
        <w:pageBreakBefore w:val="0"/>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Times New Roman" w:hAnsi="Times New Roman" w:eastAsia="黑体" w:cs="Times New Roman"/>
          <w:spacing w:val="-1"/>
          <w:sz w:val="24"/>
          <w:szCs w:val="24"/>
          <w:lang w:val="en" w:eastAsia="zh-CN"/>
        </w:rPr>
      </w:pPr>
      <w:r>
        <w:rPr>
          <w:rFonts w:hint="eastAsia" w:ascii="Times New Roman" w:hAnsi="Times New Roman" w:eastAsia="黑体" w:cs="Times New Roman"/>
          <w:spacing w:val="-1"/>
          <w:sz w:val="24"/>
          <w:szCs w:val="24"/>
          <w:lang w:val="en" w:eastAsia="zh-CN"/>
        </w:rPr>
        <w:t>202</w:t>
      </w:r>
      <w:r>
        <w:rPr>
          <w:rFonts w:hint="eastAsia" w:ascii="Times New Roman" w:hAnsi="Times New Roman" w:eastAsia="黑体" w:cs="Times New Roman"/>
          <w:spacing w:val="-1"/>
          <w:sz w:val="24"/>
          <w:szCs w:val="24"/>
          <w:lang w:val="en-US" w:eastAsia="zh-CN"/>
        </w:rPr>
        <w:t>5</w:t>
      </w:r>
      <w:r>
        <w:rPr>
          <w:rFonts w:hint="eastAsia" w:ascii="Times New Roman" w:hAnsi="Times New Roman" w:eastAsia="黑体" w:cs="Times New Roman"/>
          <w:spacing w:val="-1"/>
          <w:sz w:val="24"/>
          <w:szCs w:val="24"/>
          <w:lang w:val="en" w:eastAsia="zh-CN"/>
        </w:rPr>
        <w:t>年</w:t>
      </w:r>
      <w:r>
        <w:rPr>
          <w:rFonts w:hint="eastAsia" w:ascii="Times New Roman" w:hAnsi="Times New Roman" w:eastAsia="黑体" w:cs="Times New Roman"/>
          <w:spacing w:val="-1"/>
          <w:sz w:val="24"/>
          <w:szCs w:val="24"/>
          <w:lang w:val="en-US" w:eastAsia="zh-CN"/>
        </w:rPr>
        <w:t>7</w:t>
      </w:r>
      <w:r>
        <w:rPr>
          <w:rFonts w:hint="eastAsia" w:ascii="Times New Roman" w:hAnsi="Times New Roman" w:eastAsia="黑体" w:cs="Times New Roman"/>
          <w:spacing w:val="-1"/>
          <w:sz w:val="24"/>
          <w:szCs w:val="24"/>
          <w:lang w:val="en" w:eastAsia="zh-CN"/>
        </w:rPr>
        <w:t>月</w:t>
      </w:r>
      <w:r>
        <w:rPr>
          <w:rFonts w:hint="eastAsia" w:ascii="Times New Roman" w:hAnsi="Times New Roman" w:eastAsia="黑体" w:cs="Times New Roman"/>
          <w:spacing w:val="-1"/>
          <w:sz w:val="24"/>
          <w:szCs w:val="24"/>
          <w:lang w:val="en-US" w:eastAsia="zh-CN"/>
        </w:rPr>
        <w:t>3</w:t>
      </w:r>
      <w:r>
        <w:rPr>
          <w:rFonts w:hint="eastAsia" w:ascii="Times New Roman" w:hAnsi="Times New Roman" w:eastAsia="黑体" w:cs="Times New Roman"/>
          <w:spacing w:val="-1"/>
          <w:sz w:val="24"/>
          <w:szCs w:val="24"/>
          <w:lang w:val="en" w:eastAsia="zh-CN"/>
        </w:rPr>
        <w:t>日《新疆法制报》公开照片</w:t>
      </w:r>
    </w:p>
    <w:p w14:paraId="0C45062E">
      <w:pPr>
        <w:spacing w:line="240" w:lineRule="auto"/>
        <w:ind w:firstLine="0" w:firstLineChars="0"/>
        <w:jc w:val="center"/>
        <w:rPr>
          <w:rFonts w:ascii="Times New Roman" w:hAnsi="Times New Roman" w:eastAsia="宋体"/>
          <w:b/>
          <w:highlight w:val="none"/>
          <w:lang w:val="en"/>
        </w:rPr>
      </w:pPr>
      <w:r>
        <w:drawing>
          <wp:inline distT="0" distB="0" distL="114300" distR="114300">
            <wp:extent cx="5269865" cy="6743700"/>
            <wp:effectExtent l="0" t="0" r="698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5269865" cy="6743700"/>
                    </a:xfrm>
                    <a:prstGeom prst="rect">
                      <a:avLst/>
                    </a:prstGeom>
                    <a:noFill/>
                    <a:ln>
                      <a:noFill/>
                    </a:ln>
                  </pic:spPr>
                </pic:pic>
              </a:graphicData>
            </a:graphic>
          </wp:inline>
        </w:drawing>
      </w:r>
    </w:p>
    <w:p w14:paraId="57FDC099">
      <w:pPr>
        <w:keepNext w:val="0"/>
        <w:keepLines w:val="0"/>
        <w:pageBreakBefore w:val="0"/>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Times New Roman" w:hAnsi="Times New Roman" w:eastAsia="黑体" w:cs="Times New Roman"/>
          <w:spacing w:val="-1"/>
          <w:sz w:val="24"/>
          <w:szCs w:val="24"/>
          <w:lang w:val="en" w:eastAsia="zh-CN"/>
        </w:rPr>
      </w:pPr>
      <w:r>
        <w:rPr>
          <w:rFonts w:hint="eastAsia" w:ascii="Times New Roman" w:hAnsi="Times New Roman" w:eastAsia="黑体" w:cs="Times New Roman"/>
          <w:spacing w:val="-1"/>
          <w:sz w:val="24"/>
          <w:szCs w:val="24"/>
          <w:lang w:val="en" w:eastAsia="zh-CN"/>
        </w:rPr>
        <w:t>202</w:t>
      </w:r>
      <w:r>
        <w:rPr>
          <w:rFonts w:hint="eastAsia" w:ascii="Times New Roman" w:hAnsi="Times New Roman" w:eastAsia="黑体" w:cs="Times New Roman"/>
          <w:spacing w:val="-1"/>
          <w:sz w:val="24"/>
          <w:szCs w:val="24"/>
          <w:lang w:val="en-US" w:eastAsia="zh-CN"/>
        </w:rPr>
        <w:t>5</w:t>
      </w:r>
      <w:r>
        <w:rPr>
          <w:rFonts w:hint="eastAsia" w:ascii="Times New Roman" w:hAnsi="Times New Roman" w:eastAsia="黑体" w:cs="Times New Roman"/>
          <w:spacing w:val="-1"/>
          <w:sz w:val="24"/>
          <w:szCs w:val="24"/>
          <w:lang w:val="en" w:eastAsia="zh-CN"/>
        </w:rPr>
        <w:t>年</w:t>
      </w:r>
      <w:r>
        <w:rPr>
          <w:rFonts w:hint="eastAsia" w:ascii="Times New Roman" w:hAnsi="Times New Roman" w:eastAsia="黑体" w:cs="Times New Roman"/>
          <w:spacing w:val="-1"/>
          <w:sz w:val="24"/>
          <w:szCs w:val="24"/>
          <w:lang w:val="en-US" w:eastAsia="zh-CN"/>
        </w:rPr>
        <w:t>7月4日</w:t>
      </w:r>
      <w:r>
        <w:rPr>
          <w:rFonts w:hint="eastAsia" w:ascii="Times New Roman" w:hAnsi="Times New Roman" w:eastAsia="黑体" w:cs="Times New Roman"/>
          <w:spacing w:val="-1"/>
          <w:sz w:val="24"/>
          <w:szCs w:val="24"/>
          <w:lang w:val="en" w:eastAsia="zh-CN"/>
        </w:rPr>
        <w:t>《新疆法制报》公开照片</w:t>
      </w:r>
    </w:p>
    <w:p w14:paraId="275CBE96">
      <w:pPr>
        <w:pStyle w:val="38"/>
        <w:jc w:val="both"/>
        <w:rPr>
          <w:rFonts w:ascii="Times New Roman" w:hAnsi="Times New Roman" w:eastAsia="宋体"/>
          <w:highlight w:val="none"/>
          <w:lang w:val="en"/>
        </w:rPr>
        <w:sectPr>
          <w:pgSz w:w="11906" w:h="16838"/>
          <w:pgMar w:top="1440" w:right="1800" w:bottom="1440" w:left="1800" w:header="1020" w:footer="964" w:gutter="0"/>
          <w:cols w:space="425" w:num="1"/>
          <w:docGrid w:type="lines" w:linePitch="326" w:charSpace="0"/>
        </w:sectPr>
      </w:pPr>
    </w:p>
    <w:p w14:paraId="47176356">
      <w:pPr>
        <w:pStyle w:val="4"/>
        <w:rPr>
          <w:rFonts w:ascii="Times New Roman" w:hAnsi="Times New Roman" w:eastAsia="宋体"/>
          <w:highlight w:val="none"/>
          <w:lang w:val="en"/>
        </w:rPr>
      </w:pPr>
      <w:r>
        <w:rPr>
          <w:rFonts w:ascii="Times New Roman" w:hAnsi="Times New Roman" w:eastAsia="宋体"/>
          <w:highlight w:val="none"/>
          <w:lang w:val="en"/>
        </w:rPr>
        <w:t>张贴</w:t>
      </w:r>
    </w:p>
    <w:p w14:paraId="27CC0456">
      <w:pPr>
        <w:bidi w:val="0"/>
        <w:rPr>
          <w:lang w:val="en"/>
        </w:rPr>
      </w:pPr>
      <w:r>
        <w:rPr>
          <w:lang w:val="en"/>
        </w:rPr>
        <w:t>我单位于</w:t>
      </w:r>
      <w:r>
        <w:rPr>
          <w:rFonts w:hint="eastAsia"/>
          <w:lang w:val="en" w:eastAsia="zh-CN"/>
        </w:rPr>
        <w:t>2025年</w:t>
      </w:r>
      <w:r>
        <w:rPr>
          <w:rFonts w:hint="eastAsia"/>
          <w:lang w:val="en-US" w:eastAsia="zh-CN"/>
        </w:rPr>
        <w:t>7</w:t>
      </w:r>
      <w:r>
        <w:rPr>
          <w:rFonts w:hint="eastAsia"/>
          <w:lang w:val="en" w:eastAsia="zh-CN"/>
        </w:rPr>
        <w:t>月</w:t>
      </w:r>
      <w:r>
        <w:rPr>
          <w:rFonts w:hint="eastAsia"/>
          <w:lang w:val="en-US" w:eastAsia="zh-CN"/>
        </w:rPr>
        <w:t>7</w:t>
      </w:r>
      <w:r>
        <w:rPr>
          <w:rFonts w:hint="eastAsia"/>
          <w:lang w:val="en" w:eastAsia="zh-CN"/>
        </w:rPr>
        <w:t>日</w:t>
      </w:r>
      <w:r>
        <w:rPr>
          <w:lang w:val="en"/>
        </w:rPr>
        <w:t>在项目所在地的</w:t>
      </w:r>
      <w:r>
        <w:rPr>
          <w:rFonts w:hint="eastAsia"/>
          <w:lang w:val="en" w:eastAsia="zh-CN"/>
        </w:rPr>
        <w:t>英吉沙县水管总站</w:t>
      </w:r>
      <w:r>
        <w:rPr>
          <w:rFonts w:hint="eastAsia"/>
          <w:lang w:val="en"/>
        </w:rPr>
        <w:t>公示栏</w:t>
      </w:r>
      <w:r>
        <w:rPr>
          <w:lang w:val="en"/>
        </w:rPr>
        <w:t>公开了征求意见稿相关信息，张贴区域选取的为项目所在地张贴栏，是建设项目所在地公众易于知悉的场所，张贴区域选取符合要求。</w:t>
      </w:r>
    </w:p>
    <w:p w14:paraId="30C1F593">
      <w:pPr>
        <w:bidi w:val="0"/>
        <w:rPr>
          <w:b/>
          <w:bCs/>
          <w:lang w:val="en"/>
        </w:rPr>
      </w:pPr>
      <w:r>
        <w:rPr>
          <w:b/>
          <w:bCs/>
          <w:lang w:val="en"/>
        </w:rPr>
        <w:t>征求意见稿信息张贴公开时间：</w:t>
      </w:r>
    </w:p>
    <w:p w14:paraId="4418C2B4">
      <w:pPr>
        <w:bidi w:val="0"/>
        <w:rPr>
          <w:rFonts w:hint="eastAsia"/>
          <w:lang w:val="en" w:eastAsia="zh-CN"/>
        </w:rPr>
      </w:pPr>
      <w:r>
        <w:rPr>
          <w:rFonts w:hint="eastAsia"/>
          <w:lang w:val="en" w:eastAsia="zh-CN"/>
        </w:rPr>
        <w:t>2025年</w:t>
      </w:r>
      <w:r>
        <w:rPr>
          <w:rFonts w:hint="eastAsia"/>
          <w:lang w:val="en-US" w:eastAsia="zh-CN"/>
        </w:rPr>
        <w:t>7</w:t>
      </w:r>
      <w:r>
        <w:rPr>
          <w:rFonts w:hint="eastAsia"/>
          <w:lang w:val="en" w:eastAsia="zh-CN"/>
        </w:rPr>
        <w:t>月</w:t>
      </w:r>
      <w:r>
        <w:rPr>
          <w:rFonts w:hint="eastAsia"/>
          <w:lang w:val="en-US" w:eastAsia="zh-CN"/>
        </w:rPr>
        <w:t>7</w:t>
      </w:r>
      <w:r>
        <w:rPr>
          <w:rFonts w:hint="eastAsia"/>
          <w:lang w:val="en" w:eastAsia="zh-CN"/>
        </w:rPr>
        <w:t>日</w:t>
      </w:r>
    </w:p>
    <w:p w14:paraId="2219E2F4">
      <w:pPr>
        <w:bidi w:val="0"/>
        <w:rPr>
          <w:b/>
          <w:bCs/>
          <w:lang w:val="en"/>
        </w:rPr>
      </w:pPr>
      <w:r>
        <w:rPr>
          <w:b/>
          <w:bCs/>
          <w:lang w:val="en"/>
        </w:rPr>
        <w:t>征求意见稿信息张贴公开地点：</w:t>
      </w:r>
    </w:p>
    <w:p w14:paraId="451B28DE">
      <w:pPr>
        <w:bidi w:val="0"/>
        <w:rPr>
          <w:lang w:val="en"/>
        </w:rPr>
      </w:pPr>
      <w:r>
        <w:rPr>
          <w:rFonts w:hint="eastAsia"/>
          <w:lang w:val="en" w:eastAsia="zh-CN"/>
        </w:rPr>
        <w:t>英吉沙县水管总站</w:t>
      </w:r>
      <w:r>
        <w:rPr>
          <w:rFonts w:hint="eastAsia"/>
          <w:lang w:val="en-US" w:eastAsia="zh-CN"/>
        </w:rPr>
        <w:t>公示栏</w:t>
      </w:r>
      <w:r>
        <w:rPr>
          <w:lang w:val="en"/>
        </w:rPr>
        <w:t>。</w:t>
      </w:r>
    </w:p>
    <w:p w14:paraId="59DB057D">
      <w:pPr>
        <w:tabs>
          <w:tab w:val="center" w:pos="4153"/>
        </w:tabs>
        <w:bidi w:val="0"/>
        <w:rPr>
          <w:b/>
          <w:bCs/>
          <w:lang w:val="en"/>
        </w:rPr>
      </w:pPr>
      <w:r>
        <w:rPr>
          <w:b/>
          <w:bCs/>
          <w:lang w:val="en"/>
        </w:rPr>
        <w:t>征求意见稿信息张贴公开照片：</w:t>
      </w:r>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74"/>
        <w:gridCol w:w="4248"/>
      </w:tblGrid>
      <w:tr w14:paraId="3A0F4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7" w:type="pct"/>
          </w:tcPr>
          <w:p w14:paraId="32E109AF">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2567305" cy="1924685"/>
                  <wp:effectExtent l="0" t="0" r="4445" b="18415"/>
                  <wp:docPr id="13" name="图片 13" descr="微信图片_2025071410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714102821"/>
                          <pic:cNvPicPr>
                            <a:picLocks noChangeAspect="1"/>
                          </pic:cNvPicPr>
                        </pic:nvPicPr>
                        <pic:blipFill>
                          <a:blip r:embed="rId16"/>
                          <a:stretch>
                            <a:fillRect/>
                          </a:stretch>
                        </pic:blipFill>
                        <pic:spPr>
                          <a:xfrm>
                            <a:off x="0" y="0"/>
                            <a:ext cx="2567305" cy="1924685"/>
                          </a:xfrm>
                          <a:prstGeom prst="rect">
                            <a:avLst/>
                          </a:prstGeom>
                        </pic:spPr>
                      </pic:pic>
                    </a:graphicData>
                  </a:graphic>
                </wp:inline>
              </w:drawing>
            </w:r>
          </w:p>
        </w:tc>
        <w:tc>
          <w:tcPr>
            <w:tcW w:w="2492" w:type="pct"/>
          </w:tcPr>
          <w:p w14:paraId="780AC79A">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2551430" cy="1912620"/>
                  <wp:effectExtent l="0" t="0" r="1270" b="11430"/>
                  <wp:docPr id="12" name="图片 12" descr="微信图片_2025071410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0714102736"/>
                          <pic:cNvPicPr>
                            <a:picLocks noChangeAspect="1"/>
                          </pic:cNvPicPr>
                        </pic:nvPicPr>
                        <pic:blipFill>
                          <a:blip r:embed="rId17"/>
                          <a:stretch>
                            <a:fillRect/>
                          </a:stretch>
                        </pic:blipFill>
                        <pic:spPr>
                          <a:xfrm>
                            <a:off x="0" y="0"/>
                            <a:ext cx="2551430" cy="1912620"/>
                          </a:xfrm>
                          <a:prstGeom prst="rect">
                            <a:avLst/>
                          </a:prstGeom>
                        </pic:spPr>
                      </pic:pic>
                    </a:graphicData>
                  </a:graphic>
                </wp:inline>
              </w:drawing>
            </w:r>
          </w:p>
        </w:tc>
      </w:tr>
    </w:tbl>
    <w:p w14:paraId="2056857A">
      <w:pPr>
        <w:keepNext w:val="0"/>
        <w:keepLines w:val="0"/>
        <w:pageBreakBefore w:val="0"/>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Times New Roman" w:hAnsi="Times New Roman" w:eastAsia="黑体" w:cs="Times New Roman"/>
          <w:spacing w:val="-1"/>
          <w:sz w:val="24"/>
          <w:szCs w:val="24"/>
          <w:lang w:val="en" w:eastAsia="zh-CN"/>
        </w:rPr>
      </w:pPr>
      <w:r>
        <w:rPr>
          <w:rFonts w:hint="eastAsia" w:ascii="Times New Roman" w:hAnsi="Times New Roman" w:eastAsia="黑体" w:cs="Times New Roman"/>
          <w:spacing w:val="-1"/>
          <w:sz w:val="24"/>
          <w:szCs w:val="24"/>
          <w:lang w:val="en" w:eastAsia="zh-CN"/>
        </w:rPr>
        <w:t>图3.2.3  征求意见稿信息张贴公开照片</w:t>
      </w:r>
    </w:p>
    <w:p w14:paraId="4799B1E7">
      <w:pPr>
        <w:ind w:firstLine="0" w:firstLineChars="0"/>
        <w:rPr>
          <w:rFonts w:ascii="Times New Roman" w:hAnsi="Times New Roman" w:eastAsia="宋体"/>
          <w:highlight w:val="none"/>
        </w:rPr>
        <w:sectPr>
          <w:pgSz w:w="11906" w:h="16838"/>
          <w:pgMar w:top="1440" w:right="1800" w:bottom="1440" w:left="1800" w:header="850" w:footer="992" w:gutter="0"/>
          <w:cols w:space="425" w:num="1"/>
          <w:docGrid w:type="lines" w:linePitch="326" w:charSpace="0"/>
        </w:sectPr>
      </w:pPr>
    </w:p>
    <w:p w14:paraId="24BB95AB">
      <w:pPr>
        <w:pStyle w:val="4"/>
        <w:rPr>
          <w:rFonts w:ascii="Times New Roman" w:hAnsi="Times New Roman" w:eastAsia="宋体"/>
          <w:highlight w:val="none"/>
          <w:lang w:val="en"/>
        </w:rPr>
      </w:pPr>
      <w:r>
        <w:rPr>
          <w:rFonts w:ascii="Times New Roman" w:hAnsi="Times New Roman" w:eastAsia="宋体"/>
          <w:highlight w:val="none"/>
          <w:lang w:val="en"/>
        </w:rPr>
        <w:t>其他</w:t>
      </w:r>
    </w:p>
    <w:p w14:paraId="00C0A3D1">
      <w:pPr>
        <w:bidi w:val="0"/>
        <w:rPr>
          <w:lang w:val="en"/>
        </w:rPr>
      </w:pPr>
      <w:r>
        <w:rPr>
          <w:lang w:val="en"/>
        </w:rPr>
        <w:t>无其他方式。</w:t>
      </w:r>
    </w:p>
    <w:p w14:paraId="71E59511">
      <w:pPr>
        <w:pStyle w:val="3"/>
        <w:rPr>
          <w:rFonts w:ascii="Times New Roman" w:hAnsi="Times New Roman" w:eastAsia="宋体" w:cs="Times New Roman"/>
          <w:highlight w:val="none"/>
          <w:lang w:val="en"/>
        </w:rPr>
      </w:pPr>
      <w:bookmarkStart w:id="16" w:name="_Toc54774425"/>
      <w:r>
        <w:rPr>
          <w:rFonts w:ascii="Times New Roman" w:hAnsi="Times New Roman" w:eastAsia="宋体" w:cs="Times New Roman"/>
          <w:highlight w:val="none"/>
          <w:lang w:val="en"/>
        </w:rPr>
        <w:t>查阅情况</w:t>
      </w:r>
      <w:bookmarkEnd w:id="16"/>
    </w:p>
    <w:p w14:paraId="2CD63B09">
      <w:pPr>
        <w:bidi w:val="0"/>
        <w:rPr>
          <w:lang w:val="en"/>
        </w:rPr>
      </w:pPr>
      <w:r>
        <w:rPr>
          <w:lang w:val="en"/>
        </w:rPr>
        <w:t>我单位在</w:t>
      </w:r>
      <w:r>
        <w:rPr>
          <w:rFonts w:hint="eastAsia"/>
          <w:lang w:val="en" w:eastAsia="zh-CN"/>
        </w:rPr>
        <w:t>英吉沙县水管总站</w:t>
      </w:r>
      <w:r>
        <w:rPr>
          <w:lang w:val="en"/>
        </w:rPr>
        <w:t>设置了查阅环境影响报告书征求意见稿纸质版的场所，公示过程中无相关公众查阅报告。</w:t>
      </w:r>
    </w:p>
    <w:p w14:paraId="2E35A0D2">
      <w:pPr>
        <w:pStyle w:val="3"/>
        <w:rPr>
          <w:rFonts w:ascii="Times New Roman" w:hAnsi="Times New Roman" w:eastAsia="宋体" w:cs="Times New Roman"/>
          <w:highlight w:val="none"/>
          <w:lang w:val="en"/>
        </w:rPr>
      </w:pPr>
      <w:bookmarkStart w:id="17" w:name="_Toc54774426"/>
      <w:r>
        <w:rPr>
          <w:rFonts w:ascii="Times New Roman" w:hAnsi="Times New Roman" w:eastAsia="宋体" w:cs="Times New Roman"/>
          <w:highlight w:val="none"/>
          <w:lang w:val="en"/>
        </w:rPr>
        <w:t>公众提出意见情况</w:t>
      </w:r>
      <w:bookmarkEnd w:id="17"/>
    </w:p>
    <w:p w14:paraId="4F100275">
      <w:pPr>
        <w:bidi w:val="0"/>
        <w:sectPr>
          <w:pgSz w:w="11906" w:h="16838"/>
          <w:pgMar w:top="1588" w:right="1565" w:bottom="1531" w:left="1565" w:header="1247" w:footer="1247" w:gutter="0"/>
          <w:cols w:space="425" w:num="1"/>
          <w:docGrid w:type="lines" w:linePitch="326" w:charSpace="0"/>
        </w:sectPr>
      </w:pPr>
      <w:r>
        <w:rPr>
          <w:lang w:val="en"/>
        </w:rPr>
        <w:t>在</w:t>
      </w:r>
      <w:r>
        <w:rPr>
          <w:rFonts w:hint="eastAsia"/>
          <w:lang w:val="en" w:eastAsia="zh-CN"/>
        </w:rPr>
        <w:t>喀什地区英吉沙县黑孜泉河小型水源建设项目</w:t>
      </w:r>
      <w:r>
        <w:rPr>
          <w:lang w:val="en"/>
        </w:rPr>
        <w:t>环境影响报告书（征求意见稿）信息公开过程</w:t>
      </w:r>
      <w:r>
        <w:t>中未收到公众提出的意见。</w:t>
      </w:r>
    </w:p>
    <w:p w14:paraId="66B0EF39">
      <w:pPr>
        <w:pStyle w:val="2"/>
        <w:bidi w:val="0"/>
      </w:pPr>
      <w:bookmarkStart w:id="18" w:name="_Toc54774427"/>
      <w:bookmarkStart w:id="19" w:name="_Toc11419716"/>
      <w:r>
        <w:rPr>
          <w:rFonts w:hint="eastAsia"/>
        </w:rPr>
        <w:t>其他公众参与情况</w:t>
      </w:r>
      <w:bookmarkEnd w:id="18"/>
      <w:bookmarkEnd w:id="19"/>
    </w:p>
    <w:p w14:paraId="02D1E84B">
      <w:pPr>
        <w:bidi w:val="0"/>
      </w:pPr>
      <w:r>
        <w:rPr>
          <w:rFonts w:hint="eastAsia"/>
        </w:rPr>
        <w:t>本项目影响范围不大，未采取深度公众参与。</w:t>
      </w:r>
    </w:p>
    <w:p w14:paraId="1A7A6554">
      <w:pPr>
        <w:pStyle w:val="3"/>
        <w:bidi w:val="0"/>
      </w:pPr>
      <w:bookmarkStart w:id="20" w:name="_Toc54774428"/>
      <w:bookmarkStart w:id="21" w:name="_Toc11419717"/>
      <w:r>
        <w:rPr>
          <w:rFonts w:hint="eastAsia"/>
        </w:rPr>
        <w:t>公众座谈会、听证会、专家论证会等情况</w:t>
      </w:r>
      <w:bookmarkEnd w:id="20"/>
      <w:bookmarkEnd w:id="21"/>
    </w:p>
    <w:p w14:paraId="0CD91303">
      <w:pPr>
        <w:bidi w:val="0"/>
      </w:pPr>
      <w:r>
        <w:rPr>
          <w:rFonts w:hint="eastAsia"/>
        </w:rPr>
        <w:t>本次公众参与未采取公众座谈会、听证会、专家论证会等方式。</w:t>
      </w:r>
    </w:p>
    <w:p w14:paraId="76D6CED8">
      <w:pPr>
        <w:pStyle w:val="3"/>
        <w:bidi w:val="0"/>
      </w:pPr>
      <w:bookmarkStart w:id="22" w:name="_Toc11419718"/>
      <w:bookmarkStart w:id="23" w:name="_Toc54774429"/>
      <w:r>
        <w:rPr>
          <w:rFonts w:hint="eastAsia"/>
        </w:rPr>
        <w:t>其他公众参与情况</w:t>
      </w:r>
      <w:bookmarkEnd w:id="22"/>
      <w:bookmarkEnd w:id="23"/>
    </w:p>
    <w:p w14:paraId="56B275B8">
      <w:pPr>
        <w:bidi w:val="0"/>
      </w:pPr>
      <w:r>
        <w:rPr>
          <w:rFonts w:hint="eastAsia"/>
        </w:rPr>
        <w:t>本次公众参与未采取其他公众参与方式。</w:t>
      </w:r>
    </w:p>
    <w:p w14:paraId="35DF2E49">
      <w:pPr>
        <w:pStyle w:val="3"/>
        <w:bidi w:val="0"/>
      </w:pPr>
      <w:bookmarkStart w:id="24" w:name="_Toc54774430"/>
      <w:bookmarkStart w:id="25" w:name="_Toc11419719"/>
      <w:r>
        <w:rPr>
          <w:rFonts w:hint="eastAsia"/>
        </w:rPr>
        <w:t>宣传科普情况</w:t>
      </w:r>
      <w:bookmarkEnd w:id="24"/>
      <w:bookmarkEnd w:id="25"/>
    </w:p>
    <w:p w14:paraId="7E4BF684">
      <w:pPr>
        <w:bidi w:val="0"/>
        <w:sectPr>
          <w:pgSz w:w="11906" w:h="16838"/>
          <w:pgMar w:top="1588" w:right="1565" w:bottom="1531" w:left="1565" w:header="1247" w:footer="1247" w:gutter="0"/>
          <w:cols w:space="425" w:num="1"/>
          <w:docGrid w:type="lines" w:linePitch="326" w:charSpace="0"/>
        </w:sectPr>
      </w:pPr>
      <w:r>
        <w:rPr>
          <w:rFonts w:hint="eastAsia"/>
        </w:rPr>
        <w:t>本次公众参与未采取宣传科普措施。</w:t>
      </w:r>
    </w:p>
    <w:p w14:paraId="73D30A97">
      <w:pPr>
        <w:pStyle w:val="2"/>
        <w:bidi w:val="0"/>
      </w:pPr>
      <w:bookmarkStart w:id="26" w:name="_Toc54774431"/>
      <w:bookmarkStart w:id="27" w:name="_Toc11419720"/>
      <w:r>
        <w:rPr>
          <w:rFonts w:hint="eastAsia"/>
        </w:rPr>
        <w:t>公众意见处理情况</w:t>
      </w:r>
      <w:bookmarkEnd w:id="26"/>
      <w:bookmarkEnd w:id="27"/>
    </w:p>
    <w:p w14:paraId="59438A16">
      <w:pPr>
        <w:pStyle w:val="3"/>
        <w:bidi w:val="0"/>
      </w:pPr>
      <w:bookmarkStart w:id="28" w:name="_Toc11419721"/>
      <w:bookmarkStart w:id="29" w:name="_Toc54774432"/>
      <w:r>
        <w:rPr>
          <w:rFonts w:hint="eastAsia"/>
        </w:rPr>
        <w:t>公众意见概述和分析</w:t>
      </w:r>
      <w:bookmarkEnd w:id="28"/>
      <w:bookmarkEnd w:id="29"/>
    </w:p>
    <w:p w14:paraId="69E69303">
      <w:pPr>
        <w:bidi w:val="0"/>
      </w:pPr>
      <w:r>
        <w:rPr>
          <w:rFonts w:hint="eastAsia"/>
        </w:rPr>
        <w:t>本次公示期间未收到公众反馈意见。</w:t>
      </w:r>
    </w:p>
    <w:p w14:paraId="4CDB53F6">
      <w:pPr>
        <w:pStyle w:val="3"/>
        <w:bidi w:val="0"/>
      </w:pPr>
      <w:bookmarkStart w:id="30" w:name="_Toc54774433"/>
      <w:bookmarkStart w:id="31" w:name="_Toc11419722"/>
      <w:r>
        <w:rPr>
          <w:rFonts w:hint="eastAsia"/>
        </w:rPr>
        <w:t>公众意见采纳情况</w:t>
      </w:r>
      <w:bookmarkEnd w:id="30"/>
      <w:bookmarkEnd w:id="31"/>
    </w:p>
    <w:p w14:paraId="6E226B8D">
      <w:pPr>
        <w:bidi w:val="0"/>
      </w:pPr>
      <w:r>
        <w:rPr>
          <w:rFonts w:hint="eastAsia"/>
        </w:rPr>
        <w:t>本次公示期间未收到公众反馈意见。</w:t>
      </w:r>
    </w:p>
    <w:p w14:paraId="6F6EB7C6">
      <w:pPr>
        <w:pStyle w:val="3"/>
        <w:bidi w:val="0"/>
      </w:pPr>
      <w:bookmarkStart w:id="32" w:name="_Toc11419723"/>
      <w:bookmarkStart w:id="33" w:name="_Toc54774434"/>
      <w:r>
        <w:rPr>
          <w:rFonts w:hint="eastAsia"/>
        </w:rPr>
        <w:t>公众意见未采纳情况</w:t>
      </w:r>
      <w:bookmarkEnd w:id="32"/>
      <w:bookmarkEnd w:id="33"/>
    </w:p>
    <w:p w14:paraId="39902139">
      <w:pPr>
        <w:bidi w:val="0"/>
        <w:rPr>
          <w:rFonts w:ascii="Times New Roman" w:hAnsi="Times New Roman" w:eastAsia="宋体"/>
          <w:highlight w:val="none"/>
        </w:rPr>
      </w:pPr>
      <w:r>
        <w:rPr>
          <w:rFonts w:hint="eastAsia"/>
        </w:rPr>
        <w:t>本次公示期间未收到公众反馈意见。</w:t>
      </w:r>
    </w:p>
    <w:p w14:paraId="60894531">
      <w:pPr>
        <w:ind w:firstLine="480"/>
        <w:rPr>
          <w:rFonts w:ascii="Times New Roman" w:hAnsi="Times New Roman" w:eastAsia="宋体"/>
          <w:highlight w:val="none"/>
          <w:lang w:val="en"/>
        </w:rPr>
        <w:sectPr>
          <w:pgSz w:w="11906" w:h="16838"/>
          <w:pgMar w:top="1588" w:right="1565" w:bottom="1531" w:left="1565" w:header="1247" w:footer="1247" w:gutter="0"/>
          <w:cols w:space="425" w:num="1"/>
          <w:docGrid w:type="lines" w:linePitch="326" w:charSpace="0"/>
        </w:sectPr>
      </w:pPr>
    </w:p>
    <w:p w14:paraId="7D8DF83D">
      <w:pPr>
        <w:pStyle w:val="2"/>
        <w:rPr>
          <w:rFonts w:ascii="Times New Roman" w:hAnsi="Times New Roman" w:eastAsia="宋体"/>
          <w:highlight w:val="none"/>
          <w:lang w:val="en"/>
        </w:rPr>
      </w:pPr>
      <w:bookmarkStart w:id="34" w:name="_Toc54774435"/>
      <w:r>
        <w:rPr>
          <w:rFonts w:ascii="Times New Roman" w:hAnsi="Times New Roman" w:eastAsia="宋体"/>
          <w:highlight w:val="none"/>
          <w:lang w:val="en"/>
        </w:rPr>
        <w:t>报批前公开情况</w:t>
      </w:r>
      <w:bookmarkEnd w:id="34"/>
    </w:p>
    <w:p w14:paraId="000F5AB7">
      <w:pPr>
        <w:pStyle w:val="3"/>
        <w:rPr>
          <w:rFonts w:ascii="Times New Roman" w:hAnsi="Times New Roman" w:eastAsia="宋体" w:cs="Times New Roman"/>
          <w:highlight w:val="none"/>
          <w:lang w:val="en"/>
        </w:rPr>
      </w:pPr>
      <w:bookmarkStart w:id="35" w:name="_Toc54774436"/>
      <w:r>
        <w:rPr>
          <w:rFonts w:ascii="Times New Roman" w:hAnsi="Times New Roman" w:eastAsia="宋体" w:cs="Times New Roman"/>
          <w:highlight w:val="none"/>
          <w:lang w:val="en"/>
        </w:rPr>
        <w:t>公开内容及日期</w:t>
      </w:r>
      <w:bookmarkEnd w:id="35"/>
    </w:p>
    <w:p w14:paraId="69CAC6D2">
      <w:pPr>
        <w:bidi w:val="0"/>
        <w:rPr>
          <w:lang w:val="en"/>
        </w:rPr>
      </w:pPr>
      <w:r>
        <w:rPr>
          <w:lang w:val="en"/>
        </w:rPr>
        <w:t>本单位</w:t>
      </w:r>
      <w:r>
        <w:rPr>
          <w:rFonts w:hint="eastAsia"/>
          <w:lang w:val="en"/>
        </w:rPr>
        <w:t>于</w:t>
      </w:r>
      <w:r>
        <w:rPr>
          <w:lang w:val="en"/>
        </w:rPr>
        <w:t>20</w:t>
      </w:r>
      <w:r>
        <w:rPr>
          <w:rFonts w:hint="eastAsia"/>
          <w:lang w:val="en"/>
        </w:rPr>
        <w:t>2</w:t>
      </w:r>
      <w:r>
        <w:rPr>
          <w:rFonts w:hint="eastAsia"/>
          <w:lang w:val="en-US" w:eastAsia="zh-CN"/>
        </w:rPr>
        <w:t>5</w:t>
      </w:r>
      <w:r>
        <w:rPr>
          <w:lang w:val="en"/>
        </w:rPr>
        <w:t>年</w:t>
      </w:r>
      <w:r>
        <w:rPr>
          <w:rFonts w:hint="eastAsia"/>
          <w:lang w:val="en-US" w:eastAsia="zh-CN"/>
        </w:rPr>
        <w:t>7月29日</w:t>
      </w:r>
      <w:r>
        <w:rPr>
          <w:lang w:val="en"/>
        </w:rPr>
        <w:t>通过建设项目所在地的</w:t>
      </w:r>
      <w:r>
        <w:rPr>
          <w:rFonts w:hint="eastAsia"/>
          <w:lang w:val="en-US" w:eastAsia="zh-CN"/>
        </w:rPr>
        <w:t>英吉沙县人民政府官网</w:t>
      </w:r>
      <w:r>
        <w:rPr>
          <w:lang w:val="en"/>
        </w:rPr>
        <w:t>公开了拟报批的环境影响报告书全文和公众参与说明，公开的报告中不包含国家秘密、商业秘密、个人隐私等依法不应公开内容，符合《办法》要求。</w:t>
      </w:r>
      <w:r>
        <w:rPr>
          <w:rFonts w:hint="eastAsia"/>
          <w:lang w:val="en"/>
        </w:rPr>
        <w:t>公开的主要内容为：</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76"/>
      </w:tblGrid>
      <w:tr w14:paraId="0D0C10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76" w:type="dxa"/>
            <w:shd w:val="clear" w:color="auto" w:fill="auto"/>
          </w:tcPr>
          <w:p w14:paraId="2137D4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val="0"/>
                <w:sz w:val="28"/>
                <w:szCs w:val="28"/>
                <w:highlight w:val="none"/>
                <w:lang w:val="zh-CN"/>
              </w:rPr>
            </w:pPr>
            <w:r>
              <w:rPr>
                <w:rFonts w:hint="eastAsia"/>
                <w:b/>
                <w:bCs w:val="0"/>
                <w:sz w:val="28"/>
                <w:szCs w:val="28"/>
                <w:highlight w:val="none"/>
                <w:lang w:val="zh-CN"/>
              </w:rPr>
              <w:t>喀什地区英吉沙县黑孜泉河小型水源建设项目环境影响评价</w:t>
            </w:r>
          </w:p>
          <w:p w14:paraId="4B7B37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val="0"/>
                <w:sz w:val="28"/>
                <w:szCs w:val="28"/>
                <w:highlight w:val="none"/>
                <w:lang w:val="zh-CN"/>
              </w:rPr>
            </w:pPr>
            <w:r>
              <w:rPr>
                <w:rFonts w:hint="eastAsia"/>
                <w:b/>
                <w:bCs w:val="0"/>
                <w:sz w:val="28"/>
                <w:szCs w:val="28"/>
                <w:highlight w:val="none"/>
                <w:lang w:val="zh-CN"/>
              </w:rPr>
              <w:t>拟报批公示</w:t>
            </w:r>
          </w:p>
          <w:p w14:paraId="2C616142">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b w:val="0"/>
                <w:bCs/>
                <w:sz w:val="21"/>
                <w:szCs w:val="21"/>
                <w:highlight w:val="none"/>
                <w:lang w:val="zh-CN"/>
              </w:rPr>
            </w:pPr>
            <w:r>
              <w:rPr>
                <w:rFonts w:hint="eastAsia"/>
                <w:b w:val="0"/>
                <w:bCs/>
                <w:sz w:val="21"/>
                <w:szCs w:val="21"/>
                <w:highlight w:val="none"/>
                <w:lang w:val="zh-CN"/>
              </w:rPr>
              <w:t>按照《中华人民共和国环境影响评价法》、《环境影响评价公众参与办法》（生态环境部令</w:t>
            </w:r>
            <w:r>
              <w:rPr>
                <w:rFonts w:hint="eastAsia"/>
                <w:b w:val="0"/>
                <w:bCs/>
                <w:sz w:val="21"/>
                <w:szCs w:val="21"/>
                <w:highlight w:val="none"/>
                <w:lang w:val="en-US" w:eastAsia="zh-CN"/>
              </w:rPr>
              <w:t xml:space="preserve"> </w:t>
            </w:r>
            <w:r>
              <w:rPr>
                <w:rFonts w:hint="eastAsia"/>
                <w:b w:val="0"/>
                <w:bCs/>
                <w:sz w:val="21"/>
                <w:szCs w:val="21"/>
                <w:highlight w:val="none"/>
                <w:lang w:val="zh-CN"/>
              </w:rPr>
              <w:t>第4号）等法律、法规及有关规定，建设单位是建设项目选址、建设、运营全过程环境信息公开的主体，是建设项目环境影响报告书（表）相关信息和审批后环境保护措施落实情况信息公开的主体；建设单位编制环境影响公众参与的过程中，应当公开有关环境影响评价的信息，征求公众意见。建设单位对所发布的公示信息内容负全责并承担法律责任。</w:t>
            </w:r>
          </w:p>
          <w:p w14:paraId="5514701A">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b w:val="0"/>
                <w:bCs/>
                <w:sz w:val="21"/>
                <w:szCs w:val="21"/>
                <w:highlight w:val="none"/>
                <w:lang w:val="zh-CN"/>
              </w:rPr>
            </w:pPr>
            <w:r>
              <w:rPr>
                <w:rFonts w:hint="eastAsia"/>
                <w:b w:val="0"/>
                <w:bCs/>
                <w:sz w:val="21"/>
                <w:szCs w:val="21"/>
                <w:highlight w:val="none"/>
                <w:lang w:val="zh-CN"/>
              </w:rPr>
              <w:t>我单位于2025年4月16日委托新疆绿维环保科技有限公司承担“喀什地区英吉沙县黑孜泉河小型水源建设项目”环境影响评价工作。目前，该项目环境影响报告书及公众参与说明已编制完成，拟上报生态环境部门审批，根据《中华人民共和国环境影响评价法》、《环境影响评价公众参与办法》（生态环境部令</w:t>
            </w:r>
            <w:r>
              <w:rPr>
                <w:rFonts w:hint="eastAsia"/>
                <w:b w:val="0"/>
                <w:bCs/>
                <w:sz w:val="21"/>
                <w:szCs w:val="21"/>
                <w:highlight w:val="none"/>
                <w:lang w:val="en-US" w:eastAsia="zh-CN"/>
              </w:rPr>
              <w:t xml:space="preserve"> </w:t>
            </w:r>
            <w:r>
              <w:rPr>
                <w:rFonts w:hint="eastAsia"/>
                <w:b w:val="0"/>
                <w:bCs/>
                <w:sz w:val="21"/>
                <w:szCs w:val="21"/>
                <w:highlight w:val="none"/>
                <w:lang w:val="zh-CN"/>
              </w:rPr>
              <w:t>第4号）中的相关规定，现开展环境影响评价公众参与说明及报告书拟报批公示，以听取社会各界对该项目的环境影响及有关环境保护工作的意见和建议。</w:t>
            </w:r>
          </w:p>
          <w:p w14:paraId="22112CE5">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b w:val="0"/>
                <w:bCs/>
                <w:sz w:val="21"/>
                <w:szCs w:val="21"/>
                <w:highlight w:val="none"/>
                <w:lang w:val="zh-CN"/>
              </w:rPr>
            </w:pPr>
            <w:r>
              <w:rPr>
                <w:rFonts w:hint="eastAsia"/>
                <w:b w:val="0"/>
                <w:bCs/>
                <w:sz w:val="21"/>
                <w:szCs w:val="21"/>
                <w:highlight w:val="none"/>
                <w:lang w:val="zh-CN"/>
              </w:rPr>
              <w:t>链接：https://pan.baidu.com/s/1GvdPA2Yw6CkiaKXkpW1cHQ</w:t>
            </w:r>
            <w:r>
              <w:rPr>
                <w:rFonts w:hint="eastAsia"/>
                <w:b w:val="0"/>
                <w:bCs/>
                <w:sz w:val="21"/>
                <w:szCs w:val="21"/>
                <w:highlight w:val="none"/>
                <w:lang w:val="en-US" w:eastAsia="zh-CN"/>
              </w:rPr>
              <w:t xml:space="preserve"> </w:t>
            </w:r>
            <w:r>
              <w:rPr>
                <w:rFonts w:hint="eastAsia"/>
                <w:b w:val="0"/>
                <w:bCs/>
                <w:sz w:val="21"/>
                <w:szCs w:val="21"/>
                <w:highlight w:val="none"/>
                <w:lang w:val="zh-CN"/>
              </w:rPr>
              <w:t>提取码：9vw4</w:t>
            </w:r>
          </w:p>
          <w:p w14:paraId="727F605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b w:val="0"/>
                <w:bCs/>
                <w:sz w:val="21"/>
                <w:szCs w:val="21"/>
                <w:highlight w:val="none"/>
                <w:lang w:val="zh-CN"/>
              </w:rPr>
            </w:pPr>
          </w:p>
          <w:p w14:paraId="28301A80">
            <w:pPr>
              <w:keepNext w:val="0"/>
              <w:keepLines w:val="0"/>
              <w:pageBreakBefore w:val="0"/>
              <w:widowControl w:val="0"/>
              <w:kinsoku/>
              <w:wordWrap/>
              <w:overflowPunct/>
              <w:topLinePunct w:val="0"/>
              <w:autoSpaceDE/>
              <w:autoSpaceDN/>
              <w:bidi w:val="0"/>
              <w:adjustRightInd w:val="0"/>
              <w:snapToGrid w:val="0"/>
              <w:ind w:firstLine="0" w:firstLineChars="0"/>
              <w:jc w:val="right"/>
              <w:textAlignment w:val="auto"/>
              <w:rPr>
                <w:rFonts w:ascii="Times New Roman" w:hAnsi="Times New Roman" w:eastAsia="宋体"/>
                <w:highlight w:val="none"/>
              </w:rPr>
            </w:pPr>
            <w:r>
              <w:rPr>
                <w:rFonts w:hint="eastAsia"/>
                <w:b w:val="0"/>
                <w:bCs/>
                <w:sz w:val="21"/>
                <w:szCs w:val="21"/>
                <w:highlight w:val="none"/>
                <w:lang w:val="zh-CN"/>
              </w:rPr>
              <w:t>英吉沙县水管总站</w:t>
            </w:r>
          </w:p>
        </w:tc>
      </w:tr>
    </w:tbl>
    <w:p w14:paraId="6EDCF668">
      <w:pPr>
        <w:pStyle w:val="3"/>
        <w:rPr>
          <w:rFonts w:ascii="Times New Roman" w:hAnsi="Times New Roman" w:eastAsia="宋体" w:cs="Times New Roman"/>
          <w:highlight w:val="none"/>
          <w:lang w:val="en"/>
        </w:rPr>
      </w:pPr>
      <w:bookmarkStart w:id="36" w:name="_Toc54774437"/>
      <w:r>
        <w:rPr>
          <w:rFonts w:ascii="Times New Roman" w:hAnsi="Times New Roman" w:eastAsia="宋体" w:cs="Times New Roman"/>
          <w:highlight w:val="none"/>
          <w:lang w:val="en"/>
        </w:rPr>
        <w:t>公开方式</w:t>
      </w:r>
      <w:bookmarkEnd w:id="36"/>
    </w:p>
    <w:p w14:paraId="19701E17">
      <w:pPr>
        <w:pStyle w:val="4"/>
        <w:rPr>
          <w:rFonts w:ascii="Times New Roman" w:hAnsi="Times New Roman" w:eastAsia="宋体"/>
          <w:highlight w:val="none"/>
          <w:lang w:val="en"/>
        </w:rPr>
      </w:pPr>
      <w:r>
        <w:rPr>
          <w:rFonts w:ascii="Times New Roman" w:hAnsi="Times New Roman" w:eastAsia="宋体"/>
          <w:highlight w:val="none"/>
          <w:lang w:val="en"/>
        </w:rPr>
        <w:t>网络</w:t>
      </w:r>
    </w:p>
    <w:p w14:paraId="658B163B">
      <w:pPr>
        <w:bidi w:val="0"/>
        <w:rPr>
          <w:lang w:val="en"/>
        </w:rPr>
      </w:pPr>
      <w:r>
        <w:rPr>
          <w:lang w:val="en"/>
        </w:rPr>
        <w:t>本单位在建设项目所在地的</w:t>
      </w:r>
      <w:r>
        <w:rPr>
          <w:rFonts w:hint="eastAsia"/>
          <w:lang w:val="en-US" w:eastAsia="zh-CN"/>
        </w:rPr>
        <w:t>英吉沙县人民政府官网</w:t>
      </w:r>
      <w:r>
        <w:rPr>
          <w:lang w:val="en"/>
        </w:rPr>
        <w:t>公开了拟报批的环境影响报告书全文和公众参与说明，公开的网络平台为建设项目所在地</w:t>
      </w:r>
      <w:r>
        <w:rPr>
          <w:rFonts w:hint="eastAsia"/>
          <w:lang w:val="en" w:eastAsia="zh-CN"/>
        </w:rPr>
        <w:t>相关网站</w:t>
      </w:r>
      <w:r>
        <w:rPr>
          <w:lang w:val="en"/>
        </w:rPr>
        <w:t>，载体选取符合要求。</w:t>
      </w:r>
    </w:p>
    <w:p w14:paraId="70B0B3C8">
      <w:pPr>
        <w:bidi w:val="0"/>
        <w:rPr>
          <w:b/>
          <w:bCs/>
          <w:lang w:val="en"/>
        </w:rPr>
      </w:pPr>
      <w:r>
        <w:rPr>
          <w:b/>
          <w:bCs/>
          <w:lang w:val="en"/>
        </w:rPr>
        <w:t>网络公示时间：</w:t>
      </w:r>
    </w:p>
    <w:p w14:paraId="4566C989">
      <w:pPr>
        <w:bidi w:val="0"/>
        <w:rPr>
          <w:rFonts w:hint="eastAsia"/>
          <w:lang w:val="en" w:eastAsia="zh-CN"/>
        </w:rPr>
      </w:pPr>
      <w:r>
        <w:rPr>
          <w:rFonts w:hint="eastAsia"/>
          <w:lang w:val="en"/>
        </w:rPr>
        <w:t>202</w:t>
      </w:r>
      <w:r>
        <w:rPr>
          <w:rFonts w:hint="eastAsia"/>
          <w:lang w:val="en-US" w:eastAsia="zh-CN"/>
        </w:rPr>
        <w:t>5</w:t>
      </w:r>
      <w:r>
        <w:rPr>
          <w:rFonts w:hint="eastAsia"/>
          <w:lang w:val="en"/>
        </w:rPr>
        <w:t>年</w:t>
      </w:r>
      <w:r>
        <w:rPr>
          <w:rFonts w:hint="eastAsia"/>
          <w:lang w:val="en-US" w:eastAsia="zh-CN"/>
        </w:rPr>
        <w:t>7月29日</w:t>
      </w:r>
    </w:p>
    <w:p w14:paraId="5D313670">
      <w:pPr>
        <w:bidi w:val="0"/>
        <w:rPr>
          <w:b/>
          <w:bCs/>
          <w:lang w:val="en"/>
        </w:rPr>
      </w:pPr>
      <w:r>
        <w:rPr>
          <w:b/>
          <w:bCs/>
          <w:lang w:val="en"/>
        </w:rPr>
        <w:t>网络公示网址：</w:t>
      </w:r>
    </w:p>
    <w:p w14:paraId="3F881F8A">
      <w:pPr>
        <w:bidi w:val="0"/>
        <w:rPr>
          <w:color w:val="auto"/>
          <w:lang w:val="en"/>
        </w:rPr>
      </w:pPr>
      <w:r>
        <w:rPr>
          <w:rFonts w:hint="eastAsia"/>
          <w:color w:val="auto"/>
        </w:rPr>
        <w:t>http://www.yjs.gov.cn//yjs/c106930/202507/b235a57f74ff45f5857ebaf1248bd5cc.shtml</w:t>
      </w:r>
    </w:p>
    <w:p w14:paraId="0AB67D27">
      <w:pPr>
        <w:bidi w:val="0"/>
        <w:rPr>
          <w:b/>
          <w:bCs/>
          <w:lang w:val="en"/>
        </w:rPr>
      </w:pPr>
      <w:r>
        <w:rPr>
          <w:b/>
          <w:bCs/>
          <w:lang w:val="en"/>
        </w:rPr>
        <w:t>网络公示截图：</w:t>
      </w:r>
    </w:p>
    <w:p w14:paraId="4AEB85C8">
      <w:pPr>
        <w:pStyle w:val="36"/>
        <w:rPr>
          <w:rFonts w:hint="eastAsia" w:ascii="Times New Roman" w:hAnsi="Times New Roman" w:eastAsia="宋体"/>
          <w:color w:val="FF0000"/>
          <w:highlight w:val="none"/>
          <w:lang w:val="en" w:eastAsia="zh-CN"/>
        </w:rPr>
      </w:pPr>
      <w:r>
        <w:drawing>
          <wp:inline distT="0" distB="0" distL="114300" distR="114300">
            <wp:extent cx="5572760" cy="3604895"/>
            <wp:effectExtent l="0" t="0" r="8890" b="146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8"/>
                    <a:stretch>
                      <a:fillRect/>
                    </a:stretch>
                  </pic:blipFill>
                  <pic:spPr>
                    <a:xfrm>
                      <a:off x="0" y="0"/>
                      <a:ext cx="5572760" cy="3604895"/>
                    </a:xfrm>
                    <a:prstGeom prst="rect">
                      <a:avLst/>
                    </a:prstGeom>
                    <a:noFill/>
                    <a:ln>
                      <a:noFill/>
                    </a:ln>
                  </pic:spPr>
                </pic:pic>
              </a:graphicData>
            </a:graphic>
          </wp:inline>
        </w:drawing>
      </w:r>
    </w:p>
    <w:p w14:paraId="3B83D51F">
      <w:pPr>
        <w:keepNext w:val="0"/>
        <w:keepLines w:val="0"/>
        <w:pageBreakBefore w:val="0"/>
        <w:widowControl w:val="0"/>
        <w:kinsoku/>
        <w:wordWrap/>
        <w:overflowPunct/>
        <w:topLinePunct w:val="0"/>
        <w:autoSpaceDE/>
        <w:autoSpaceDN/>
        <w:bidi w:val="0"/>
        <w:adjustRightInd/>
        <w:snapToGrid/>
        <w:spacing w:line="480" w:lineRule="exact"/>
        <w:ind w:left="0" w:firstLine="0" w:firstLineChars="0"/>
        <w:jc w:val="center"/>
        <w:textAlignment w:val="auto"/>
        <w:rPr>
          <w:rFonts w:hint="eastAsia" w:ascii="Times New Roman" w:hAnsi="Times New Roman" w:eastAsia="黑体" w:cs="Times New Roman"/>
          <w:spacing w:val="-1"/>
          <w:sz w:val="24"/>
          <w:szCs w:val="24"/>
          <w:lang w:val="en" w:eastAsia="zh-CN"/>
        </w:rPr>
      </w:pPr>
      <w:r>
        <w:rPr>
          <w:rFonts w:hint="eastAsia" w:ascii="Times New Roman" w:hAnsi="Times New Roman" w:eastAsia="黑体" w:cs="Times New Roman"/>
          <w:spacing w:val="-1"/>
          <w:sz w:val="24"/>
          <w:szCs w:val="24"/>
          <w:lang w:val="en" w:eastAsia="zh-CN"/>
        </w:rPr>
        <w:t>图</w:t>
      </w:r>
      <w:r>
        <w:rPr>
          <w:rFonts w:hint="eastAsia" w:ascii="Times New Roman" w:hAnsi="Times New Roman" w:eastAsia="黑体" w:cs="Times New Roman"/>
          <w:spacing w:val="-1"/>
          <w:sz w:val="24"/>
          <w:szCs w:val="24"/>
          <w:lang w:val="en-US" w:eastAsia="zh-CN"/>
        </w:rPr>
        <w:t>6</w:t>
      </w:r>
      <w:r>
        <w:rPr>
          <w:rFonts w:hint="eastAsia" w:ascii="Times New Roman" w:hAnsi="Times New Roman" w:eastAsia="黑体" w:cs="Times New Roman"/>
          <w:spacing w:val="-1"/>
          <w:sz w:val="24"/>
          <w:szCs w:val="24"/>
          <w:lang w:val="en" w:eastAsia="zh-CN"/>
        </w:rPr>
        <w:t>.2.1  网上公示截图</w:t>
      </w:r>
    </w:p>
    <w:p w14:paraId="55959720">
      <w:pPr>
        <w:pStyle w:val="4"/>
        <w:rPr>
          <w:rFonts w:ascii="Times New Roman" w:hAnsi="Times New Roman" w:eastAsia="宋体"/>
          <w:highlight w:val="none"/>
          <w:lang w:val="en"/>
        </w:rPr>
      </w:pPr>
      <w:r>
        <w:rPr>
          <w:rFonts w:ascii="Times New Roman" w:hAnsi="Times New Roman" w:eastAsia="宋体"/>
          <w:highlight w:val="none"/>
          <w:lang w:val="en"/>
        </w:rPr>
        <w:t>其他</w:t>
      </w:r>
    </w:p>
    <w:p w14:paraId="685AEF42">
      <w:pPr>
        <w:bidi w:val="0"/>
        <w:rPr>
          <w:lang w:val="en"/>
        </w:rPr>
      </w:pPr>
      <w:r>
        <w:rPr>
          <w:lang w:val="en"/>
        </w:rPr>
        <w:t>无其他公开方式。</w:t>
      </w:r>
    </w:p>
    <w:p w14:paraId="2658E250">
      <w:pPr>
        <w:pStyle w:val="2"/>
        <w:rPr>
          <w:rFonts w:ascii="Times New Roman" w:hAnsi="Times New Roman" w:eastAsia="宋体"/>
          <w:highlight w:val="none"/>
          <w:lang w:val="en"/>
        </w:rPr>
        <w:sectPr>
          <w:pgSz w:w="11906" w:h="16838"/>
          <w:pgMar w:top="1588" w:right="1565" w:bottom="1531" w:left="1565" w:header="1247" w:footer="1247" w:gutter="0"/>
          <w:cols w:space="425" w:num="1"/>
          <w:docGrid w:type="lines" w:linePitch="326" w:charSpace="0"/>
        </w:sectPr>
      </w:pPr>
    </w:p>
    <w:p w14:paraId="7ED082EC">
      <w:pPr>
        <w:pStyle w:val="2"/>
        <w:rPr>
          <w:rFonts w:ascii="Times New Roman" w:hAnsi="Times New Roman" w:eastAsia="宋体"/>
          <w:highlight w:val="none"/>
          <w:lang w:val="en"/>
        </w:rPr>
      </w:pPr>
      <w:bookmarkStart w:id="37" w:name="_Toc54774438"/>
      <w:r>
        <w:rPr>
          <w:rFonts w:ascii="Times New Roman" w:hAnsi="Times New Roman" w:eastAsia="宋体"/>
          <w:highlight w:val="none"/>
          <w:lang w:val="en"/>
        </w:rPr>
        <w:t>其他</w:t>
      </w:r>
      <w:bookmarkEnd w:id="37"/>
    </w:p>
    <w:p w14:paraId="2C4C601D">
      <w:pPr>
        <w:bidi w:val="0"/>
        <w:rPr>
          <w:lang w:val="en"/>
        </w:rPr>
      </w:pPr>
      <w:r>
        <w:rPr>
          <w:rFonts w:hint="eastAsia"/>
        </w:rPr>
        <w:t>本次公众参与公示的所有档案材料将与报告书一同</w:t>
      </w:r>
      <w:r>
        <w:rPr>
          <w:rFonts w:hint="eastAsia"/>
          <w:lang w:val="en"/>
        </w:rPr>
        <w:t>保存在本单位档案室，存档备查。</w:t>
      </w:r>
    </w:p>
    <w:p w14:paraId="065FCE16">
      <w:pPr>
        <w:keepNext w:val="0"/>
        <w:keepLines w:val="0"/>
        <w:pageBreakBefore w:val="0"/>
        <w:widowControl w:val="0"/>
        <w:kinsoku/>
        <w:wordWrap/>
        <w:overflowPunct/>
        <w:topLinePunct w:val="0"/>
        <w:autoSpaceDE/>
        <w:autoSpaceDN/>
        <w:bidi w:val="0"/>
        <w:adjustRightInd w:val="0"/>
        <w:snapToGrid w:val="0"/>
        <w:spacing w:line="560" w:lineRule="exact"/>
        <w:textAlignment w:val="auto"/>
        <w:rPr>
          <w:lang w:val="en"/>
        </w:rPr>
        <w:sectPr>
          <w:pgSz w:w="11906" w:h="16838"/>
          <w:pgMar w:top="1588" w:right="1565" w:bottom="1531" w:left="1565" w:header="1247" w:footer="1247" w:gutter="0"/>
          <w:cols w:space="425" w:num="1"/>
          <w:docGrid w:type="lines" w:linePitch="326" w:charSpace="0"/>
        </w:sectPr>
      </w:pPr>
      <w:bookmarkStart w:id="38" w:name="_Hlk534974771"/>
    </w:p>
    <w:p w14:paraId="443B83D1">
      <w:pPr>
        <w:pStyle w:val="2"/>
        <w:keepNext/>
        <w:keepLines/>
        <w:pageBreakBefore w:val="0"/>
        <w:widowControl w:val="0"/>
        <w:kinsoku/>
        <w:wordWrap/>
        <w:overflowPunct/>
        <w:topLinePunct w:val="0"/>
        <w:autoSpaceDE/>
        <w:autoSpaceDN/>
        <w:bidi w:val="0"/>
        <w:adjustRightInd w:val="0"/>
        <w:snapToGrid w:val="0"/>
        <w:textAlignment w:val="auto"/>
        <w:rPr>
          <w:rFonts w:ascii="Times New Roman" w:hAnsi="Times New Roman" w:eastAsia="宋体"/>
          <w:highlight w:val="none"/>
          <w:lang w:val="en"/>
        </w:rPr>
      </w:pPr>
      <w:bookmarkStart w:id="39" w:name="_Toc54774439"/>
      <w:r>
        <w:rPr>
          <w:rFonts w:ascii="Times New Roman" w:hAnsi="Times New Roman" w:eastAsia="宋体"/>
          <w:highlight w:val="none"/>
          <w:lang w:val="en"/>
        </w:rPr>
        <w:t>诚信承诺</w:t>
      </w:r>
      <w:bookmarkEnd w:id="38"/>
      <w:bookmarkEnd w:id="39"/>
    </w:p>
    <w:p w14:paraId="49CF345B">
      <w:pPr>
        <w:pStyle w:val="19"/>
        <w:keepNext w:val="0"/>
        <w:keepLines w:val="0"/>
        <w:pageBreakBefore w:val="0"/>
        <w:widowControl/>
        <w:kinsoku/>
        <w:wordWrap/>
        <w:overflowPunct/>
        <w:topLinePunct w:val="0"/>
        <w:autoSpaceDE/>
        <w:autoSpaceDN/>
        <w:bidi w:val="0"/>
        <w:adjustRightInd/>
        <w:snapToGrid/>
        <w:spacing w:before="164" w:beforeLines="50" w:line="480" w:lineRule="auto"/>
        <w:jc w:val="both"/>
        <w:textAlignment w:val="auto"/>
        <w:rPr>
          <w:rFonts w:hint="eastAsia" w:ascii="Times New Roman" w:hAnsi="Times New Roman" w:eastAsia="宋体"/>
          <w:sz w:val="24"/>
          <w:szCs w:val="24"/>
          <w:highlight w:val="none"/>
          <w:lang w:val="en-US" w:eastAsia="zh-CN"/>
        </w:rPr>
      </w:pPr>
      <w:bookmarkStart w:id="41" w:name="_GoBack"/>
      <w:bookmarkEnd w:id="41"/>
      <w:r>
        <w:rPr>
          <w:rFonts w:hint="eastAsia" w:ascii="Times New Roman" w:hAnsi="Times New Roman" w:eastAsia="宋体"/>
          <w:sz w:val="24"/>
          <w:szCs w:val="24"/>
          <w:highlight w:val="none"/>
          <w:lang w:val="en-US" w:eastAsia="zh-CN"/>
        </w:rPr>
        <w:drawing>
          <wp:inline distT="0" distB="0" distL="114300" distR="114300">
            <wp:extent cx="5265420" cy="7116445"/>
            <wp:effectExtent l="0" t="0" r="11430" b="8255"/>
            <wp:docPr id="1" name="图片 1" descr="诚信承诺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诚信承诺_01"/>
                    <pic:cNvPicPr>
                      <a:picLocks noChangeAspect="1"/>
                    </pic:cNvPicPr>
                  </pic:nvPicPr>
                  <pic:blipFill>
                    <a:blip r:embed="rId19"/>
                    <a:stretch>
                      <a:fillRect/>
                    </a:stretch>
                  </pic:blipFill>
                  <pic:spPr>
                    <a:xfrm>
                      <a:off x="0" y="0"/>
                      <a:ext cx="5265420" cy="7116445"/>
                    </a:xfrm>
                    <a:prstGeom prst="rect">
                      <a:avLst/>
                    </a:prstGeom>
                  </pic:spPr>
                </pic:pic>
              </a:graphicData>
            </a:graphic>
          </wp:inline>
        </w:drawing>
      </w:r>
    </w:p>
    <w:p w14:paraId="449E5BDC">
      <w:pPr>
        <w:pStyle w:val="19"/>
        <w:widowControl/>
        <w:jc w:val="center"/>
        <w:rPr>
          <w:rFonts w:ascii="Times New Roman" w:hAnsi="Times New Roman" w:eastAsia="宋体"/>
          <w:sz w:val="24"/>
          <w:szCs w:val="24"/>
          <w:highlight w:val="none"/>
        </w:rPr>
      </w:pPr>
    </w:p>
    <w:p w14:paraId="43E10849">
      <w:pPr>
        <w:pStyle w:val="19"/>
        <w:widowControl/>
        <w:jc w:val="center"/>
        <w:rPr>
          <w:rFonts w:ascii="Times New Roman" w:hAnsi="Times New Roman" w:eastAsia="宋体"/>
          <w:sz w:val="24"/>
          <w:szCs w:val="24"/>
          <w:highlight w:val="none"/>
        </w:rPr>
        <w:sectPr>
          <w:pgSz w:w="11906" w:h="16838"/>
          <w:pgMar w:top="1440" w:right="1800" w:bottom="1440" w:left="1800" w:header="850" w:footer="992" w:gutter="0"/>
          <w:cols w:space="425" w:num="1"/>
          <w:docGrid w:type="lines" w:linePitch="326" w:charSpace="0"/>
        </w:sectPr>
      </w:pPr>
    </w:p>
    <w:p w14:paraId="445616CE">
      <w:pPr>
        <w:pStyle w:val="2"/>
        <w:rPr>
          <w:rFonts w:ascii="Times New Roman" w:hAnsi="Times New Roman" w:eastAsia="宋体"/>
          <w:highlight w:val="none"/>
          <w:lang w:val="en"/>
        </w:rPr>
      </w:pPr>
      <w:bookmarkStart w:id="40" w:name="_Toc54774440"/>
      <w:r>
        <w:rPr>
          <w:rFonts w:ascii="Times New Roman" w:hAnsi="Times New Roman" w:eastAsia="宋体"/>
          <w:highlight w:val="none"/>
          <w:lang w:val="en"/>
        </w:rPr>
        <w:t>附件</w:t>
      </w:r>
      <w:bookmarkEnd w:id="40"/>
    </w:p>
    <w:p w14:paraId="76CE8F27">
      <w:pPr>
        <w:keepNext w:val="0"/>
        <w:keepLines w:val="0"/>
        <w:pageBreakBefore w:val="0"/>
        <w:widowControl w:val="0"/>
        <w:kinsoku/>
        <w:wordWrap/>
        <w:overflowPunct/>
        <w:topLinePunct w:val="0"/>
        <w:autoSpaceDE/>
        <w:autoSpaceDN/>
        <w:bidi w:val="0"/>
        <w:adjustRightInd w:val="0"/>
        <w:snapToGrid w:val="0"/>
        <w:spacing w:line="560" w:lineRule="exact"/>
        <w:ind w:firstLine="480"/>
        <w:textAlignment w:val="auto"/>
        <w:rPr>
          <w:rFonts w:ascii="Times New Roman" w:hAnsi="Times New Roman" w:eastAsia="宋体"/>
          <w:highlight w:val="none"/>
          <w:lang w:val="en"/>
        </w:rPr>
      </w:pPr>
      <w:r>
        <w:rPr>
          <w:rFonts w:ascii="Times New Roman" w:hAnsi="Times New Roman" w:eastAsia="宋体"/>
          <w:highlight w:val="none"/>
          <w:lang w:val="en"/>
        </w:rPr>
        <w:t>无</w:t>
      </w:r>
      <w:r>
        <w:rPr>
          <w:rFonts w:hint="eastAsia"/>
          <w:highlight w:val="none"/>
          <w:lang w:val="en" w:eastAsia="zh-CN"/>
        </w:rPr>
        <w:t>。</w:t>
      </w:r>
    </w:p>
    <w:sectPr>
      <w:pgSz w:w="11906" w:h="16838"/>
      <w:pgMar w:top="1588" w:right="1565" w:bottom="1531" w:left="1565" w:header="1247" w:footer="1247"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A0D28">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87D79">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F11CD">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4538128"/>
    </w:sdtPr>
    <w:sdtContent>
      <w:p w14:paraId="4C88724C">
        <w:pPr>
          <w:pStyle w:val="13"/>
          <w:keepNext w:val="0"/>
          <w:keepLines w:val="0"/>
          <w:pageBreakBefore w:val="0"/>
          <w:widowControl w:val="0"/>
          <w:kinsoku/>
          <w:wordWrap/>
          <w:overflowPunct/>
          <w:topLinePunct w:val="0"/>
          <w:bidi w:val="0"/>
          <w:adjustRightInd w:val="0"/>
          <w:snapToGrid w:val="0"/>
          <w:ind w:firstLine="0" w:firstLineChars="0"/>
          <w:jc w:val="center"/>
          <w:textAlignment w:val="auto"/>
        </w:pPr>
        <w:r>
          <w:fldChar w:fldCharType="begin"/>
        </w:r>
        <w:r>
          <w:instrText xml:space="preserve">PAGE   \* MERGEFORMAT</w:instrText>
        </w:r>
        <w:r>
          <w:fldChar w:fldCharType="separate"/>
        </w:r>
        <w:r>
          <w:rPr>
            <w:lang w:val="zh-CN"/>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20A87">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DFA56">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1B0A8D"/>
    <w:multiLevelType w:val="multilevel"/>
    <w:tmpl w:val="0C1B0A8D"/>
    <w:lvl w:ilvl="0" w:tentative="0">
      <w:start w:val="1"/>
      <w:numFmt w:val="decimal"/>
      <w:pStyle w:val="2"/>
      <w:suff w:val="space"/>
      <w:lvlText w:val="%1"/>
      <w:lvlJc w:val="left"/>
      <w:pPr>
        <w:ind w:left="0" w:firstLine="0"/>
      </w:pPr>
      <w:rPr>
        <w:rFonts w:hint="eastAsia"/>
      </w:rPr>
    </w:lvl>
    <w:lvl w:ilvl="1" w:tentative="0">
      <w:start w:val="1"/>
      <w:numFmt w:val="decimal"/>
      <w:pStyle w:val="3"/>
      <w:suff w:val="space"/>
      <w:lvlText w:val="%1.%2"/>
      <w:lvlJc w:val="left"/>
      <w:pPr>
        <w:ind w:left="7656" w:firstLine="0"/>
      </w:pPr>
      <w:rPr>
        <w:rFonts w:hint="default"/>
        <w:b/>
        <w:bCs/>
      </w:rPr>
    </w:lvl>
    <w:lvl w:ilvl="2" w:tentative="0">
      <w:start w:val="1"/>
      <w:numFmt w:val="decimal"/>
      <w:pStyle w:val="4"/>
      <w:suff w:val="space"/>
      <w:lvlText w:val="%1.%2.%3"/>
      <w:lvlJc w:val="left"/>
      <w:pPr>
        <w:ind w:left="0" w:firstLine="0"/>
      </w:pPr>
      <w:rPr>
        <w:rFonts w:hint="eastAsia"/>
      </w:rPr>
    </w:lvl>
    <w:lvl w:ilvl="3" w:tentative="0">
      <w:start w:val="1"/>
      <w:numFmt w:val="decimal"/>
      <w:pStyle w:val="5"/>
      <w:suff w:val="space"/>
      <w:lvlText w:val="%1.%2.%3.%4"/>
      <w:lvlJc w:val="left"/>
      <w:pPr>
        <w:ind w:left="0" w:firstLine="0"/>
      </w:pPr>
      <w:rPr>
        <w:rFonts w:hint="eastAsia"/>
      </w:rPr>
    </w:lvl>
    <w:lvl w:ilvl="4" w:tentative="0">
      <w:start w:val="1"/>
      <w:numFmt w:val="decimal"/>
      <w:pStyle w:val="6"/>
      <w:suff w:val="space"/>
      <w:lvlText w:val="%1.%2.%3.%4.%5"/>
      <w:lvlJc w:val="left"/>
      <w:pPr>
        <w:ind w:left="0" w:firstLine="0"/>
      </w:pPr>
      <w:rPr>
        <w:rFonts w:hint="eastAsia"/>
      </w:rPr>
    </w:lvl>
    <w:lvl w:ilvl="5" w:tentative="0">
      <w:start w:val="1"/>
      <w:numFmt w:val="decimal"/>
      <w:pStyle w:val="7"/>
      <w:suff w:val="space"/>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0NDNhN2RlNzBiYzdlMzkwMDVmMWVhN2U2MjVlNTIifQ=="/>
  </w:docVars>
  <w:rsids>
    <w:rsidRoot w:val="00C6106C"/>
    <w:rsid w:val="00011991"/>
    <w:rsid w:val="00012EF7"/>
    <w:rsid w:val="00012F3C"/>
    <w:rsid w:val="000169A5"/>
    <w:rsid w:val="00024D5F"/>
    <w:rsid w:val="000265E7"/>
    <w:rsid w:val="00031BB4"/>
    <w:rsid w:val="00042C30"/>
    <w:rsid w:val="0005525E"/>
    <w:rsid w:val="00067C8B"/>
    <w:rsid w:val="00070941"/>
    <w:rsid w:val="00070BC4"/>
    <w:rsid w:val="0007234E"/>
    <w:rsid w:val="0007691A"/>
    <w:rsid w:val="00080C1E"/>
    <w:rsid w:val="000922CF"/>
    <w:rsid w:val="000927F4"/>
    <w:rsid w:val="00094B3A"/>
    <w:rsid w:val="000A483F"/>
    <w:rsid w:val="000B0302"/>
    <w:rsid w:val="000B0C57"/>
    <w:rsid w:val="000B42E2"/>
    <w:rsid w:val="000B55FC"/>
    <w:rsid w:val="000B588E"/>
    <w:rsid w:val="000C28E1"/>
    <w:rsid w:val="000D5A45"/>
    <w:rsid w:val="000E078A"/>
    <w:rsid w:val="000E0F05"/>
    <w:rsid w:val="000E770F"/>
    <w:rsid w:val="000F01B0"/>
    <w:rsid w:val="000F07CA"/>
    <w:rsid w:val="000F213C"/>
    <w:rsid w:val="000F74F2"/>
    <w:rsid w:val="00103CB9"/>
    <w:rsid w:val="001124E4"/>
    <w:rsid w:val="0011494F"/>
    <w:rsid w:val="00115DE4"/>
    <w:rsid w:val="00120FF8"/>
    <w:rsid w:val="001274F5"/>
    <w:rsid w:val="0013105C"/>
    <w:rsid w:val="00154A43"/>
    <w:rsid w:val="00154E76"/>
    <w:rsid w:val="0016735D"/>
    <w:rsid w:val="00171B57"/>
    <w:rsid w:val="0017334E"/>
    <w:rsid w:val="001774A1"/>
    <w:rsid w:val="00184FBA"/>
    <w:rsid w:val="00186737"/>
    <w:rsid w:val="00187682"/>
    <w:rsid w:val="001914D0"/>
    <w:rsid w:val="001A0CA0"/>
    <w:rsid w:val="001A55F2"/>
    <w:rsid w:val="001A6849"/>
    <w:rsid w:val="001B0FD2"/>
    <w:rsid w:val="001B4FC2"/>
    <w:rsid w:val="001B7FCB"/>
    <w:rsid w:val="001C0B29"/>
    <w:rsid w:val="001C1C90"/>
    <w:rsid w:val="001C6F11"/>
    <w:rsid w:val="001D3BA3"/>
    <w:rsid w:val="001D78B9"/>
    <w:rsid w:val="001E7B79"/>
    <w:rsid w:val="001F0BE7"/>
    <w:rsid w:val="001F3B91"/>
    <w:rsid w:val="001F5765"/>
    <w:rsid w:val="002001B2"/>
    <w:rsid w:val="00201652"/>
    <w:rsid w:val="00202800"/>
    <w:rsid w:val="002070AC"/>
    <w:rsid w:val="00211D7E"/>
    <w:rsid w:val="0021205C"/>
    <w:rsid w:val="00233BDD"/>
    <w:rsid w:val="00235BD9"/>
    <w:rsid w:val="00236378"/>
    <w:rsid w:val="00245BB1"/>
    <w:rsid w:val="00261383"/>
    <w:rsid w:val="002616FD"/>
    <w:rsid w:val="002706DA"/>
    <w:rsid w:val="002777B0"/>
    <w:rsid w:val="002942D3"/>
    <w:rsid w:val="002B42E8"/>
    <w:rsid w:val="002B472B"/>
    <w:rsid w:val="002D47FD"/>
    <w:rsid w:val="002D66A9"/>
    <w:rsid w:val="002E1F8F"/>
    <w:rsid w:val="002E78AB"/>
    <w:rsid w:val="002F1A2E"/>
    <w:rsid w:val="002F60A3"/>
    <w:rsid w:val="002F7A47"/>
    <w:rsid w:val="00305DA7"/>
    <w:rsid w:val="003163E8"/>
    <w:rsid w:val="00321981"/>
    <w:rsid w:val="003324BC"/>
    <w:rsid w:val="00332E4D"/>
    <w:rsid w:val="00361227"/>
    <w:rsid w:val="00365828"/>
    <w:rsid w:val="00370B5C"/>
    <w:rsid w:val="00375688"/>
    <w:rsid w:val="003823AC"/>
    <w:rsid w:val="003858CF"/>
    <w:rsid w:val="0038682B"/>
    <w:rsid w:val="003963E8"/>
    <w:rsid w:val="003A3975"/>
    <w:rsid w:val="003B411D"/>
    <w:rsid w:val="003B49A2"/>
    <w:rsid w:val="003D588D"/>
    <w:rsid w:val="003E358D"/>
    <w:rsid w:val="00412A66"/>
    <w:rsid w:val="00421704"/>
    <w:rsid w:val="00442BC6"/>
    <w:rsid w:val="0045145F"/>
    <w:rsid w:val="0045176F"/>
    <w:rsid w:val="00465F01"/>
    <w:rsid w:val="00472079"/>
    <w:rsid w:val="00475CE5"/>
    <w:rsid w:val="00487DC6"/>
    <w:rsid w:val="004A0E7F"/>
    <w:rsid w:val="004A4082"/>
    <w:rsid w:val="004B3618"/>
    <w:rsid w:val="004D1A85"/>
    <w:rsid w:val="004D5052"/>
    <w:rsid w:val="004D63CD"/>
    <w:rsid w:val="004E30AD"/>
    <w:rsid w:val="004F1EFD"/>
    <w:rsid w:val="004F1F78"/>
    <w:rsid w:val="004F3153"/>
    <w:rsid w:val="004F401B"/>
    <w:rsid w:val="004F5229"/>
    <w:rsid w:val="00506F9C"/>
    <w:rsid w:val="00515FF5"/>
    <w:rsid w:val="0052785D"/>
    <w:rsid w:val="005342B4"/>
    <w:rsid w:val="00545508"/>
    <w:rsid w:val="00547AC5"/>
    <w:rsid w:val="00552D96"/>
    <w:rsid w:val="00556FF8"/>
    <w:rsid w:val="0055784F"/>
    <w:rsid w:val="0056073F"/>
    <w:rsid w:val="00560D3F"/>
    <w:rsid w:val="00561538"/>
    <w:rsid w:val="00565085"/>
    <w:rsid w:val="00584103"/>
    <w:rsid w:val="00594D9E"/>
    <w:rsid w:val="00595D34"/>
    <w:rsid w:val="005968C4"/>
    <w:rsid w:val="00597212"/>
    <w:rsid w:val="005A10AB"/>
    <w:rsid w:val="005A468C"/>
    <w:rsid w:val="005A46D6"/>
    <w:rsid w:val="005A5EEB"/>
    <w:rsid w:val="005B5098"/>
    <w:rsid w:val="005C0B42"/>
    <w:rsid w:val="005C358C"/>
    <w:rsid w:val="005C5387"/>
    <w:rsid w:val="005C71C1"/>
    <w:rsid w:val="005D4F4A"/>
    <w:rsid w:val="005D54B0"/>
    <w:rsid w:val="005D7F61"/>
    <w:rsid w:val="005E045D"/>
    <w:rsid w:val="005E0BF4"/>
    <w:rsid w:val="005E2695"/>
    <w:rsid w:val="005F2847"/>
    <w:rsid w:val="0060743B"/>
    <w:rsid w:val="006118A1"/>
    <w:rsid w:val="006134D1"/>
    <w:rsid w:val="0061587C"/>
    <w:rsid w:val="0062264D"/>
    <w:rsid w:val="00625AD3"/>
    <w:rsid w:val="006316A7"/>
    <w:rsid w:val="00631E1A"/>
    <w:rsid w:val="00634AAD"/>
    <w:rsid w:val="00640660"/>
    <w:rsid w:val="00653521"/>
    <w:rsid w:val="00654C19"/>
    <w:rsid w:val="00664738"/>
    <w:rsid w:val="00670C82"/>
    <w:rsid w:val="00681E44"/>
    <w:rsid w:val="00690AC9"/>
    <w:rsid w:val="00692D49"/>
    <w:rsid w:val="00692D6B"/>
    <w:rsid w:val="00693BEA"/>
    <w:rsid w:val="006B37F0"/>
    <w:rsid w:val="006B541C"/>
    <w:rsid w:val="006C1DA9"/>
    <w:rsid w:val="006C551A"/>
    <w:rsid w:val="006D2310"/>
    <w:rsid w:val="006D606C"/>
    <w:rsid w:val="006E015B"/>
    <w:rsid w:val="006E5A8A"/>
    <w:rsid w:val="006F37B3"/>
    <w:rsid w:val="006F5F8D"/>
    <w:rsid w:val="006F785E"/>
    <w:rsid w:val="00702CFA"/>
    <w:rsid w:val="0070323B"/>
    <w:rsid w:val="00703591"/>
    <w:rsid w:val="007077A5"/>
    <w:rsid w:val="00710079"/>
    <w:rsid w:val="00713D78"/>
    <w:rsid w:val="0071621F"/>
    <w:rsid w:val="00722F3A"/>
    <w:rsid w:val="00730250"/>
    <w:rsid w:val="007317A5"/>
    <w:rsid w:val="0073562E"/>
    <w:rsid w:val="007461BA"/>
    <w:rsid w:val="00746883"/>
    <w:rsid w:val="007663BE"/>
    <w:rsid w:val="00767443"/>
    <w:rsid w:val="007772CB"/>
    <w:rsid w:val="007778B4"/>
    <w:rsid w:val="00785991"/>
    <w:rsid w:val="00787C12"/>
    <w:rsid w:val="00787FF8"/>
    <w:rsid w:val="007A0B39"/>
    <w:rsid w:val="007A110A"/>
    <w:rsid w:val="007A35EB"/>
    <w:rsid w:val="007A48F1"/>
    <w:rsid w:val="007B1EF1"/>
    <w:rsid w:val="007C4EF0"/>
    <w:rsid w:val="007C5C44"/>
    <w:rsid w:val="007C628B"/>
    <w:rsid w:val="007C7A85"/>
    <w:rsid w:val="007E206F"/>
    <w:rsid w:val="007E5119"/>
    <w:rsid w:val="007E769E"/>
    <w:rsid w:val="007E7F85"/>
    <w:rsid w:val="007F0C15"/>
    <w:rsid w:val="00803CD3"/>
    <w:rsid w:val="00804503"/>
    <w:rsid w:val="008046E8"/>
    <w:rsid w:val="00805D1B"/>
    <w:rsid w:val="008153A8"/>
    <w:rsid w:val="00827B04"/>
    <w:rsid w:val="008314C1"/>
    <w:rsid w:val="00831BAD"/>
    <w:rsid w:val="0084567E"/>
    <w:rsid w:val="008462E3"/>
    <w:rsid w:val="00853592"/>
    <w:rsid w:val="0085590A"/>
    <w:rsid w:val="008614EA"/>
    <w:rsid w:val="0086536F"/>
    <w:rsid w:val="00866E7D"/>
    <w:rsid w:val="00873AB8"/>
    <w:rsid w:val="00876557"/>
    <w:rsid w:val="00882DBB"/>
    <w:rsid w:val="00887198"/>
    <w:rsid w:val="008938D5"/>
    <w:rsid w:val="00894E25"/>
    <w:rsid w:val="008B17A4"/>
    <w:rsid w:val="008B2B24"/>
    <w:rsid w:val="008B6D51"/>
    <w:rsid w:val="008C1B8F"/>
    <w:rsid w:val="008D68C3"/>
    <w:rsid w:val="008E4993"/>
    <w:rsid w:val="008E669F"/>
    <w:rsid w:val="008F0AB7"/>
    <w:rsid w:val="008F1F5C"/>
    <w:rsid w:val="00911BAA"/>
    <w:rsid w:val="009156E0"/>
    <w:rsid w:val="00915F79"/>
    <w:rsid w:val="00916EBF"/>
    <w:rsid w:val="00926B76"/>
    <w:rsid w:val="00931BA9"/>
    <w:rsid w:val="0093270E"/>
    <w:rsid w:val="009359F9"/>
    <w:rsid w:val="009416FD"/>
    <w:rsid w:val="00955CFD"/>
    <w:rsid w:val="00957E6B"/>
    <w:rsid w:val="00961973"/>
    <w:rsid w:val="009677F7"/>
    <w:rsid w:val="00970C98"/>
    <w:rsid w:val="009823C7"/>
    <w:rsid w:val="009A461C"/>
    <w:rsid w:val="009A55E0"/>
    <w:rsid w:val="009B2C9B"/>
    <w:rsid w:val="009B312D"/>
    <w:rsid w:val="009B3DFA"/>
    <w:rsid w:val="009B6EE4"/>
    <w:rsid w:val="009C1737"/>
    <w:rsid w:val="009C2997"/>
    <w:rsid w:val="009D4D03"/>
    <w:rsid w:val="009F2CCF"/>
    <w:rsid w:val="009F521E"/>
    <w:rsid w:val="009F6E1D"/>
    <w:rsid w:val="00A00396"/>
    <w:rsid w:val="00A04CC9"/>
    <w:rsid w:val="00A14A66"/>
    <w:rsid w:val="00A175CC"/>
    <w:rsid w:val="00A25AFD"/>
    <w:rsid w:val="00A30330"/>
    <w:rsid w:val="00A3279B"/>
    <w:rsid w:val="00A32F19"/>
    <w:rsid w:val="00A42B3F"/>
    <w:rsid w:val="00A442AC"/>
    <w:rsid w:val="00A47E29"/>
    <w:rsid w:val="00A567A3"/>
    <w:rsid w:val="00A66DC7"/>
    <w:rsid w:val="00A67ED5"/>
    <w:rsid w:val="00A71056"/>
    <w:rsid w:val="00A80966"/>
    <w:rsid w:val="00A82FC3"/>
    <w:rsid w:val="00A95D09"/>
    <w:rsid w:val="00AA2AC9"/>
    <w:rsid w:val="00AA4BB2"/>
    <w:rsid w:val="00AB76ED"/>
    <w:rsid w:val="00AE32D3"/>
    <w:rsid w:val="00AE3B8B"/>
    <w:rsid w:val="00AE4512"/>
    <w:rsid w:val="00AE46AB"/>
    <w:rsid w:val="00AE4C6B"/>
    <w:rsid w:val="00AE5AB2"/>
    <w:rsid w:val="00AF3262"/>
    <w:rsid w:val="00B05369"/>
    <w:rsid w:val="00B0541D"/>
    <w:rsid w:val="00B11730"/>
    <w:rsid w:val="00B15D31"/>
    <w:rsid w:val="00B21D61"/>
    <w:rsid w:val="00B25A03"/>
    <w:rsid w:val="00B2679D"/>
    <w:rsid w:val="00B357F7"/>
    <w:rsid w:val="00B41F20"/>
    <w:rsid w:val="00B527C2"/>
    <w:rsid w:val="00B5545C"/>
    <w:rsid w:val="00B55634"/>
    <w:rsid w:val="00B600B2"/>
    <w:rsid w:val="00B62CA5"/>
    <w:rsid w:val="00B66F5E"/>
    <w:rsid w:val="00B71B69"/>
    <w:rsid w:val="00B7525C"/>
    <w:rsid w:val="00B84247"/>
    <w:rsid w:val="00B864CB"/>
    <w:rsid w:val="00B87EAC"/>
    <w:rsid w:val="00B90F29"/>
    <w:rsid w:val="00B93312"/>
    <w:rsid w:val="00B94C75"/>
    <w:rsid w:val="00BA30A0"/>
    <w:rsid w:val="00BA72C1"/>
    <w:rsid w:val="00BB1498"/>
    <w:rsid w:val="00BB6848"/>
    <w:rsid w:val="00BB77FE"/>
    <w:rsid w:val="00BC66B3"/>
    <w:rsid w:val="00BD0B6B"/>
    <w:rsid w:val="00BE0704"/>
    <w:rsid w:val="00BE0B45"/>
    <w:rsid w:val="00BE58E9"/>
    <w:rsid w:val="00BE6CEF"/>
    <w:rsid w:val="00BF1F48"/>
    <w:rsid w:val="00BF3A3E"/>
    <w:rsid w:val="00C14BA6"/>
    <w:rsid w:val="00C30727"/>
    <w:rsid w:val="00C35F2E"/>
    <w:rsid w:val="00C35FF2"/>
    <w:rsid w:val="00C4456A"/>
    <w:rsid w:val="00C466DC"/>
    <w:rsid w:val="00C52DBD"/>
    <w:rsid w:val="00C53F6D"/>
    <w:rsid w:val="00C552F9"/>
    <w:rsid w:val="00C6106C"/>
    <w:rsid w:val="00C73EF5"/>
    <w:rsid w:val="00C80697"/>
    <w:rsid w:val="00C867AB"/>
    <w:rsid w:val="00C955CA"/>
    <w:rsid w:val="00C9691A"/>
    <w:rsid w:val="00C96B2A"/>
    <w:rsid w:val="00C97103"/>
    <w:rsid w:val="00C978EB"/>
    <w:rsid w:val="00C97C0D"/>
    <w:rsid w:val="00CA37BC"/>
    <w:rsid w:val="00CB1C32"/>
    <w:rsid w:val="00CB3273"/>
    <w:rsid w:val="00CC1303"/>
    <w:rsid w:val="00CC5559"/>
    <w:rsid w:val="00CC57AC"/>
    <w:rsid w:val="00CC7051"/>
    <w:rsid w:val="00CE3132"/>
    <w:rsid w:val="00CF6369"/>
    <w:rsid w:val="00CF6494"/>
    <w:rsid w:val="00D02598"/>
    <w:rsid w:val="00D02BC2"/>
    <w:rsid w:val="00D0355B"/>
    <w:rsid w:val="00D072C6"/>
    <w:rsid w:val="00D10A31"/>
    <w:rsid w:val="00D25C57"/>
    <w:rsid w:val="00D3218B"/>
    <w:rsid w:val="00D3733A"/>
    <w:rsid w:val="00D40ABE"/>
    <w:rsid w:val="00D527BF"/>
    <w:rsid w:val="00D61A41"/>
    <w:rsid w:val="00D658CC"/>
    <w:rsid w:val="00D73F79"/>
    <w:rsid w:val="00D91002"/>
    <w:rsid w:val="00D921A7"/>
    <w:rsid w:val="00D92FA8"/>
    <w:rsid w:val="00DA4629"/>
    <w:rsid w:val="00DA6E6B"/>
    <w:rsid w:val="00DC01A1"/>
    <w:rsid w:val="00DC1263"/>
    <w:rsid w:val="00DC36C2"/>
    <w:rsid w:val="00DC5DFC"/>
    <w:rsid w:val="00DD3A90"/>
    <w:rsid w:val="00DD65FD"/>
    <w:rsid w:val="00DF4B5E"/>
    <w:rsid w:val="00E04FE2"/>
    <w:rsid w:val="00E12B51"/>
    <w:rsid w:val="00E15C0C"/>
    <w:rsid w:val="00E16548"/>
    <w:rsid w:val="00E17C02"/>
    <w:rsid w:val="00E31361"/>
    <w:rsid w:val="00E4081D"/>
    <w:rsid w:val="00E510F5"/>
    <w:rsid w:val="00E5189E"/>
    <w:rsid w:val="00E52C03"/>
    <w:rsid w:val="00E53770"/>
    <w:rsid w:val="00E61E08"/>
    <w:rsid w:val="00E6345B"/>
    <w:rsid w:val="00E648FA"/>
    <w:rsid w:val="00E66B76"/>
    <w:rsid w:val="00E76A01"/>
    <w:rsid w:val="00E805FC"/>
    <w:rsid w:val="00E86103"/>
    <w:rsid w:val="00E94A99"/>
    <w:rsid w:val="00EB3123"/>
    <w:rsid w:val="00EB529C"/>
    <w:rsid w:val="00EC081E"/>
    <w:rsid w:val="00EC0DF1"/>
    <w:rsid w:val="00EC2587"/>
    <w:rsid w:val="00EC3068"/>
    <w:rsid w:val="00EC3449"/>
    <w:rsid w:val="00EC3C55"/>
    <w:rsid w:val="00ED4396"/>
    <w:rsid w:val="00ED5D8E"/>
    <w:rsid w:val="00ED7364"/>
    <w:rsid w:val="00EE286A"/>
    <w:rsid w:val="00EF0075"/>
    <w:rsid w:val="00EF6D4B"/>
    <w:rsid w:val="00F0360F"/>
    <w:rsid w:val="00F142A5"/>
    <w:rsid w:val="00F17B3E"/>
    <w:rsid w:val="00F235EC"/>
    <w:rsid w:val="00F23ABE"/>
    <w:rsid w:val="00F25D3A"/>
    <w:rsid w:val="00F27C1B"/>
    <w:rsid w:val="00F461CE"/>
    <w:rsid w:val="00F5534E"/>
    <w:rsid w:val="00F56E3D"/>
    <w:rsid w:val="00F63C94"/>
    <w:rsid w:val="00F73A34"/>
    <w:rsid w:val="00F74EE3"/>
    <w:rsid w:val="00F7530A"/>
    <w:rsid w:val="00F77B5F"/>
    <w:rsid w:val="00F85EE0"/>
    <w:rsid w:val="00F925EF"/>
    <w:rsid w:val="00FA3DE0"/>
    <w:rsid w:val="00FA7330"/>
    <w:rsid w:val="00FB5EFB"/>
    <w:rsid w:val="00FC4AA6"/>
    <w:rsid w:val="00FD6CA7"/>
    <w:rsid w:val="00FE13D1"/>
    <w:rsid w:val="00FE6E01"/>
    <w:rsid w:val="00FE7688"/>
    <w:rsid w:val="00FE7DEE"/>
    <w:rsid w:val="00FE7E7D"/>
    <w:rsid w:val="00FF1BF4"/>
    <w:rsid w:val="00FF24F8"/>
    <w:rsid w:val="00FF4396"/>
    <w:rsid w:val="03BA6C6D"/>
    <w:rsid w:val="049A7D52"/>
    <w:rsid w:val="0576227C"/>
    <w:rsid w:val="068C515D"/>
    <w:rsid w:val="071F0864"/>
    <w:rsid w:val="07FB139F"/>
    <w:rsid w:val="0AF93291"/>
    <w:rsid w:val="0AFA66EB"/>
    <w:rsid w:val="10F6076E"/>
    <w:rsid w:val="135D4BEE"/>
    <w:rsid w:val="161470EF"/>
    <w:rsid w:val="16287735"/>
    <w:rsid w:val="1C160E25"/>
    <w:rsid w:val="22AF1376"/>
    <w:rsid w:val="230077F8"/>
    <w:rsid w:val="247D16E8"/>
    <w:rsid w:val="273C2CA5"/>
    <w:rsid w:val="29047469"/>
    <w:rsid w:val="2B000699"/>
    <w:rsid w:val="2BAE0117"/>
    <w:rsid w:val="2D9D0F91"/>
    <w:rsid w:val="2E2926BD"/>
    <w:rsid w:val="36FB00F6"/>
    <w:rsid w:val="416A42F0"/>
    <w:rsid w:val="43120CA1"/>
    <w:rsid w:val="445D1D50"/>
    <w:rsid w:val="484F6C37"/>
    <w:rsid w:val="48522723"/>
    <w:rsid w:val="4DBC6151"/>
    <w:rsid w:val="4EDE5424"/>
    <w:rsid w:val="519B00B4"/>
    <w:rsid w:val="535F3547"/>
    <w:rsid w:val="539A6875"/>
    <w:rsid w:val="547F0D89"/>
    <w:rsid w:val="56293E1F"/>
    <w:rsid w:val="57FA2ED4"/>
    <w:rsid w:val="5AD26DFA"/>
    <w:rsid w:val="62523DDE"/>
    <w:rsid w:val="67256658"/>
    <w:rsid w:val="675A42D9"/>
    <w:rsid w:val="69AB7CFA"/>
    <w:rsid w:val="729600CA"/>
    <w:rsid w:val="762027B2"/>
    <w:rsid w:val="763E7E1D"/>
    <w:rsid w:val="76F5470F"/>
    <w:rsid w:val="77914E0D"/>
    <w:rsid w:val="7A440611"/>
    <w:rsid w:val="7B5959F4"/>
    <w:rsid w:val="7CBD4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napToGrid w:val="0"/>
      <w:spacing w:line="56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7"/>
    <w:autoRedefine/>
    <w:qFormat/>
    <w:uiPriority w:val="9"/>
    <w:pPr>
      <w:keepNext/>
      <w:keepLines/>
      <w:numPr>
        <w:ilvl w:val="0"/>
        <w:numId w:val="1"/>
      </w:numPr>
      <w:spacing w:line="560" w:lineRule="exact"/>
      <w:ind w:firstLineChars="0"/>
      <w:jc w:val="left"/>
      <w:outlineLvl w:val="0"/>
    </w:pPr>
    <w:rPr>
      <w:rFonts w:ascii="Times New Roman" w:hAnsi="Times New Roman" w:eastAsia="宋体"/>
      <w:b/>
      <w:bCs/>
      <w:kern w:val="44"/>
      <w:sz w:val="36"/>
      <w:szCs w:val="44"/>
    </w:rPr>
  </w:style>
  <w:style w:type="paragraph" w:styleId="3">
    <w:name w:val="heading 2"/>
    <w:basedOn w:val="1"/>
    <w:next w:val="1"/>
    <w:link w:val="28"/>
    <w:autoRedefine/>
    <w:unhideWhenUsed/>
    <w:qFormat/>
    <w:uiPriority w:val="9"/>
    <w:pPr>
      <w:keepNext/>
      <w:keepLines/>
      <w:numPr>
        <w:ilvl w:val="1"/>
        <w:numId w:val="1"/>
      </w:numPr>
      <w:adjustRightInd/>
      <w:spacing w:line="560" w:lineRule="exact"/>
      <w:ind w:left="0" w:firstLineChars="0"/>
      <w:jc w:val="left"/>
      <w:outlineLvl w:val="1"/>
    </w:pPr>
    <w:rPr>
      <w:rFonts w:ascii="Times New Roman" w:hAnsi="Times New Roman" w:eastAsia="宋体" w:cstheme="majorBidi"/>
      <w:b/>
      <w:bCs/>
      <w:sz w:val="32"/>
      <w:szCs w:val="32"/>
    </w:rPr>
  </w:style>
  <w:style w:type="paragraph" w:styleId="4">
    <w:name w:val="heading 3"/>
    <w:basedOn w:val="1"/>
    <w:next w:val="1"/>
    <w:link w:val="29"/>
    <w:autoRedefine/>
    <w:unhideWhenUsed/>
    <w:qFormat/>
    <w:uiPriority w:val="9"/>
    <w:pPr>
      <w:keepNext/>
      <w:keepLines/>
      <w:numPr>
        <w:ilvl w:val="2"/>
        <w:numId w:val="1"/>
      </w:numPr>
      <w:ind w:firstLineChars="0"/>
      <w:jc w:val="left"/>
      <w:outlineLvl w:val="2"/>
    </w:pPr>
    <w:rPr>
      <w:rFonts w:ascii="Times New Roman" w:hAnsi="Times New Roman" w:eastAsia="黑体"/>
      <w:b/>
      <w:bCs/>
      <w:sz w:val="30"/>
      <w:szCs w:val="32"/>
    </w:rPr>
  </w:style>
  <w:style w:type="paragraph" w:styleId="5">
    <w:name w:val="heading 4"/>
    <w:basedOn w:val="1"/>
    <w:next w:val="1"/>
    <w:link w:val="30"/>
    <w:autoRedefine/>
    <w:unhideWhenUsed/>
    <w:qFormat/>
    <w:uiPriority w:val="9"/>
    <w:pPr>
      <w:keepNext/>
      <w:keepLines/>
      <w:numPr>
        <w:ilvl w:val="3"/>
        <w:numId w:val="1"/>
      </w:numPr>
      <w:ind w:firstLineChars="0"/>
      <w:jc w:val="left"/>
      <w:outlineLvl w:val="3"/>
    </w:pPr>
    <w:rPr>
      <w:rFonts w:eastAsia="黑体" w:cstheme="majorBidi"/>
      <w:bCs/>
      <w:sz w:val="28"/>
      <w:szCs w:val="28"/>
    </w:rPr>
  </w:style>
  <w:style w:type="paragraph" w:styleId="6">
    <w:name w:val="heading 5"/>
    <w:basedOn w:val="1"/>
    <w:next w:val="1"/>
    <w:link w:val="31"/>
    <w:autoRedefine/>
    <w:unhideWhenUsed/>
    <w:qFormat/>
    <w:uiPriority w:val="9"/>
    <w:pPr>
      <w:keepNext/>
      <w:keepLines/>
      <w:numPr>
        <w:ilvl w:val="4"/>
        <w:numId w:val="1"/>
      </w:numPr>
      <w:ind w:firstLineChars="0"/>
      <w:jc w:val="left"/>
      <w:outlineLvl w:val="4"/>
    </w:pPr>
    <w:rPr>
      <w:bCs/>
      <w:szCs w:val="28"/>
    </w:rPr>
  </w:style>
  <w:style w:type="paragraph" w:styleId="7">
    <w:name w:val="heading 6"/>
    <w:basedOn w:val="1"/>
    <w:next w:val="1"/>
    <w:link w:val="32"/>
    <w:autoRedefine/>
    <w:unhideWhenUsed/>
    <w:qFormat/>
    <w:uiPriority w:val="9"/>
    <w:pPr>
      <w:keepNext/>
      <w:keepLines/>
      <w:numPr>
        <w:ilvl w:val="5"/>
        <w:numId w:val="1"/>
      </w:numPr>
      <w:ind w:firstLine="0" w:firstLineChars="0"/>
      <w:jc w:val="left"/>
      <w:outlineLvl w:val="5"/>
    </w:pPr>
    <w:rPr>
      <w:rFonts w:asciiTheme="majorHAnsi" w:hAnsiTheme="majorHAnsi" w:cstheme="majorBidi"/>
      <w:bCs/>
    </w:rPr>
  </w:style>
  <w:style w:type="paragraph" w:styleId="8">
    <w:name w:val="heading 7"/>
    <w:basedOn w:val="1"/>
    <w:next w:val="1"/>
    <w:link w:val="33"/>
    <w:autoRedefine/>
    <w:semiHidden/>
    <w:unhideWhenUsed/>
    <w:qFormat/>
    <w:uiPriority w:val="9"/>
    <w:pPr>
      <w:keepNext/>
      <w:keepLines/>
      <w:numPr>
        <w:ilvl w:val="6"/>
        <w:numId w:val="1"/>
      </w:numPr>
      <w:spacing w:before="240" w:after="64" w:line="320" w:lineRule="atLeast"/>
      <w:ind w:firstLine="0" w:firstLineChars="0"/>
      <w:outlineLvl w:val="6"/>
    </w:pPr>
    <w:rPr>
      <w:b/>
      <w:bCs/>
    </w:rPr>
  </w:style>
  <w:style w:type="paragraph" w:styleId="9">
    <w:name w:val="heading 8"/>
    <w:basedOn w:val="1"/>
    <w:next w:val="1"/>
    <w:link w:val="34"/>
    <w:autoRedefine/>
    <w:semiHidden/>
    <w:unhideWhenUsed/>
    <w:qFormat/>
    <w:uiPriority w:val="9"/>
    <w:pPr>
      <w:keepNext/>
      <w:keepLines/>
      <w:numPr>
        <w:ilvl w:val="7"/>
        <w:numId w:val="1"/>
      </w:numPr>
      <w:spacing w:before="240" w:after="64" w:line="320" w:lineRule="atLeast"/>
      <w:ind w:firstLine="0" w:firstLineChars="0"/>
      <w:outlineLvl w:val="7"/>
    </w:pPr>
    <w:rPr>
      <w:rFonts w:asciiTheme="majorHAnsi" w:hAnsiTheme="majorHAnsi" w:eastAsiaTheme="majorEastAsia" w:cstheme="majorBidi"/>
    </w:rPr>
  </w:style>
  <w:style w:type="paragraph" w:styleId="10">
    <w:name w:val="heading 9"/>
    <w:basedOn w:val="1"/>
    <w:next w:val="1"/>
    <w:link w:val="35"/>
    <w:autoRedefine/>
    <w:semiHidden/>
    <w:unhideWhenUsed/>
    <w:qFormat/>
    <w:uiPriority w:val="9"/>
    <w:pPr>
      <w:keepNext/>
      <w:keepLines/>
      <w:numPr>
        <w:ilvl w:val="8"/>
        <w:numId w:val="1"/>
      </w:numPr>
      <w:spacing w:before="240" w:after="64" w:line="320" w:lineRule="atLeast"/>
      <w:ind w:firstLine="0" w:firstLineChars="0"/>
      <w:outlineLvl w:val="8"/>
    </w:pPr>
    <w:rPr>
      <w:rFonts w:asciiTheme="majorHAnsi" w:hAnsiTheme="majorHAnsi" w:eastAsiaTheme="majorEastAsia" w:cstheme="majorBidi"/>
      <w:sz w:val="21"/>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11">
    <w:name w:val="Plain Text"/>
    <w:basedOn w:val="1"/>
    <w:link w:val="45"/>
    <w:autoRedefine/>
    <w:qFormat/>
    <w:uiPriority w:val="0"/>
    <w:pPr>
      <w:adjustRightInd/>
      <w:snapToGrid/>
      <w:ind w:firstLine="0" w:firstLineChars="0"/>
    </w:pPr>
    <w:rPr>
      <w:rFonts w:ascii="宋体" w:hAnsi="Courier New"/>
      <w:szCs w:val="20"/>
    </w:rPr>
  </w:style>
  <w:style w:type="paragraph" w:styleId="12">
    <w:name w:val="Balloon Text"/>
    <w:basedOn w:val="1"/>
    <w:link w:val="46"/>
    <w:autoRedefine/>
    <w:semiHidden/>
    <w:unhideWhenUsed/>
    <w:qFormat/>
    <w:uiPriority w:val="99"/>
    <w:pPr>
      <w:spacing w:line="240" w:lineRule="auto"/>
    </w:pPr>
    <w:rPr>
      <w:sz w:val="18"/>
      <w:szCs w:val="18"/>
    </w:rPr>
  </w:style>
  <w:style w:type="paragraph" w:styleId="13">
    <w:name w:val="footer"/>
    <w:basedOn w:val="1"/>
    <w:link w:val="42"/>
    <w:autoRedefine/>
    <w:unhideWhenUsed/>
    <w:qFormat/>
    <w:uiPriority w:val="99"/>
    <w:pPr>
      <w:tabs>
        <w:tab w:val="center" w:pos="4153"/>
        <w:tab w:val="right" w:pos="8306"/>
      </w:tabs>
      <w:spacing w:line="240" w:lineRule="atLeast"/>
      <w:jc w:val="left"/>
    </w:pPr>
    <w:rPr>
      <w:sz w:val="18"/>
      <w:szCs w:val="18"/>
    </w:rPr>
  </w:style>
  <w:style w:type="paragraph" w:styleId="14">
    <w:name w:val="header"/>
    <w:basedOn w:val="1"/>
    <w:link w:val="41"/>
    <w:autoRedefine/>
    <w:unhideWhenUsed/>
    <w:qFormat/>
    <w:uiPriority w:val="99"/>
    <w:pPr>
      <w:pBdr>
        <w:bottom w:val="single" w:color="auto" w:sz="6" w:space="1"/>
      </w:pBdr>
      <w:tabs>
        <w:tab w:val="center" w:pos="4153"/>
        <w:tab w:val="right" w:pos="8306"/>
      </w:tabs>
      <w:spacing w:line="240" w:lineRule="atLeast"/>
      <w:jc w:val="center"/>
    </w:pPr>
    <w:rPr>
      <w:sz w:val="18"/>
      <w:szCs w:val="18"/>
    </w:rPr>
  </w:style>
  <w:style w:type="paragraph" w:styleId="15">
    <w:name w:val="toc 1"/>
    <w:basedOn w:val="1"/>
    <w:next w:val="1"/>
    <w:autoRedefine/>
    <w:unhideWhenUsed/>
    <w:qFormat/>
    <w:uiPriority w:val="39"/>
    <w:pPr>
      <w:ind w:firstLine="0" w:firstLineChars="0"/>
    </w:pPr>
  </w:style>
  <w:style w:type="paragraph" w:styleId="16">
    <w:name w:val="Subtitle"/>
    <w:basedOn w:val="1"/>
    <w:next w:val="1"/>
    <w:link w:val="43"/>
    <w:autoRedefine/>
    <w:qFormat/>
    <w:uiPriority w:val="11"/>
    <w:pPr>
      <w:spacing w:before="240" w:after="60" w:line="312" w:lineRule="atLeast"/>
      <w:jc w:val="center"/>
      <w:outlineLvl w:val="1"/>
    </w:pPr>
    <w:rPr>
      <w:rFonts w:asciiTheme="minorHAnsi" w:hAnsiTheme="minorHAnsi" w:eastAsiaTheme="minorEastAsia"/>
      <w:b/>
      <w:bCs/>
      <w:kern w:val="28"/>
      <w:sz w:val="32"/>
      <w:szCs w:val="32"/>
    </w:rPr>
  </w:style>
  <w:style w:type="paragraph" w:styleId="17">
    <w:name w:val="List"/>
    <w:basedOn w:val="1"/>
    <w:autoRedefine/>
    <w:qFormat/>
    <w:uiPriority w:val="0"/>
    <w:pPr>
      <w:adjustRightInd/>
      <w:snapToGrid/>
      <w:spacing w:line="400" w:lineRule="atLeast"/>
      <w:ind w:firstLine="0" w:firstLineChars="0"/>
    </w:pPr>
    <w:rPr>
      <w:rFonts w:ascii="Calibri" w:hAnsi="Calibri"/>
      <w:sz w:val="21"/>
    </w:rPr>
  </w:style>
  <w:style w:type="paragraph" w:styleId="18">
    <w:name w:val="toc 2"/>
    <w:basedOn w:val="1"/>
    <w:next w:val="1"/>
    <w:autoRedefine/>
    <w:unhideWhenUsed/>
    <w:qFormat/>
    <w:uiPriority w:val="39"/>
  </w:style>
  <w:style w:type="paragraph" w:styleId="19">
    <w:name w:val="Normal (Web)"/>
    <w:basedOn w:val="1"/>
    <w:autoRedefine/>
    <w:qFormat/>
    <w:uiPriority w:val="0"/>
    <w:pPr>
      <w:adjustRightInd/>
      <w:snapToGrid/>
      <w:spacing w:line="240" w:lineRule="auto"/>
      <w:ind w:firstLine="0" w:firstLineChars="0"/>
      <w:jc w:val="left"/>
    </w:pPr>
    <w:rPr>
      <w:rFonts w:asciiTheme="minorHAnsi" w:hAnsiTheme="minorHAnsi" w:eastAsiaTheme="minorEastAsia"/>
      <w:kern w:val="0"/>
      <w:sz w:val="21"/>
      <w:szCs w:val="21"/>
    </w:rPr>
  </w:style>
  <w:style w:type="paragraph" w:styleId="20">
    <w:name w:val="Title"/>
    <w:basedOn w:val="1"/>
    <w:next w:val="1"/>
    <w:link w:val="40"/>
    <w:autoRedefine/>
    <w:qFormat/>
    <w:uiPriority w:val="10"/>
    <w:pPr>
      <w:ind w:firstLine="0" w:firstLineChars="0"/>
      <w:jc w:val="center"/>
      <w:outlineLvl w:val="0"/>
    </w:pPr>
    <w:rPr>
      <w:rFonts w:eastAsia="楷体" w:cstheme="majorBidi"/>
      <w:bCs/>
      <w:sz w:val="44"/>
      <w:szCs w:val="32"/>
    </w:rPr>
  </w:style>
  <w:style w:type="table" w:styleId="22">
    <w:name w:val="Table Grid"/>
    <w:basedOn w:val="2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autoRedefine/>
    <w:qFormat/>
    <w:uiPriority w:val="0"/>
    <w:rPr>
      <w:b/>
    </w:rPr>
  </w:style>
  <w:style w:type="character" w:styleId="25">
    <w:name w:val="Hyperlink"/>
    <w:basedOn w:val="23"/>
    <w:autoRedefine/>
    <w:unhideWhenUsed/>
    <w:qFormat/>
    <w:uiPriority w:val="99"/>
    <w:rPr>
      <w:color w:val="0563C1" w:themeColor="hyperlink"/>
      <w:u w:val="single"/>
      <w14:textFill>
        <w14:solidFill>
          <w14:schemeClr w14:val="hlink"/>
        </w14:solidFill>
      </w14:textFill>
    </w:rPr>
  </w:style>
  <w:style w:type="paragraph" w:customStyle="1" w:styleId="26">
    <w:name w:val="表格"/>
    <w:basedOn w:val="1"/>
    <w:autoRedefine/>
    <w:qFormat/>
    <w:uiPriority w:val="0"/>
    <w:pPr>
      <w:autoSpaceDE w:val="0"/>
      <w:autoSpaceDN w:val="0"/>
      <w:spacing w:line="240" w:lineRule="auto"/>
      <w:ind w:firstLine="0" w:firstLineChars="0"/>
      <w:jc w:val="center"/>
    </w:pPr>
    <w:rPr>
      <w:rFonts w:ascii="Arial" w:hAnsi="Arial"/>
      <w:kern w:val="0"/>
      <w:sz w:val="21"/>
      <w:szCs w:val="21"/>
    </w:rPr>
  </w:style>
  <w:style w:type="character" w:customStyle="1" w:styleId="27">
    <w:name w:val="标题 1 Char"/>
    <w:basedOn w:val="23"/>
    <w:link w:val="2"/>
    <w:autoRedefine/>
    <w:qFormat/>
    <w:uiPriority w:val="9"/>
    <w:rPr>
      <w:rFonts w:ascii="Times New Roman" w:hAnsi="Times New Roman" w:eastAsia="宋体" w:cs="Times New Roman"/>
      <w:b/>
      <w:bCs/>
      <w:kern w:val="44"/>
      <w:sz w:val="36"/>
      <w:szCs w:val="44"/>
    </w:rPr>
  </w:style>
  <w:style w:type="character" w:customStyle="1" w:styleId="28">
    <w:name w:val="标题 2 Char"/>
    <w:basedOn w:val="23"/>
    <w:link w:val="3"/>
    <w:autoRedefine/>
    <w:qFormat/>
    <w:uiPriority w:val="9"/>
    <w:rPr>
      <w:rFonts w:ascii="Times New Roman" w:hAnsi="Times New Roman" w:eastAsia="宋体" w:cstheme="majorBidi"/>
      <w:b/>
      <w:bCs/>
      <w:sz w:val="32"/>
      <w:szCs w:val="32"/>
    </w:rPr>
  </w:style>
  <w:style w:type="character" w:customStyle="1" w:styleId="29">
    <w:name w:val="标题 3 Char"/>
    <w:basedOn w:val="23"/>
    <w:link w:val="4"/>
    <w:autoRedefine/>
    <w:qFormat/>
    <w:uiPriority w:val="9"/>
    <w:rPr>
      <w:rFonts w:ascii="Times New Roman" w:hAnsi="Times New Roman" w:eastAsia="黑体" w:cs="Times New Roman"/>
      <w:b/>
      <w:bCs/>
      <w:sz w:val="30"/>
      <w:szCs w:val="32"/>
    </w:rPr>
  </w:style>
  <w:style w:type="character" w:customStyle="1" w:styleId="30">
    <w:name w:val="标题 4 Char"/>
    <w:basedOn w:val="23"/>
    <w:link w:val="5"/>
    <w:autoRedefine/>
    <w:qFormat/>
    <w:uiPriority w:val="9"/>
    <w:rPr>
      <w:rFonts w:ascii="Times New Roman" w:hAnsi="Times New Roman" w:eastAsia="黑体" w:cstheme="majorBidi"/>
      <w:bCs/>
      <w:sz w:val="28"/>
      <w:szCs w:val="28"/>
    </w:rPr>
  </w:style>
  <w:style w:type="character" w:customStyle="1" w:styleId="31">
    <w:name w:val="标题 5 Char"/>
    <w:basedOn w:val="23"/>
    <w:link w:val="6"/>
    <w:autoRedefine/>
    <w:qFormat/>
    <w:uiPriority w:val="9"/>
    <w:rPr>
      <w:rFonts w:ascii="Times New Roman" w:hAnsi="Times New Roman" w:eastAsia="宋体"/>
      <w:bCs/>
      <w:sz w:val="24"/>
      <w:szCs w:val="28"/>
    </w:rPr>
  </w:style>
  <w:style w:type="character" w:customStyle="1" w:styleId="32">
    <w:name w:val="标题 6 Char"/>
    <w:basedOn w:val="23"/>
    <w:link w:val="7"/>
    <w:autoRedefine/>
    <w:qFormat/>
    <w:uiPriority w:val="9"/>
    <w:rPr>
      <w:rFonts w:eastAsia="宋体" w:asciiTheme="majorHAnsi" w:hAnsiTheme="majorHAnsi" w:cstheme="majorBidi"/>
      <w:bCs/>
      <w:sz w:val="24"/>
      <w:szCs w:val="24"/>
    </w:rPr>
  </w:style>
  <w:style w:type="character" w:customStyle="1" w:styleId="33">
    <w:name w:val="标题 7 Char"/>
    <w:basedOn w:val="23"/>
    <w:link w:val="8"/>
    <w:autoRedefine/>
    <w:semiHidden/>
    <w:qFormat/>
    <w:uiPriority w:val="9"/>
    <w:rPr>
      <w:rFonts w:ascii="Times New Roman" w:hAnsi="Times New Roman" w:eastAsia="宋体"/>
      <w:b/>
      <w:bCs/>
      <w:sz w:val="24"/>
      <w:szCs w:val="24"/>
    </w:rPr>
  </w:style>
  <w:style w:type="character" w:customStyle="1" w:styleId="34">
    <w:name w:val="标题 8 Char"/>
    <w:basedOn w:val="23"/>
    <w:link w:val="9"/>
    <w:autoRedefine/>
    <w:semiHidden/>
    <w:qFormat/>
    <w:uiPriority w:val="9"/>
    <w:rPr>
      <w:rFonts w:asciiTheme="majorHAnsi" w:hAnsiTheme="majorHAnsi" w:eastAsiaTheme="majorEastAsia" w:cstheme="majorBidi"/>
      <w:sz w:val="24"/>
      <w:szCs w:val="24"/>
    </w:rPr>
  </w:style>
  <w:style w:type="character" w:customStyle="1" w:styleId="35">
    <w:name w:val="标题 9 Char"/>
    <w:basedOn w:val="23"/>
    <w:link w:val="10"/>
    <w:autoRedefine/>
    <w:semiHidden/>
    <w:qFormat/>
    <w:uiPriority w:val="9"/>
    <w:rPr>
      <w:rFonts w:asciiTheme="majorHAnsi" w:hAnsiTheme="majorHAnsi" w:eastAsiaTheme="majorEastAsia" w:cstheme="majorBidi"/>
    </w:rPr>
  </w:style>
  <w:style w:type="paragraph" w:customStyle="1" w:styleId="36">
    <w:name w:val="0-表格"/>
    <w:basedOn w:val="1"/>
    <w:link w:val="37"/>
    <w:autoRedefine/>
    <w:qFormat/>
    <w:uiPriority w:val="0"/>
    <w:pPr>
      <w:spacing w:line="240" w:lineRule="auto"/>
      <w:ind w:firstLine="0" w:firstLineChars="0"/>
      <w:jc w:val="center"/>
    </w:pPr>
    <w:rPr>
      <w:sz w:val="21"/>
    </w:rPr>
  </w:style>
  <w:style w:type="character" w:customStyle="1" w:styleId="37">
    <w:name w:val="0-表格 字符"/>
    <w:basedOn w:val="23"/>
    <w:link w:val="36"/>
    <w:autoRedefine/>
    <w:qFormat/>
    <w:uiPriority w:val="0"/>
    <w:rPr>
      <w:rFonts w:ascii="Times New Roman" w:hAnsi="Times New Roman" w:eastAsia="宋体" w:cs="Times New Roman"/>
      <w:szCs w:val="24"/>
    </w:rPr>
  </w:style>
  <w:style w:type="paragraph" w:customStyle="1" w:styleId="38">
    <w:name w:val="0-表头"/>
    <w:basedOn w:val="36"/>
    <w:link w:val="39"/>
    <w:autoRedefine/>
    <w:qFormat/>
    <w:uiPriority w:val="0"/>
    <w:pPr>
      <w:spacing w:line="360" w:lineRule="auto"/>
    </w:pPr>
    <w:rPr>
      <w:rFonts w:eastAsia="黑体"/>
    </w:rPr>
  </w:style>
  <w:style w:type="character" w:customStyle="1" w:styleId="39">
    <w:name w:val="0-表头 字符"/>
    <w:basedOn w:val="37"/>
    <w:link w:val="38"/>
    <w:autoRedefine/>
    <w:qFormat/>
    <w:uiPriority w:val="0"/>
    <w:rPr>
      <w:rFonts w:ascii="Times New Roman" w:hAnsi="Times New Roman" w:eastAsia="黑体" w:cs="Times New Roman"/>
      <w:szCs w:val="24"/>
    </w:rPr>
  </w:style>
  <w:style w:type="character" w:customStyle="1" w:styleId="40">
    <w:name w:val="标题 Char"/>
    <w:basedOn w:val="23"/>
    <w:link w:val="20"/>
    <w:autoRedefine/>
    <w:qFormat/>
    <w:uiPriority w:val="10"/>
    <w:rPr>
      <w:rFonts w:ascii="Times New Roman" w:hAnsi="Times New Roman" w:eastAsia="楷体" w:cstheme="majorBidi"/>
      <w:bCs/>
      <w:sz w:val="44"/>
      <w:szCs w:val="32"/>
    </w:rPr>
  </w:style>
  <w:style w:type="character" w:customStyle="1" w:styleId="41">
    <w:name w:val="页眉 Char"/>
    <w:basedOn w:val="23"/>
    <w:link w:val="14"/>
    <w:autoRedefine/>
    <w:qFormat/>
    <w:uiPriority w:val="99"/>
    <w:rPr>
      <w:rFonts w:ascii="Times New Roman" w:hAnsi="Times New Roman" w:eastAsia="宋体"/>
      <w:sz w:val="18"/>
      <w:szCs w:val="18"/>
    </w:rPr>
  </w:style>
  <w:style w:type="character" w:customStyle="1" w:styleId="42">
    <w:name w:val="页脚 Char"/>
    <w:basedOn w:val="23"/>
    <w:link w:val="13"/>
    <w:autoRedefine/>
    <w:qFormat/>
    <w:uiPriority w:val="99"/>
    <w:rPr>
      <w:rFonts w:ascii="Times New Roman" w:hAnsi="Times New Roman" w:eastAsia="宋体"/>
      <w:sz w:val="18"/>
      <w:szCs w:val="18"/>
    </w:rPr>
  </w:style>
  <w:style w:type="character" w:customStyle="1" w:styleId="43">
    <w:name w:val="副标题 Char"/>
    <w:basedOn w:val="23"/>
    <w:link w:val="16"/>
    <w:autoRedefine/>
    <w:qFormat/>
    <w:uiPriority w:val="11"/>
    <w:rPr>
      <w:b/>
      <w:bCs/>
      <w:kern w:val="28"/>
      <w:sz w:val="32"/>
      <w:szCs w:val="32"/>
    </w:rPr>
  </w:style>
  <w:style w:type="paragraph" w:styleId="44">
    <w:name w:val="List Paragraph"/>
    <w:basedOn w:val="1"/>
    <w:autoRedefine/>
    <w:qFormat/>
    <w:uiPriority w:val="34"/>
    <w:pPr>
      <w:ind w:firstLine="420"/>
    </w:pPr>
  </w:style>
  <w:style w:type="character" w:customStyle="1" w:styleId="45">
    <w:name w:val="纯文本 Char"/>
    <w:basedOn w:val="23"/>
    <w:link w:val="11"/>
    <w:autoRedefine/>
    <w:qFormat/>
    <w:uiPriority w:val="99"/>
    <w:rPr>
      <w:rFonts w:ascii="宋体" w:hAnsi="Courier New" w:eastAsia="宋体" w:cs="Times New Roman"/>
      <w:sz w:val="24"/>
      <w:szCs w:val="20"/>
    </w:rPr>
  </w:style>
  <w:style w:type="character" w:customStyle="1" w:styleId="46">
    <w:name w:val="批注框文本 Char"/>
    <w:basedOn w:val="23"/>
    <w:link w:val="12"/>
    <w:autoRedefine/>
    <w:semiHidden/>
    <w:qFormat/>
    <w:uiPriority w:val="99"/>
    <w:rPr>
      <w:rFonts w:ascii="Times New Roman" w:hAnsi="Times New Roman" w:eastAsia="宋体" w:cs="Times New Roman"/>
      <w:sz w:val="18"/>
      <w:szCs w:val="18"/>
    </w:rPr>
  </w:style>
  <w:style w:type="character" w:customStyle="1" w:styleId="47">
    <w:name w:val="Unresolved Mention"/>
    <w:basedOn w:val="23"/>
    <w:autoRedefine/>
    <w:semiHidden/>
    <w:unhideWhenUsed/>
    <w:qFormat/>
    <w:uiPriority w:val="99"/>
    <w:rPr>
      <w:color w:val="605E5C"/>
      <w:shd w:val="clear" w:color="auto" w:fill="E1DFDD"/>
    </w:rPr>
  </w:style>
  <w:style w:type="table" w:customStyle="1" w:styleId="48">
    <w:name w:val="网格型1"/>
    <w:basedOn w:val="21"/>
    <w:autoRedefine/>
    <w:qFormat/>
    <w:uiPriority w:val="0"/>
    <w:rPr>
      <w:rFonts w:ascii="Times New Roman" w:hAnsi="Times New Roman" w:eastAsia="宋体"/>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
    <w:name w:val="网格型2"/>
    <w:basedOn w:val="21"/>
    <w:autoRedefine/>
    <w:qFormat/>
    <w:uiPriority w:val="0"/>
    <w:rPr>
      <w:rFonts w:ascii="Times New Roman" w:hAnsi="Times New Roman" w:eastAsia="宋体"/>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579;&#27901;\Documents\&#33258;&#23450;&#20041;%20Office%20&#27169;&#26495;\&#29579;&#27901;.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王泽.dotm</Template>
  <Company>Microsoft</Company>
  <Pages>25</Pages>
  <Words>1950</Words>
  <Characters>2150</Characters>
  <Lines>50</Lines>
  <Paragraphs>14</Paragraphs>
  <TotalTime>7</TotalTime>
  <ScaleCrop>false</ScaleCrop>
  <LinksUpToDate>false</LinksUpToDate>
  <CharactersWithSpaces>2217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2022-04-15T02:27:00Z</dcterms:created>
  <dc:creator>王泽</dc:creator>
  <cp:lastModifiedBy>眼中的花火</cp:lastModifiedBy>
  <cp:lastPrinted>2024-03-29T04:04:00Z</cp:lastPrinted>
  <dcterms:modified xsi:type="dcterms:W3CDTF">2026-06-09T11:08:13Z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A2635D444CE24A658301EDA4BFD42F7B_13</vt:lpwstr>
  </property>
  <property fmtid="{D5CDD505-2E9C-101B-9397-08002B2CF9AE}" pid="4" name="KSOTemplateDocerSaveRecord">
    <vt:lpwstr>eyJoZGlkIjoiN2YzNjBkOTgyNWQ1YTMxYzM3MzMwNWFiODNmOWIzYWMiLCJ1c2VySWQiOiI0NTQxNTc5ODIifQ==</vt:lpwstr>
  </property>
</Properties>
</file>