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20B4D">
      <w:pPr>
        <w:spacing w:line="360" w:lineRule="auto"/>
        <w:rPr>
          <w:rFonts w:ascii="Calibri" w:hAnsi="Calibri" w:eastAsia="宋体" w:cs="Times New Roman"/>
        </w:rPr>
      </w:pPr>
      <w:bookmarkStart w:id="0" w:name="_Toc3313"/>
      <w:bookmarkStart w:id="1" w:name="_Toc27152"/>
      <w:r>
        <w:rPr>
          <w:rFonts w:hint="eastAsia" w:ascii="Calibri" w:hAnsi="Calibri" w:eastAsia="宋体" w:cs="Times New Roman"/>
        </w:rPr>
        <w:drawing>
          <wp:anchor distT="0" distB="0" distL="114300" distR="114300" simplePos="0" relativeHeight="251660288" behindDoc="0" locked="0" layoutInCell="1" allowOverlap="1">
            <wp:simplePos x="0" y="0"/>
            <wp:positionH relativeFrom="column">
              <wp:posOffset>-793115</wp:posOffset>
            </wp:positionH>
            <wp:positionV relativeFrom="paragraph">
              <wp:posOffset>-436245</wp:posOffset>
            </wp:positionV>
            <wp:extent cx="6962140" cy="9458960"/>
            <wp:effectExtent l="0" t="0" r="10160" b="8890"/>
            <wp:wrapTopAndBottom/>
            <wp:docPr id="1" name="图片 1" descr="e41f81997c80b12aebf0e39a1b7acd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41f81997c80b12aebf0e39a1b7acdf9"/>
                    <pic:cNvPicPr>
                      <a:picLocks noChangeAspect="1"/>
                    </pic:cNvPicPr>
                  </pic:nvPicPr>
                  <pic:blipFill>
                    <a:blip r:embed="rId5"/>
                    <a:srcRect l="614" t="946"/>
                    <a:stretch>
                      <a:fillRect/>
                    </a:stretch>
                  </pic:blipFill>
                  <pic:spPr>
                    <a:xfrm>
                      <a:off x="0" y="0"/>
                      <a:ext cx="6962140" cy="9458960"/>
                    </a:xfrm>
                    <a:prstGeom prst="rect">
                      <a:avLst/>
                    </a:prstGeom>
                  </pic:spPr>
                </pic:pic>
              </a:graphicData>
            </a:graphic>
          </wp:anchor>
        </w:drawing>
      </w:r>
    </w:p>
    <w:p w14:paraId="22087BB1">
      <w:pPr>
        <w:pStyle w:val="4"/>
        <w:tabs>
          <w:tab w:val="right" w:leader="dot" w:pos="8306"/>
        </w:tabs>
        <w:sectPr>
          <w:pgSz w:w="11906" w:h="16838"/>
          <w:pgMar w:top="1440" w:right="1800" w:bottom="1440" w:left="1800" w:header="851" w:footer="992" w:gutter="0"/>
          <w:cols w:space="425" w:num="1"/>
          <w:docGrid w:type="lines" w:linePitch="312" w:charSpace="0"/>
        </w:sectPr>
      </w:pPr>
    </w:p>
    <w:sdt>
      <w:sdtPr>
        <w:rPr>
          <w:rFonts w:ascii="宋体" w:hAnsi="宋体" w:eastAsia="宋体"/>
          <w:sz w:val="32"/>
          <w:szCs w:val="40"/>
        </w:rPr>
        <w:id w:val="147478090"/>
        <w15:color w:val="DBDBDB"/>
        <w:docPartObj>
          <w:docPartGallery w:val="Table of Contents"/>
          <w:docPartUnique/>
        </w:docPartObj>
      </w:sdtPr>
      <w:sdtEndPr>
        <w:rPr>
          <w:rFonts w:asciiTheme="minorHAnsi" w:hAnsiTheme="minorHAnsi" w:eastAsiaTheme="minorEastAsia"/>
          <w:sz w:val="21"/>
          <w:szCs w:val="24"/>
        </w:rPr>
      </w:sdtEndPr>
      <w:sdtContent>
        <w:p w14:paraId="3A7DEC60">
          <w:pPr>
            <w:jc w:val="center"/>
            <w:rPr>
              <w:sz w:val="32"/>
              <w:szCs w:val="40"/>
            </w:rPr>
          </w:pPr>
          <w:r>
            <w:rPr>
              <w:rFonts w:ascii="宋体" w:hAnsi="宋体" w:eastAsia="宋体"/>
              <w:sz w:val="32"/>
              <w:szCs w:val="40"/>
            </w:rPr>
            <w:t>目录</w:t>
          </w:r>
        </w:p>
        <w:p w14:paraId="0BE1E5C3">
          <w:pPr>
            <w:pStyle w:val="4"/>
            <w:tabs>
              <w:tab w:val="right" w:leader="dot" w:pos="8306"/>
            </w:tabs>
            <w:rPr>
              <w:sz w:val="28"/>
              <w:szCs w:val="36"/>
            </w:rPr>
          </w:pPr>
          <w:r>
            <w:fldChar w:fldCharType="begin"/>
          </w:r>
          <w:r>
            <w:instrText xml:space="preserve">TOC \o "1-2" \h \u </w:instrText>
          </w:r>
          <w:r>
            <w:fldChar w:fldCharType="separate"/>
          </w:r>
          <w:r>
            <w:fldChar w:fldCharType="begin"/>
          </w:r>
          <w:r>
            <w:instrText xml:space="preserve"> HYPERLINK \l "_Toc28964" </w:instrText>
          </w:r>
          <w:r>
            <w:fldChar w:fldCharType="separate"/>
          </w:r>
          <w:r>
            <w:rPr>
              <w:rFonts w:ascii="Times New Roman" w:hAnsi="Times New Roman" w:eastAsia="黑体" w:cs="Times New Roman"/>
              <w:kern w:val="44"/>
              <w:sz w:val="28"/>
              <w:szCs w:val="56"/>
            </w:rPr>
            <w:t>1.概述</w:t>
          </w:r>
          <w:r>
            <w:rPr>
              <w:sz w:val="28"/>
              <w:szCs w:val="36"/>
            </w:rPr>
            <w:tab/>
          </w:r>
          <w:r>
            <w:rPr>
              <w:sz w:val="28"/>
              <w:szCs w:val="36"/>
            </w:rPr>
            <w:fldChar w:fldCharType="begin"/>
          </w:r>
          <w:r>
            <w:rPr>
              <w:sz w:val="28"/>
              <w:szCs w:val="36"/>
            </w:rPr>
            <w:instrText xml:space="preserve"> PAGEREF _Toc28964 \h </w:instrText>
          </w:r>
          <w:r>
            <w:rPr>
              <w:sz w:val="28"/>
              <w:szCs w:val="36"/>
            </w:rPr>
            <w:fldChar w:fldCharType="separate"/>
          </w:r>
          <w:r>
            <w:rPr>
              <w:sz w:val="28"/>
              <w:szCs w:val="36"/>
            </w:rPr>
            <w:t>3</w:t>
          </w:r>
          <w:r>
            <w:rPr>
              <w:sz w:val="28"/>
              <w:szCs w:val="36"/>
            </w:rPr>
            <w:fldChar w:fldCharType="end"/>
          </w:r>
          <w:r>
            <w:rPr>
              <w:sz w:val="28"/>
              <w:szCs w:val="36"/>
            </w:rPr>
            <w:fldChar w:fldCharType="end"/>
          </w:r>
        </w:p>
        <w:p w14:paraId="743816DE">
          <w:pPr>
            <w:pStyle w:val="5"/>
            <w:tabs>
              <w:tab w:val="right" w:leader="dot" w:pos="8306"/>
            </w:tabs>
            <w:rPr>
              <w:sz w:val="28"/>
              <w:szCs w:val="36"/>
            </w:rPr>
          </w:pPr>
          <w:r>
            <w:fldChar w:fldCharType="begin"/>
          </w:r>
          <w:r>
            <w:instrText xml:space="preserve"> HYPERLINK \l "_Toc21179" </w:instrText>
          </w:r>
          <w:r>
            <w:fldChar w:fldCharType="separate"/>
          </w:r>
          <w:r>
            <w:rPr>
              <w:rFonts w:ascii="Times New Roman" w:hAnsi="Times New Roman" w:eastAsia="宋体" w:cs="Times New Roman"/>
              <w:sz w:val="28"/>
              <w:szCs w:val="44"/>
            </w:rPr>
            <w:t>1.1公众参与目的</w:t>
          </w:r>
          <w:r>
            <w:rPr>
              <w:sz w:val="28"/>
              <w:szCs w:val="36"/>
            </w:rPr>
            <w:tab/>
          </w:r>
          <w:r>
            <w:rPr>
              <w:sz w:val="28"/>
              <w:szCs w:val="36"/>
            </w:rPr>
            <w:fldChar w:fldCharType="begin"/>
          </w:r>
          <w:r>
            <w:rPr>
              <w:sz w:val="28"/>
              <w:szCs w:val="36"/>
            </w:rPr>
            <w:instrText xml:space="preserve"> PAGEREF _Toc21179 \h </w:instrText>
          </w:r>
          <w:r>
            <w:rPr>
              <w:sz w:val="28"/>
              <w:szCs w:val="36"/>
            </w:rPr>
            <w:fldChar w:fldCharType="separate"/>
          </w:r>
          <w:r>
            <w:rPr>
              <w:sz w:val="28"/>
              <w:szCs w:val="36"/>
            </w:rPr>
            <w:t>3</w:t>
          </w:r>
          <w:r>
            <w:rPr>
              <w:sz w:val="28"/>
              <w:szCs w:val="36"/>
            </w:rPr>
            <w:fldChar w:fldCharType="end"/>
          </w:r>
          <w:r>
            <w:rPr>
              <w:sz w:val="28"/>
              <w:szCs w:val="36"/>
            </w:rPr>
            <w:fldChar w:fldCharType="end"/>
          </w:r>
        </w:p>
        <w:p w14:paraId="26D24939">
          <w:pPr>
            <w:pStyle w:val="5"/>
            <w:tabs>
              <w:tab w:val="right" w:leader="dot" w:pos="8306"/>
            </w:tabs>
            <w:rPr>
              <w:sz w:val="28"/>
              <w:szCs w:val="36"/>
            </w:rPr>
          </w:pPr>
          <w:r>
            <w:fldChar w:fldCharType="begin"/>
          </w:r>
          <w:r>
            <w:instrText xml:space="preserve"> HYPERLINK \l "_Toc24847" </w:instrText>
          </w:r>
          <w:r>
            <w:fldChar w:fldCharType="separate"/>
          </w:r>
          <w:r>
            <w:rPr>
              <w:rFonts w:ascii="Times New Roman" w:hAnsi="Times New Roman" w:eastAsia="宋体" w:cs="Times New Roman"/>
              <w:sz w:val="28"/>
              <w:szCs w:val="44"/>
            </w:rPr>
            <w:t>1.2编制依据</w:t>
          </w:r>
          <w:r>
            <w:rPr>
              <w:sz w:val="28"/>
              <w:szCs w:val="36"/>
            </w:rPr>
            <w:tab/>
          </w:r>
          <w:r>
            <w:rPr>
              <w:sz w:val="28"/>
              <w:szCs w:val="36"/>
            </w:rPr>
            <w:fldChar w:fldCharType="begin"/>
          </w:r>
          <w:r>
            <w:rPr>
              <w:sz w:val="28"/>
              <w:szCs w:val="36"/>
            </w:rPr>
            <w:instrText xml:space="preserve"> PAGEREF _Toc24847 \h </w:instrText>
          </w:r>
          <w:r>
            <w:rPr>
              <w:sz w:val="28"/>
              <w:szCs w:val="36"/>
            </w:rPr>
            <w:fldChar w:fldCharType="separate"/>
          </w:r>
          <w:r>
            <w:rPr>
              <w:sz w:val="28"/>
              <w:szCs w:val="36"/>
            </w:rPr>
            <w:t>3</w:t>
          </w:r>
          <w:r>
            <w:rPr>
              <w:sz w:val="28"/>
              <w:szCs w:val="36"/>
            </w:rPr>
            <w:fldChar w:fldCharType="end"/>
          </w:r>
          <w:r>
            <w:rPr>
              <w:sz w:val="28"/>
              <w:szCs w:val="36"/>
            </w:rPr>
            <w:fldChar w:fldCharType="end"/>
          </w:r>
        </w:p>
        <w:p w14:paraId="6C4FCBDF">
          <w:pPr>
            <w:pStyle w:val="5"/>
            <w:tabs>
              <w:tab w:val="right" w:leader="dot" w:pos="8306"/>
            </w:tabs>
            <w:rPr>
              <w:sz w:val="28"/>
              <w:szCs w:val="36"/>
            </w:rPr>
          </w:pPr>
          <w:r>
            <w:fldChar w:fldCharType="begin"/>
          </w:r>
          <w:r>
            <w:instrText xml:space="preserve"> HYPERLINK \l "_Toc5181" </w:instrText>
          </w:r>
          <w:r>
            <w:fldChar w:fldCharType="separate"/>
          </w:r>
          <w:r>
            <w:rPr>
              <w:rFonts w:ascii="Times New Roman" w:hAnsi="Times New Roman" w:eastAsia="宋体" w:cs="Times New Roman"/>
              <w:sz w:val="28"/>
              <w:szCs w:val="44"/>
            </w:rPr>
            <w:t>1.3征求公众参与意见的方式</w:t>
          </w:r>
          <w:r>
            <w:rPr>
              <w:sz w:val="28"/>
              <w:szCs w:val="36"/>
            </w:rPr>
            <w:tab/>
          </w:r>
          <w:r>
            <w:rPr>
              <w:sz w:val="28"/>
              <w:szCs w:val="36"/>
            </w:rPr>
            <w:fldChar w:fldCharType="begin"/>
          </w:r>
          <w:r>
            <w:rPr>
              <w:sz w:val="28"/>
              <w:szCs w:val="36"/>
            </w:rPr>
            <w:instrText xml:space="preserve"> PAGEREF _Toc5181 \h </w:instrText>
          </w:r>
          <w:r>
            <w:rPr>
              <w:sz w:val="28"/>
              <w:szCs w:val="36"/>
            </w:rPr>
            <w:fldChar w:fldCharType="separate"/>
          </w:r>
          <w:r>
            <w:rPr>
              <w:sz w:val="28"/>
              <w:szCs w:val="36"/>
            </w:rPr>
            <w:t>3</w:t>
          </w:r>
          <w:r>
            <w:rPr>
              <w:sz w:val="28"/>
              <w:szCs w:val="36"/>
            </w:rPr>
            <w:fldChar w:fldCharType="end"/>
          </w:r>
          <w:r>
            <w:rPr>
              <w:sz w:val="28"/>
              <w:szCs w:val="36"/>
            </w:rPr>
            <w:fldChar w:fldCharType="end"/>
          </w:r>
        </w:p>
        <w:p w14:paraId="4C4D24BE">
          <w:pPr>
            <w:pStyle w:val="5"/>
            <w:tabs>
              <w:tab w:val="right" w:leader="dot" w:pos="8306"/>
            </w:tabs>
            <w:rPr>
              <w:sz w:val="28"/>
              <w:szCs w:val="36"/>
            </w:rPr>
          </w:pPr>
          <w:r>
            <w:fldChar w:fldCharType="begin"/>
          </w:r>
          <w:r>
            <w:instrText xml:space="preserve"> HYPERLINK \l "_Toc14820" </w:instrText>
          </w:r>
          <w:r>
            <w:fldChar w:fldCharType="separate"/>
          </w:r>
          <w:r>
            <w:rPr>
              <w:rFonts w:ascii="Times New Roman" w:hAnsi="Times New Roman" w:eastAsia="宋体" w:cs="Times New Roman"/>
              <w:sz w:val="28"/>
              <w:szCs w:val="44"/>
            </w:rPr>
            <w:t>1.4公众参与总体方案及实施过程</w:t>
          </w:r>
          <w:r>
            <w:rPr>
              <w:sz w:val="28"/>
              <w:szCs w:val="36"/>
            </w:rPr>
            <w:tab/>
          </w:r>
          <w:r>
            <w:rPr>
              <w:sz w:val="28"/>
              <w:szCs w:val="36"/>
            </w:rPr>
            <w:fldChar w:fldCharType="begin"/>
          </w:r>
          <w:r>
            <w:rPr>
              <w:sz w:val="28"/>
              <w:szCs w:val="36"/>
            </w:rPr>
            <w:instrText xml:space="preserve"> PAGEREF _Toc14820 \h </w:instrText>
          </w:r>
          <w:r>
            <w:rPr>
              <w:sz w:val="28"/>
              <w:szCs w:val="36"/>
            </w:rPr>
            <w:fldChar w:fldCharType="separate"/>
          </w:r>
          <w:r>
            <w:rPr>
              <w:sz w:val="28"/>
              <w:szCs w:val="36"/>
            </w:rPr>
            <w:t>3</w:t>
          </w:r>
          <w:r>
            <w:rPr>
              <w:sz w:val="28"/>
              <w:szCs w:val="36"/>
            </w:rPr>
            <w:fldChar w:fldCharType="end"/>
          </w:r>
          <w:r>
            <w:rPr>
              <w:sz w:val="28"/>
              <w:szCs w:val="36"/>
            </w:rPr>
            <w:fldChar w:fldCharType="end"/>
          </w:r>
        </w:p>
        <w:p w14:paraId="46877B3E">
          <w:pPr>
            <w:pStyle w:val="4"/>
            <w:tabs>
              <w:tab w:val="right" w:leader="dot" w:pos="8306"/>
            </w:tabs>
            <w:rPr>
              <w:sz w:val="28"/>
              <w:szCs w:val="36"/>
            </w:rPr>
          </w:pPr>
          <w:r>
            <w:fldChar w:fldCharType="begin"/>
          </w:r>
          <w:r>
            <w:instrText xml:space="preserve"> HYPERLINK \l "_Toc15951" </w:instrText>
          </w:r>
          <w:r>
            <w:fldChar w:fldCharType="separate"/>
          </w:r>
          <w:r>
            <w:rPr>
              <w:rFonts w:ascii="Times New Roman" w:hAnsi="Times New Roman" w:eastAsia="黑体" w:cs="Times New Roman"/>
              <w:kern w:val="44"/>
              <w:sz w:val="28"/>
              <w:szCs w:val="56"/>
            </w:rPr>
            <w:t>2.首次环境影响评价信息公开情况</w:t>
          </w:r>
          <w:r>
            <w:rPr>
              <w:sz w:val="28"/>
              <w:szCs w:val="36"/>
            </w:rPr>
            <w:tab/>
          </w:r>
          <w:r>
            <w:rPr>
              <w:sz w:val="28"/>
              <w:szCs w:val="36"/>
            </w:rPr>
            <w:fldChar w:fldCharType="begin"/>
          </w:r>
          <w:r>
            <w:rPr>
              <w:sz w:val="28"/>
              <w:szCs w:val="36"/>
            </w:rPr>
            <w:instrText xml:space="preserve"> PAGEREF _Toc15951 \h </w:instrText>
          </w:r>
          <w:r>
            <w:rPr>
              <w:sz w:val="28"/>
              <w:szCs w:val="36"/>
            </w:rPr>
            <w:fldChar w:fldCharType="separate"/>
          </w:r>
          <w:r>
            <w:rPr>
              <w:sz w:val="28"/>
              <w:szCs w:val="36"/>
            </w:rPr>
            <w:t>1</w:t>
          </w:r>
          <w:r>
            <w:rPr>
              <w:sz w:val="28"/>
              <w:szCs w:val="36"/>
            </w:rPr>
            <w:fldChar w:fldCharType="end"/>
          </w:r>
          <w:r>
            <w:rPr>
              <w:sz w:val="28"/>
              <w:szCs w:val="36"/>
            </w:rPr>
            <w:fldChar w:fldCharType="end"/>
          </w:r>
        </w:p>
        <w:p w14:paraId="568FDAC8">
          <w:pPr>
            <w:pStyle w:val="4"/>
            <w:tabs>
              <w:tab w:val="right" w:leader="dot" w:pos="8306"/>
            </w:tabs>
            <w:rPr>
              <w:sz w:val="28"/>
              <w:szCs w:val="36"/>
            </w:rPr>
          </w:pPr>
          <w:r>
            <w:fldChar w:fldCharType="begin"/>
          </w:r>
          <w:r>
            <w:instrText xml:space="preserve"> HYPERLINK \l "_Toc30749" </w:instrText>
          </w:r>
          <w:r>
            <w:fldChar w:fldCharType="separate"/>
          </w:r>
          <w:r>
            <w:rPr>
              <w:rFonts w:ascii="Times New Roman" w:hAnsi="Times New Roman" w:eastAsia="黑体" w:cs="Times New Roman"/>
              <w:kern w:val="44"/>
              <w:sz w:val="28"/>
              <w:szCs w:val="56"/>
            </w:rPr>
            <w:t>3.征求意见稿公示情况</w:t>
          </w:r>
          <w:r>
            <w:rPr>
              <w:sz w:val="28"/>
              <w:szCs w:val="36"/>
            </w:rPr>
            <w:tab/>
          </w:r>
          <w:r>
            <w:rPr>
              <w:sz w:val="28"/>
              <w:szCs w:val="36"/>
            </w:rPr>
            <w:fldChar w:fldCharType="begin"/>
          </w:r>
          <w:r>
            <w:rPr>
              <w:sz w:val="28"/>
              <w:szCs w:val="36"/>
            </w:rPr>
            <w:instrText xml:space="preserve"> PAGEREF _Toc30749 \h </w:instrText>
          </w:r>
          <w:r>
            <w:rPr>
              <w:sz w:val="28"/>
              <w:szCs w:val="36"/>
            </w:rPr>
            <w:fldChar w:fldCharType="separate"/>
          </w:r>
          <w:r>
            <w:rPr>
              <w:sz w:val="28"/>
              <w:szCs w:val="36"/>
            </w:rPr>
            <w:t>1</w:t>
          </w:r>
          <w:r>
            <w:rPr>
              <w:sz w:val="28"/>
              <w:szCs w:val="36"/>
            </w:rPr>
            <w:fldChar w:fldCharType="end"/>
          </w:r>
          <w:r>
            <w:rPr>
              <w:sz w:val="28"/>
              <w:szCs w:val="36"/>
            </w:rPr>
            <w:fldChar w:fldCharType="end"/>
          </w:r>
        </w:p>
        <w:p w14:paraId="67C8FBA7">
          <w:pPr>
            <w:pStyle w:val="5"/>
            <w:tabs>
              <w:tab w:val="right" w:leader="dot" w:pos="8306"/>
            </w:tabs>
            <w:rPr>
              <w:sz w:val="28"/>
              <w:szCs w:val="36"/>
            </w:rPr>
          </w:pPr>
          <w:r>
            <w:fldChar w:fldCharType="begin"/>
          </w:r>
          <w:r>
            <w:instrText xml:space="preserve"> HYPERLINK \l "_Toc16372" </w:instrText>
          </w:r>
          <w:r>
            <w:fldChar w:fldCharType="separate"/>
          </w:r>
          <w:r>
            <w:rPr>
              <w:rFonts w:ascii="Times New Roman" w:hAnsi="Times New Roman" w:eastAsia="宋体" w:cs="Times New Roman"/>
              <w:kern w:val="0"/>
              <w:sz w:val="28"/>
              <w:szCs w:val="44"/>
            </w:rPr>
            <w:t>3.1公示内容及时限</w:t>
          </w:r>
          <w:r>
            <w:rPr>
              <w:sz w:val="28"/>
              <w:szCs w:val="36"/>
            </w:rPr>
            <w:tab/>
          </w:r>
          <w:r>
            <w:rPr>
              <w:sz w:val="28"/>
              <w:szCs w:val="36"/>
            </w:rPr>
            <w:fldChar w:fldCharType="begin"/>
          </w:r>
          <w:r>
            <w:rPr>
              <w:sz w:val="28"/>
              <w:szCs w:val="36"/>
            </w:rPr>
            <w:instrText xml:space="preserve"> PAGEREF _Toc16372 \h </w:instrText>
          </w:r>
          <w:r>
            <w:rPr>
              <w:sz w:val="28"/>
              <w:szCs w:val="36"/>
            </w:rPr>
            <w:fldChar w:fldCharType="separate"/>
          </w:r>
          <w:r>
            <w:rPr>
              <w:sz w:val="28"/>
              <w:szCs w:val="36"/>
            </w:rPr>
            <w:t>1</w:t>
          </w:r>
          <w:r>
            <w:rPr>
              <w:sz w:val="28"/>
              <w:szCs w:val="36"/>
            </w:rPr>
            <w:fldChar w:fldCharType="end"/>
          </w:r>
          <w:r>
            <w:rPr>
              <w:sz w:val="28"/>
              <w:szCs w:val="36"/>
            </w:rPr>
            <w:fldChar w:fldCharType="end"/>
          </w:r>
        </w:p>
        <w:p w14:paraId="246B1D12">
          <w:pPr>
            <w:pStyle w:val="5"/>
            <w:tabs>
              <w:tab w:val="right" w:leader="dot" w:pos="8306"/>
            </w:tabs>
            <w:rPr>
              <w:sz w:val="28"/>
              <w:szCs w:val="36"/>
            </w:rPr>
          </w:pPr>
          <w:r>
            <w:fldChar w:fldCharType="begin"/>
          </w:r>
          <w:r>
            <w:instrText xml:space="preserve"> HYPERLINK \l "_Toc2120" </w:instrText>
          </w:r>
          <w:r>
            <w:fldChar w:fldCharType="separate"/>
          </w:r>
          <w:r>
            <w:rPr>
              <w:rFonts w:ascii="Times New Roman" w:hAnsi="Times New Roman" w:eastAsia="宋体" w:cs="Times New Roman"/>
              <w:kern w:val="0"/>
              <w:sz w:val="28"/>
              <w:szCs w:val="44"/>
            </w:rPr>
            <w:t>3.2公示方式</w:t>
          </w:r>
          <w:r>
            <w:rPr>
              <w:sz w:val="28"/>
              <w:szCs w:val="36"/>
            </w:rPr>
            <w:tab/>
          </w:r>
          <w:r>
            <w:rPr>
              <w:sz w:val="28"/>
              <w:szCs w:val="36"/>
            </w:rPr>
            <w:fldChar w:fldCharType="begin"/>
          </w:r>
          <w:r>
            <w:rPr>
              <w:sz w:val="28"/>
              <w:szCs w:val="36"/>
            </w:rPr>
            <w:instrText xml:space="preserve"> PAGEREF _Toc2120 \h </w:instrText>
          </w:r>
          <w:r>
            <w:rPr>
              <w:sz w:val="28"/>
              <w:szCs w:val="36"/>
            </w:rPr>
            <w:fldChar w:fldCharType="separate"/>
          </w:r>
          <w:r>
            <w:rPr>
              <w:sz w:val="28"/>
              <w:szCs w:val="36"/>
            </w:rPr>
            <w:t>5</w:t>
          </w:r>
          <w:r>
            <w:rPr>
              <w:sz w:val="28"/>
              <w:szCs w:val="36"/>
            </w:rPr>
            <w:fldChar w:fldCharType="end"/>
          </w:r>
          <w:r>
            <w:rPr>
              <w:sz w:val="28"/>
              <w:szCs w:val="36"/>
            </w:rPr>
            <w:fldChar w:fldCharType="end"/>
          </w:r>
        </w:p>
        <w:p w14:paraId="3C47087E">
          <w:pPr>
            <w:pStyle w:val="5"/>
            <w:tabs>
              <w:tab w:val="right" w:leader="dot" w:pos="8306"/>
            </w:tabs>
            <w:rPr>
              <w:sz w:val="28"/>
              <w:szCs w:val="36"/>
            </w:rPr>
          </w:pPr>
          <w:r>
            <w:fldChar w:fldCharType="begin"/>
          </w:r>
          <w:r>
            <w:instrText xml:space="preserve"> HYPERLINK \l "_Toc16457" </w:instrText>
          </w:r>
          <w:r>
            <w:fldChar w:fldCharType="separate"/>
          </w:r>
          <w:r>
            <w:rPr>
              <w:rFonts w:ascii="Times New Roman" w:hAnsi="Times New Roman" w:eastAsia="宋体" w:cs="Times New Roman"/>
              <w:kern w:val="0"/>
              <w:sz w:val="28"/>
              <w:szCs w:val="44"/>
            </w:rPr>
            <w:t>3.3查阅情况</w:t>
          </w:r>
          <w:r>
            <w:rPr>
              <w:sz w:val="28"/>
              <w:szCs w:val="36"/>
            </w:rPr>
            <w:tab/>
          </w:r>
          <w:r>
            <w:rPr>
              <w:sz w:val="28"/>
              <w:szCs w:val="36"/>
            </w:rPr>
            <w:fldChar w:fldCharType="begin"/>
          </w:r>
          <w:r>
            <w:rPr>
              <w:sz w:val="28"/>
              <w:szCs w:val="36"/>
            </w:rPr>
            <w:instrText xml:space="preserve"> PAGEREF _Toc16457 \h </w:instrText>
          </w:r>
          <w:r>
            <w:rPr>
              <w:sz w:val="28"/>
              <w:szCs w:val="36"/>
            </w:rPr>
            <w:fldChar w:fldCharType="separate"/>
          </w:r>
          <w:r>
            <w:rPr>
              <w:sz w:val="28"/>
              <w:szCs w:val="36"/>
            </w:rPr>
            <w:t>7</w:t>
          </w:r>
          <w:r>
            <w:rPr>
              <w:sz w:val="28"/>
              <w:szCs w:val="36"/>
            </w:rPr>
            <w:fldChar w:fldCharType="end"/>
          </w:r>
          <w:r>
            <w:rPr>
              <w:sz w:val="28"/>
              <w:szCs w:val="36"/>
            </w:rPr>
            <w:fldChar w:fldCharType="end"/>
          </w:r>
        </w:p>
        <w:p w14:paraId="0C1D9228">
          <w:pPr>
            <w:pStyle w:val="5"/>
            <w:tabs>
              <w:tab w:val="right" w:leader="dot" w:pos="8306"/>
            </w:tabs>
            <w:rPr>
              <w:sz w:val="28"/>
              <w:szCs w:val="36"/>
            </w:rPr>
          </w:pPr>
          <w:r>
            <w:fldChar w:fldCharType="begin"/>
          </w:r>
          <w:r>
            <w:instrText xml:space="preserve"> HYPERLINK \l "_Toc26472" </w:instrText>
          </w:r>
          <w:r>
            <w:fldChar w:fldCharType="separate"/>
          </w:r>
          <w:r>
            <w:rPr>
              <w:rFonts w:ascii="Times New Roman" w:hAnsi="Times New Roman" w:eastAsia="宋体" w:cs="Times New Roman"/>
              <w:kern w:val="0"/>
              <w:sz w:val="28"/>
              <w:szCs w:val="44"/>
            </w:rPr>
            <w:t>3.4公众提出意见情况</w:t>
          </w:r>
          <w:r>
            <w:rPr>
              <w:sz w:val="28"/>
              <w:szCs w:val="36"/>
            </w:rPr>
            <w:tab/>
          </w:r>
          <w:r>
            <w:rPr>
              <w:sz w:val="28"/>
              <w:szCs w:val="36"/>
            </w:rPr>
            <w:fldChar w:fldCharType="begin"/>
          </w:r>
          <w:r>
            <w:rPr>
              <w:sz w:val="28"/>
              <w:szCs w:val="36"/>
            </w:rPr>
            <w:instrText xml:space="preserve"> PAGEREF _Toc26472 \h </w:instrText>
          </w:r>
          <w:r>
            <w:rPr>
              <w:sz w:val="28"/>
              <w:szCs w:val="36"/>
            </w:rPr>
            <w:fldChar w:fldCharType="separate"/>
          </w:r>
          <w:r>
            <w:rPr>
              <w:sz w:val="28"/>
              <w:szCs w:val="36"/>
            </w:rPr>
            <w:t>7</w:t>
          </w:r>
          <w:r>
            <w:rPr>
              <w:sz w:val="28"/>
              <w:szCs w:val="36"/>
            </w:rPr>
            <w:fldChar w:fldCharType="end"/>
          </w:r>
          <w:r>
            <w:rPr>
              <w:sz w:val="28"/>
              <w:szCs w:val="36"/>
            </w:rPr>
            <w:fldChar w:fldCharType="end"/>
          </w:r>
        </w:p>
        <w:p w14:paraId="657CCDD7">
          <w:pPr>
            <w:pStyle w:val="4"/>
            <w:tabs>
              <w:tab w:val="right" w:leader="dot" w:pos="8306"/>
            </w:tabs>
            <w:rPr>
              <w:sz w:val="28"/>
              <w:szCs w:val="36"/>
            </w:rPr>
          </w:pPr>
          <w:r>
            <w:fldChar w:fldCharType="begin"/>
          </w:r>
          <w:r>
            <w:instrText xml:space="preserve"> HYPERLINK \l "_Toc7253" </w:instrText>
          </w:r>
          <w:r>
            <w:fldChar w:fldCharType="separate"/>
          </w:r>
          <w:r>
            <w:rPr>
              <w:rFonts w:ascii="Times New Roman" w:hAnsi="Times New Roman" w:eastAsia="黑体" w:cs="Times New Roman"/>
              <w:kern w:val="44"/>
              <w:sz w:val="28"/>
              <w:szCs w:val="56"/>
            </w:rPr>
            <w:t>4.其他公众参与情况</w:t>
          </w:r>
          <w:r>
            <w:rPr>
              <w:sz w:val="28"/>
              <w:szCs w:val="36"/>
            </w:rPr>
            <w:tab/>
          </w:r>
          <w:r>
            <w:rPr>
              <w:sz w:val="28"/>
              <w:szCs w:val="36"/>
            </w:rPr>
            <w:fldChar w:fldCharType="begin"/>
          </w:r>
          <w:r>
            <w:rPr>
              <w:sz w:val="28"/>
              <w:szCs w:val="36"/>
            </w:rPr>
            <w:instrText xml:space="preserve"> PAGEREF _Toc7253 \h </w:instrText>
          </w:r>
          <w:r>
            <w:rPr>
              <w:sz w:val="28"/>
              <w:szCs w:val="36"/>
            </w:rPr>
            <w:fldChar w:fldCharType="separate"/>
          </w:r>
          <w:r>
            <w:rPr>
              <w:sz w:val="28"/>
              <w:szCs w:val="36"/>
            </w:rPr>
            <w:t>8</w:t>
          </w:r>
          <w:r>
            <w:rPr>
              <w:sz w:val="28"/>
              <w:szCs w:val="36"/>
            </w:rPr>
            <w:fldChar w:fldCharType="end"/>
          </w:r>
          <w:r>
            <w:rPr>
              <w:sz w:val="28"/>
              <w:szCs w:val="36"/>
            </w:rPr>
            <w:fldChar w:fldCharType="end"/>
          </w:r>
        </w:p>
        <w:p w14:paraId="7FF18B9E">
          <w:pPr>
            <w:pStyle w:val="5"/>
            <w:tabs>
              <w:tab w:val="right" w:leader="dot" w:pos="8306"/>
            </w:tabs>
            <w:rPr>
              <w:sz w:val="28"/>
              <w:szCs w:val="36"/>
            </w:rPr>
          </w:pPr>
          <w:r>
            <w:fldChar w:fldCharType="begin"/>
          </w:r>
          <w:r>
            <w:instrText xml:space="preserve"> HYPERLINK \l "_Toc30624" </w:instrText>
          </w:r>
          <w:r>
            <w:fldChar w:fldCharType="separate"/>
          </w:r>
          <w:r>
            <w:rPr>
              <w:rFonts w:ascii="Times New Roman" w:hAnsi="Times New Roman" w:eastAsia="宋体" w:cs="Times New Roman"/>
              <w:kern w:val="0"/>
              <w:sz w:val="28"/>
              <w:szCs w:val="44"/>
            </w:rPr>
            <w:t>4.1公众座谈会、听证会、专家论证会等情况</w:t>
          </w:r>
          <w:r>
            <w:rPr>
              <w:sz w:val="28"/>
              <w:szCs w:val="36"/>
            </w:rPr>
            <w:tab/>
          </w:r>
          <w:r>
            <w:rPr>
              <w:sz w:val="28"/>
              <w:szCs w:val="36"/>
            </w:rPr>
            <w:fldChar w:fldCharType="begin"/>
          </w:r>
          <w:r>
            <w:rPr>
              <w:sz w:val="28"/>
              <w:szCs w:val="36"/>
            </w:rPr>
            <w:instrText xml:space="preserve"> PAGEREF _Toc30624 \h </w:instrText>
          </w:r>
          <w:r>
            <w:rPr>
              <w:sz w:val="28"/>
              <w:szCs w:val="36"/>
            </w:rPr>
            <w:fldChar w:fldCharType="separate"/>
          </w:r>
          <w:r>
            <w:rPr>
              <w:sz w:val="28"/>
              <w:szCs w:val="36"/>
            </w:rPr>
            <w:t>8</w:t>
          </w:r>
          <w:r>
            <w:rPr>
              <w:sz w:val="28"/>
              <w:szCs w:val="36"/>
            </w:rPr>
            <w:fldChar w:fldCharType="end"/>
          </w:r>
          <w:r>
            <w:rPr>
              <w:sz w:val="28"/>
              <w:szCs w:val="36"/>
            </w:rPr>
            <w:fldChar w:fldCharType="end"/>
          </w:r>
        </w:p>
        <w:p w14:paraId="7086166B">
          <w:pPr>
            <w:pStyle w:val="5"/>
            <w:tabs>
              <w:tab w:val="right" w:leader="dot" w:pos="8306"/>
            </w:tabs>
            <w:rPr>
              <w:sz w:val="28"/>
              <w:szCs w:val="36"/>
            </w:rPr>
          </w:pPr>
          <w:r>
            <w:fldChar w:fldCharType="begin"/>
          </w:r>
          <w:r>
            <w:instrText xml:space="preserve"> HYPERLINK \l "_Toc19636" </w:instrText>
          </w:r>
          <w:r>
            <w:fldChar w:fldCharType="separate"/>
          </w:r>
          <w:r>
            <w:rPr>
              <w:rFonts w:ascii="Times New Roman" w:hAnsi="Times New Roman" w:eastAsia="宋体" w:cs="Times New Roman"/>
              <w:kern w:val="0"/>
              <w:sz w:val="28"/>
              <w:szCs w:val="44"/>
            </w:rPr>
            <w:t>4.2其他公众参与情况</w:t>
          </w:r>
          <w:r>
            <w:rPr>
              <w:sz w:val="28"/>
              <w:szCs w:val="36"/>
            </w:rPr>
            <w:tab/>
          </w:r>
          <w:r>
            <w:rPr>
              <w:sz w:val="28"/>
              <w:szCs w:val="36"/>
            </w:rPr>
            <w:fldChar w:fldCharType="begin"/>
          </w:r>
          <w:r>
            <w:rPr>
              <w:sz w:val="28"/>
              <w:szCs w:val="36"/>
            </w:rPr>
            <w:instrText xml:space="preserve"> PAGEREF _Toc19636 \h </w:instrText>
          </w:r>
          <w:r>
            <w:rPr>
              <w:sz w:val="28"/>
              <w:szCs w:val="36"/>
            </w:rPr>
            <w:fldChar w:fldCharType="separate"/>
          </w:r>
          <w:r>
            <w:rPr>
              <w:sz w:val="28"/>
              <w:szCs w:val="36"/>
            </w:rPr>
            <w:t>8</w:t>
          </w:r>
          <w:r>
            <w:rPr>
              <w:sz w:val="28"/>
              <w:szCs w:val="36"/>
            </w:rPr>
            <w:fldChar w:fldCharType="end"/>
          </w:r>
          <w:r>
            <w:rPr>
              <w:sz w:val="28"/>
              <w:szCs w:val="36"/>
            </w:rPr>
            <w:fldChar w:fldCharType="end"/>
          </w:r>
        </w:p>
        <w:p w14:paraId="631707F9">
          <w:pPr>
            <w:pStyle w:val="5"/>
            <w:tabs>
              <w:tab w:val="right" w:leader="dot" w:pos="8306"/>
            </w:tabs>
            <w:rPr>
              <w:sz w:val="28"/>
              <w:szCs w:val="36"/>
            </w:rPr>
          </w:pPr>
          <w:r>
            <w:fldChar w:fldCharType="begin"/>
          </w:r>
          <w:r>
            <w:instrText xml:space="preserve"> HYPERLINK \l "_Toc22793" </w:instrText>
          </w:r>
          <w:r>
            <w:fldChar w:fldCharType="separate"/>
          </w:r>
          <w:r>
            <w:rPr>
              <w:rFonts w:ascii="Times New Roman" w:hAnsi="Times New Roman" w:eastAsia="宋体" w:cs="Times New Roman"/>
              <w:kern w:val="0"/>
              <w:sz w:val="28"/>
              <w:szCs w:val="44"/>
            </w:rPr>
            <w:t>4.3宣传科普情况</w:t>
          </w:r>
          <w:r>
            <w:rPr>
              <w:sz w:val="28"/>
              <w:szCs w:val="36"/>
            </w:rPr>
            <w:tab/>
          </w:r>
          <w:r>
            <w:rPr>
              <w:sz w:val="28"/>
              <w:szCs w:val="36"/>
            </w:rPr>
            <w:fldChar w:fldCharType="begin"/>
          </w:r>
          <w:r>
            <w:rPr>
              <w:sz w:val="28"/>
              <w:szCs w:val="36"/>
            </w:rPr>
            <w:instrText xml:space="preserve"> PAGEREF _Toc22793 \h </w:instrText>
          </w:r>
          <w:r>
            <w:rPr>
              <w:sz w:val="28"/>
              <w:szCs w:val="36"/>
            </w:rPr>
            <w:fldChar w:fldCharType="separate"/>
          </w:r>
          <w:r>
            <w:rPr>
              <w:sz w:val="28"/>
              <w:szCs w:val="36"/>
            </w:rPr>
            <w:t>8</w:t>
          </w:r>
          <w:r>
            <w:rPr>
              <w:sz w:val="28"/>
              <w:szCs w:val="36"/>
            </w:rPr>
            <w:fldChar w:fldCharType="end"/>
          </w:r>
          <w:r>
            <w:rPr>
              <w:sz w:val="28"/>
              <w:szCs w:val="36"/>
            </w:rPr>
            <w:fldChar w:fldCharType="end"/>
          </w:r>
        </w:p>
        <w:p w14:paraId="0599B41A">
          <w:pPr>
            <w:pStyle w:val="4"/>
            <w:tabs>
              <w:tab w:val="right" w:leader="dot" w:pos="8306"/>
            </w:tabs>
            <w:rPr>
              <w:sz w:val="28"/>
              <w:szCs w:val="36"/>
            </w:rPr>
          </w:pPr>
          <w:r>
            <w:fldChar w:fldCharType="begin"/>
          </w:r>
          <w:r>
            <w:instrText xml:space="preserve"> HYPERLINK \l "_Toc4108" </w:instrText>
          </w:r>
          <w:r>
            <w:fldChar w:fldCharType="separate"/>
          </w:r>
          <w:r>
            <w:rPr>
              <w:rFonts w:ascii="Times New Roman" w:hAnsi="Times New Roman" w:eastAsia="黑体" w:cs="Times New Roman"/>
              <w:kern w:val="44"/>
              <w:sz w:val="28"/>
              <w:szCs w:val="56"/>
            </w:rPr>
            <w:t>5.公众意见处理情况</w:t>
          </w:r>
          <w:r>
            <w:rPr>
              <w:sz w:val="28"/>
              <w:szCs w:val="36"/>
            </w:rPr>
            <w:tab/>
          </w:r>
          <w:r>
            <w:rPr>
              <w:sz w:val="28"/>
              <w:szCs w:val="36"/>
            </w:rPr>
            <w:fldChar w:fldCharType="begin"/>
          </w:r>
          <w:r>
            <w:rPr>
              <w:sz w:val="28"/>
              <w:szCs w:val="36"/>
            </w:rPr>
            <w:instrText xml:space="preserve"> PAGEREF _Toc4108 \h </w:instrText>
          </w:r>
          <w:r>
            <w:rPr>
              <w:sz w:val="28"/>
              <w:szCs w:val="36"/>
            </w:rPr>
            <w:fldChar w:fldCharType="separate"/>
          </w:r>
          <w:r>
            <w:rPr>
              <w:sz w:val="28"/>
              <w:szCs w:val="36"/>
            </w:rPr>
            <w:t>9</w:t>
          </w:r>
          <w:r>
            <w:rPr>
              <w:sz w:val="28"/>
              <w:szCs w:val="36"/>
            </w:rPr>
            <w:fldChar w:fldCharType="end"/>
          </w:r>
          <w:r>
            <w:rPr>
              <w:sz w:val="28"/>
              <w:szCs w:val="36"/>
            </w:rPr>
            <w:fldChar w:fldCharType="end"/>
          </w:r>
        </w:p>
        <w:p w14:paraId="749EF859">
          <w:pPr>
            <w:pStyle w:val="5"/>
            <w:tabs>
              <w:tab w:val="right" w:leader="dot" w:pos="8306"/>
            </w:tabs>
            <w:rPr>
              <w:sz w:val="28"/>
              <w:szCs w:val="36"/>
            </w:rPr>
          </w:pPr>
          <w:r>
            <w:fldChar w:fldCharType="begin"/>
          </w:r>
          <w:r>
            <w:instrText xml:space="preserve"> HYPERLINK \l "_Toc6896" </w:instrText>
          </w:r>
          <w:r>
            <w:fldChar w:fldCharType="separate"/>
          </w:r>
          <w:r>
            <w:rPr>
              <w:rFonts w:ascii="Times New Roman" w:hAnsi="Times New Roman" w:eastAsia="宋体" w:cs="Times New Roman"/>
              <w:kern w:val="0"/>
              <w:sz w:val="28"/>
              <w:szCs w:val="44"/>
            </w:rPr>
            <w:t>5.1公众意见概述和分析</w:t>
          </w:r>
          <w:r>
            <w:rPr>
              <w:sz w:val="28"/>
              <w:szCs w:val="36"/>
            </w:rPr>
            <w:tab/>
          </w:r>
          <w:r>
            <w:rPr>
              <w:sz w:val="28"/>
              <w:szCs w:val="36"/>
            </w:rPr>
            <w:fldChar w:fldCharType="begin"/>
          </w:r>
          <w:r>
            <w:rPr>
              <w:sz w:val="28"/>
              <w:szCs w:val="36"/>
            </w:rPr>
            <w:instrText xml:space="preserve"> PAGEREF _Toc6896 \h </w:instrText>
          </w:r>
          <w:r>
            <w:rPr>
              <w:sz w:val="28"/>
              <w:szCs w:val="36"/>
            </w:rPr>
            <w:fldChar w:fldCharType="separate"/>
          </w:r>
          <w:r>
            <w:rPr>
              <w:sz w:val="28"/>
              <w:szCs w:val="36"/>
            </w:rPr>
            <w:t>9</w:t>
          </w:r>
          <w:r>
            <w:rPr>
              <w:sz w:val="28"/>
              <w:szCs w:val="36"/>
            </w:rPr>
            <w:fldChar w:fldCharType="end"/>
          </w:r>
          <w:r>
            <w:rPr>
              <w:sz w:val="28"/>
              <w:szCs w:val="36"/>
            </w:rPr>
            <w:fldChar w:fldCharType="end"/>
          </w:r>
        </w:p>
        <w:p w14:paraId="11AA634C">
          <w:pPr>
            <w:pStyle w:val="5"/>
            <w:tabs>
              <w:tab w:val="right" w:leader="dot" w:pos="8306"/>
            </w:tabs>
            <w:rPr>
              <w:sz w:val="28"/>
              <w:szCs w:val="36"/>
            </w:rPr>
          </w:pPr>
          <w:r>
            <w:fldChar w:fldCharType="begin"/>
          </w:r>
          <w:r>
            <w:instrText xml:space="preserve"> HYPERLINK \l "_Toc24230" </w:instrText>
          </w:r>
          <w:r>
            <w:fldChar w:fldCharType="separate"/>
          </w:r>
          <w:r>
            <w:rPr>
              <w:rFonts w:ascii="Times New Roman" w:hAnsi="Times New Roman" w:eastAsia="宋体" w:cs="Times New Roman"/>
              <w:kern w:val="0"/>
              <w:sz w:val="28"/>
              <w:szCs w:val="44"/>
            </w:rPr>
            <w:t>5.2公众意见采纳情况</w:t>
          </w:r>
          <w:r>
            <w:rPr>
              <w:sz w:val="28"/>
              <w:szCs w:val="36"/>
            </w:rPr>
            <w:tab/>
          </w:r>
          <w:r>
            <w:rPr>
              <w:sz w:val="28"/>
              <w:szCs w:val="36"/>
            </w:rPr>
            <w:fldChar w:fldCharType="begin"/>
          </w:r>
          <w:r>
            <w:rPr>
              <w:sz w:val="28"/>
              <w:szCs w:val="36"/>
            </w:rPr>
            <w:instrText xml:space="preserve"> PAGEREF _Toc24230 \h </w:instrText>
          </w:r>
          <w:r>
            <w:rPr>
              <w:sz w:val="28"/>
              <w:szCs w:val="36"/>
            </w:rPr>
            <w:fldChar w:fldCharType="separate"/>
          </w:r>
          <w:r>
            <w:rPr>
              <w:sz w:val="28"/>
              <w:szCs w:val="36"/>
            </w:rPr>
            <w:t>9</w:t>
          </w:r>
          <w:r>
            <w:rPr>
              <w:sz w:val="28"/>
              <w:szCs w:val="36"/>
            </w:rPr>
            <w:fldChar w:fldCharType="end"/>
          </w:r>
          <w:r>
            <w:rPr>
              <w:sz w:val="28"/>
              <w:szCs w:val="36"/>
            </w:rPr>
            <w:fldChar w:fldCharType="end"/>
          </w:r>
        </w:p>
        <w:p w14:paraId="50B022EA">
          <w:pPr>
            <w:pStyle w:val="5"/>
            <w:tabs>
              <w:tab w:val="right" w:leader="dot" w:pos="8306"/>
            </w:tabs>
            <w:rPr>
              <w:sz w:val="28"/>
              <w:szCs w:val="36"/>
            </w:rPr>
          </w:pPr>
          <w:r>
            <w:fldChar w:fldCharType="begin"/>
          </w:r>
          <w:r>
            <w:instrText xml:space="preserve"> HYPERLINK \l "_Toc18894" </w:instrText>
          </w:r>
          <w:r>
            <w:fldChar w:fldCharType="separate"/>
          </w:r>
          <w:r>
            <w:rPr>
              <w:rFonts w:ascii="Times New Roman" w:hAnsi="Times New Roman" w:eastAsia="宋体" w:cs="Times New Roman"/>
              <w:kern w:val="0"/>
              <w:sz w:val="28"/>
              <w:szCs w:val="44"/>
            </w:rPr>
            <w:t>5.3公众意见未采纳情况</w:t>
          </w:r>
          <w:r>
            <w:rPr>
              <w:sz w:val="28"/>
              <w:szCs w:val="36"/>
            </w:rPr>
            <w:tab/>
          </w:r>
          <w:r>
            <w:rPr>
              <w:sz w:val="28"/>
              <w:szCs w:val="36"/>
            </w:rPr>
            <w:fldChar w:fldCharType="begin"/>
          </w:r>
          <w:r>
            <w:rPr>
              <w:sz w:val="28"/>
              <w:szCs w:val="36"/>
            </w:rPr>
            <w:instrText xml:space="preserve"> PAGEREF _Toc18894 \h </w:instrText>
          </w:r>
          <w:r>
            <w:rPr>
              <w:sz w:val="28"/>
              <w:szCs w:val="36"/>
            </w:rPr>
            <w:fldChar w:fldCharType="separate"/>
          </w:r>
          <w:r>
            <w:rPr>
              <w:sz w:val="28"/>
              <w:szCs w:val="36"/>
            </w:rPr>
            <w:t>9</w:t>
          </w:r>
          <w:r>
            <w:rPr>
              <w:sz w:val="28"/>
              <w:szCs w:val="36"/>
            </w:rPr>
            <w:fldChar w:fldCharType="end"/>
          </w:r>
          <w:r>
            <w:rPr>
              <w:sz w:val="28"/>
              <w:szCs w:val="36"/>
            </w:rPr>
            <w:fldChar w:fldCharType="end"/>
          </w:r>
        </w:p>
        <w:p w14:paraId="10384FB7">
          <w:pPr>
            <w:pStyle w:val="4"/>
            <w:tabs>
              <w:tab w:val="right" w:leader="dot" w:pos="8306"/>
            </w:tabs>
          </w:pPr>
          <w:r>
            <w:fldChar w:fldCharType="begin"/>
          </w:r>
          <w:r>
            <w:instrText xml:space="preserve"> HYPERLINK \l "_Toc31529" </w:instrText>
          </w:r>
          <w:r>
            <w:fldChar w:fldCharType="separate"/>
          </w:r>
          <w:r>
            <w:rPr>
              <w:rFonts w:hint="eastAsia" w:ascii="Times New Roman" w:hAnsi="Times New Roman" w:eastAsia="黑体" w:cs="Times New Roman"/>
              <w:kern w:val="44"/>
              <w:sz w:val="28"/>
              <w:szCs w:val="56"/>
            </w:rPr>
            <w:t>6</w:t>
          </w:r>
          <w:r>
            <w:rPr>
              <w:rFonts w:ascii="Times New Roman" w:hAnsi="Times New Roman" w:eastAsia="黑体" w:cs="Times New Roman"/>
              <w:kern w:val="44"/>
              <w:sz w:val="28"/>
              <w:szCs w:val="56"/>
            </w:rPr>
            <w:t>.</w:t>
          </w:r>
          <w:r>
            <w:rPr>
              <w:rFonts w:hint="eastAsia" w:ascii="Times New Roman" w:hAnsi="Times New Roman" w:eastAsia="黑体" w:cs="Times New Roman"/>
              <w:kern w:val="44"/>
              <w:sz w:val="28"/>
              <w:szCs w:val="56"/>
            </w:rPr>
            <w:t>诚信承诺</w:t>
          </w:r>
          <w:r>
            <w:rPr>
              <w:sz w:val="28"/>
              <w:szCs w:val="36"/>
            </w:rPr>
            <w:tab/>
          </w:r>
          <w:r>
            <w:rPr>
              <w:sz w:val="28"/>
              <w:szCs w:val="36"/>
            </w:rPr>
            <w:fldChar w:fldCharType="begin"/>
          </w:r>
          <w:r>
            <w:rPr>
              <w:sz w:val="28"/>
              <w:szCs w:val="36"/>
            </w:rPr>
            <w:instrText xml:space="preserve"> PAGEREF _Toc31529 \h </w:instrText>
          </w:r>
          <w:r>
            <w:rPr>
              <w:sz w:val="28"/>
              <w:szCs w:val="36"/>
            </w:rPr>
            <w:fldChar w:fldCharType="separate"/>
          </w:r>
          <w:r>
            <w:rPr>
              <w:sz w:val="28"/>
              <w:szCs w:val="36"/>
            </w:rPr>
            <w:t>10</w:t>
          </w:r>
          <w:r>
            <w:rPr>
              <w:sz w:val="28"/>
              <w:szCs w:val="36"/>
            </w:rPr>
            <w:fldChar w:fldCharType="end"/>
          </w:r>
          <w:r>
            <w:rPr>
              <w:sz w:val="28"/>
              <w:szCs w:val="36"/>
            </w:rPr>
            <w:fldChar w:fldCharType="end"/>
          </w:r>
        </w:p>
        <w:p w14:paraId="5B56D7C0">
          <w:r>
            <w:fldChar w:fldCharType="end"/>
          </w:r>
        </w:p>
      </w:sdtContent>
    </w:sdt>
    <w:p w14:paraId="2D9FCA66">
      <w:pPr>
        <w:sectPr>
          <w:pgSz w:w="11906" w:h="16838"/>
          <w:pgMar w:top="1440" w:right="1800" w:bottom="1440" w:left="1800" w:header="851" w:footer="992" w:gutter="0"/>
          <w:cols w:space="425" w:num="1"/>
          <w:docGrid w:type="lines" w:linePitch="312" w:charSpace="0"/>
        </w:sectPr>
      </w:pPr>
    </w:p>
    <w:p w14:paraId="6624893D">
      <w:pPr>
        <w:keepNext/>
        <w:keepLines/>
        <w:widowControl/>
        <w:spacing w:before="180" w:after="180" w:line="720" w:lineRule="exact"/>
        <w:jc w:val="left"/>
        <w:outlineLvl w:val="0"/>
        <w:rPr>
          <w:rFonts w:ascii="Times New Roman" w:hAnsi="Times New Roman" w:eastAsia="黑体" w:cs="Times New Roman"/>
          <w:b/>
          <w:kern w:val="44"/>
          <w:sz w:val="44"/>
          <w:szCs w:val="44"/>
        </w:rPr>
      </w:pPr>
      <w:bookmarkStart w:id="2" w:name="_Toc28964"/>
      <w:r>
        <w:rPr>
          <w:rFonts w:ascii="Times New Roman" w:hAnsi="Times New Roman" w:eastAsia="黑体" w:cs="Times New Roman"/>
          <w:b/>
          <w:kern w:val="44"/>
          <w:sz w:val="44"/>
          <w:szCs w:val="44"/>
        </w:rPr>
        <w:t>1.概述</w:t>
      </w:r>
      <w:bookmarkEnd w:id="0"/>
      <w:bookmarkEnd w:id="1"/>
      <w:bookmarkEnd w:id="2"/>
    </w:p>
    <w:p w14:paraId="22B1CF5D">
      <w:pPr>
        <w:keepNext/>
        <w:keepLines/>
        <w:widowControl/>
        <w:tabs>
          <w:tab w:val="left" w:pos="964"/>
        </w:tabs>
        <w:spacing w:before="312" w:beforeLines="100" w:after="156" w:line="412" w:lineRule="auto"/>
        <w:jc w:val="left"/>
        <w:outlineLvl w:val="1"/>
        <w:rPr>
          <w:rFonts w:ascii="Times New Roman" w:hAnsi="Times New Roman" w:eastAsia="宋体" w:cs="Times New Roman"/>
          <w:b/>
          <w:sz w:val="24"/>
        </w:rPr>
      </w:pPr>
      <w:bookmarkStart w:id="3" w:name="_Toc3155"/>
      <w:bookmarkStart w:id="4" w:name="_Toc7438"/>
      <w:bookmarkStart w:id="5" w:name="_Toc21179"/>
      <w:bookmarkStart w:id="6" w:name="_Toc17152"/>
      <w:r>
        <w:rPr>
          <w:rFonts w:ascii="Times New Roman" w:hAnsi="Times New Roman" w:eastAsia="宋体" w:cs="Times New Roman"/>
          <w:b/>
          <w:sz w:val="32"/>
          <w:szCs w:val="32"/>
        </w:rPr>
        <w:t>1.1公众参与目的</w:t>
      </w:r>
      <w:bookmarkEnd w:id="3"/>
      <w:bookmarkEnd w:id="4"/>
      <w:bookmarkEnd w:id="5"/>
      <w:bookmarkEnd w:id="6"/>
    </w:p>
    <w:p w14:paraId="1A6CF356">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本次环评公众参与的目的是：</w:t>
      </w:r>
    </w:p>
    <w:p w14:paraId="60BFE7D5">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（1）维护公众合法的环境权益，在环境影响评价中体现以人为本的原则。</w:t>
      </w:r>
    </w:p>
    <w:p w14:paraId="3D2DBC0F">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（2）更全面地了解环境背景信息，发现潜在环境问题，提高环境影响评价的科学性和针对性。</w:t>
      </w:r>
    </w:p>
    <w:p w14:paraId="1E945196">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（3）通过公众参与，提出经济有效并切实可行的减缓不利社会环境影响的措施。</w:t>
      </w:r>
    </w:p>
    <w:p w14:paraId="3B0A9B91">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（4）平衡各方面利益，化解不良环境影响可能带来的社会矛盾。</w:t>
      </w:r>
    </w:p>
    <w:p w14:paraId="20FEECBC">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（5）推动政府决策的民主化和科学化。</w:t>
      </w:r>
    </w:p>
    <w:p w14:paraId="6ECCA0B7">
      <w:pPr>
        <w:keepNext/>
        <w:keepLines/>
        <w:widowControl/>
        <w:tabs>
          <w:tab w:val="left" w:pos="964"/>
        </w:tabs>
        <w:spacing w:before="312" w:beforeLines="100" w:after="156" w:line="412" w:lineRule="auto"/>
        <w:jc w:val="left"/>
        <w:outlineLvl w:val="1"/>
        <w:rPr>
          <w:rFonts w:ascii="Times New Roman" w:hAnsi="Times New Roman" w:eastAsia="宋体" w:cs="Times New Roman"/>
          <w:b/>
          <w:sz w:val="32"/>
          <w:szCs w:val="32"/>
        </w:rPr>
      </w:pPr>
      <w:bookmarkStart w:id="7" w:name="_Toc32153"/>
      <w:bookmarkStart w:id="8" w:name="_Toc132"/>
      <w:bookmarkStart w:id="9" w:name="_Toc24847"/>
      <w:bookmarkStart w:id="10" w:name="_Toc28641"/>
      <w:r>
        <w:rPr>
          <w:rFonts w:ascii="Times New Roman" w:hAnsi="Times New Roman" w:eastAsia="宋体" w:cs="Times New Roman"/>
          <w:b/>
          <w:sz w:val="32"/>
          <w:szCs w:val="32"/>
        </w:rPr>
        <w:t>1.2编制依据</w:t>
      </w:r>
      <w:bookmarkEnd w:id="7"/>
      <w:bookmarkEnd w:id="8"/>
      <w:bookmarkEnd w:id="9"/>
      <w:bookmarkEnd w:id="10"/>
    </w:p>
    <w:p w14:paraId="3B3E8411">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（1）《环境影响评价公众参与办法》（生态环境部令第4号）；</w:t>
      </w:r>
    </w:p>
    <w:p w14:paraId="685D561E">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（2）《关于切实加强风险防范严格环境影响评价管理的通知》（环发</w:t>
      </w:r>
      <w:r>
        <w:rPr>
          <w:rFonts w:hint="eastAsia" w:ascii="Times New Roman" w:hAnsi="Times New Roman" w:eastAsia="宋体" w:cs="Times New Roman"/>
          <w:sz w:val="24"/>
        </w:rPr>
        <w:t>〔2012〕98号</w:t>
      </w:r>
      <w:r>
        <w:rPr>
          <w:rFonts w:ascii="Times New Roman" w:hAnsi="Times New Roman" w:eastAsia="宋体" w:cs="Times New Roman"/>
          <w:sz w:val="24"/>
        </w:rPr>
        <w:t>文）。</w:t>
      </w:r>
    </w:p>
    <w:p w14:paraId="5FBDA3D9">
      <w:pPr>
        <w:keepNext/>
        <w:keepLines/>
        <w:widowControl/>
        <w:tabs>
          <w:tab w:val="left" w:pos="964"/>
        </w:tabs>
        <w:spacing w:before="312" w:beforeLines="100" w:after="156" w:line="412" w:lineRule="auto"/>
        <w:jc w:val="left"/>
        <w:outlineLvl w:val="1"/>
        <w:rPr>
          <w:rFonts w:ascii="Times New Roman" w:hAnsi="Times New Roman" w:eastAsia="宋体" w:cs="Times New Roman"/>
          <w:b/>
          <w:sz w:val="32"/>
        </w:rPr>
      </w:pPr>
      <w:bookmarkStart w:id="11" w:name="_Toc5181"/>
      <w:bookmarkStart w:id="12" w:name="_Toc16266"/>
      <w:bookmarkStart w:id="13" w:name="_Toc24671"/>
      <w:bookmarkStart w:id="14" w:name="_Toc18690"/>
      <w:r>
        <w:rPr>
          <w:rFonts w:ascii="Times New Roman" w:hAnsi="Times New Roman" w:eastAsia="宋体" w:cs="Times New Roman"/>
          <w:b/>
          <w:sz w:val="32"/>
          <w:szCs w:val="32"/>
        </w:rPr>
        <w:t>1.3征求公众参与意见的方式</w:t>
      </w:r>
      <w:bookmarkEnd w:id="11"/>
      <w:bookmarkEnd w:id="12"/>
      <w:bookmarkEnd w:id="13"/>
      <w:bookmarkEnd w:id="14"/>
    </w:p>
    <w:p w14:paraId="0943ABB4">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对拟建项目周边公众进行调查，征求公众对本项目建设的意见。</w:t>
      </w:r>
    </w:p>
    <w:p w14:paraId="041ED323">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根据《环境影响评价公众参与办法》（以下简称《办法》）的规定，为确保与公众进行良好的沟通，针对参与的对象不同，本次公众参与分别采取了网络、报纸和张贴公告等形式。</w:t>
      </w:r>
    </w:p>
    <w:p w14:paraId="2D96A8C7">
      <w:pPr>
        <w:keepNext/>
        <w:keepLines/>
        <w:widowControl/>
        <w:tabs>
          <w:tab w:val="left" w:pos="964"/>
        </w:tabs>
        <w:spacing w:before="312" w:beforeLines="100" w:after="156" w:line="412" w:lineRule="auto"/>
        <w:jc w:val="left"/>
        <w:outlineLvl w:val="1"/>
        <w:rPr>
          <w:rFonts w:ascii="Times New Roman" w:hAnsi="Times New Roman" w:eastAsia="宋体" w:cs="Times New Roman"/>
          <w:b/>
          <w:sz w:val="32"/>
        </w:rPr>
      </w:pPr>
      <w:bookmarkStart w:id="15" w:name="_Toc30593"/>
      <w:bookmarkStart w:id="16" w:name="_Toc9349"/>
      <w:bookmarkStart w:id="17" w:name="_Toc14820"/>
      <w:bookmarkStart w:id="18" w:name="_Toc7835"/>
      <w:r>
        <w:rPr>
          <w:rFonts w:ascii="Times New Roman" w:hAnsi="Times New Roman" w:eastAsia="宋体" w:cs="Times New Roman"/>
          <w:b/>
          <w:sz w:val="32"/>
          <w:szCs w:val="32"/>
        </w:rPr>
        <w:t>1.4公众参与总体方案及实施过程</w:t>
      </w:r>
      <w:bookmarkEnd w:id="15"/>
      <w:bookmarkEnd w:id="16"/>
      <w:bookmarkEnd w:id="17"/>
      <w:bookmarkEnd w:id="18"/>
    </w:p>
    <w:p w14:paraId="07D5A394">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新疆</w:t>
      </w:r>
      <w:r>
        <w:rPr>
          <w:rFonts w:hint="eastAsia" w:ascii="Times New Roman" w:hAnsi="Times New Roman" w:eastAsia="宋体" w:cs="Times New Roman"/>
          <w:sz w:val="24"/>
        </w:rPr>
        <w:t>斯诺环保科技有限公司</w:t>
      </w:r>
      <w:r>
        <w:rPr>
          <w:rFonts w:ascii="Times New Roman" w:hAnsi="Times New Roman" w:eastAsia="宋体" w:cs="Times New Roman"/>
          <w:sz w:val="24"/>
        </w:rPr>
        <w:t>为本次公众参与的法定主体。本次公众参与主要由建设单位实施，建设单位对公众参与的全过程及结果的真实性负责。</w:t>
      </w:r>
    </w:p>
    <w:p w14:paraId="29F10A9B">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本项目位于</w:t>
      </w:r>
      <w:r>
        <w:rPr>
          <w:rFonts w:hint="eastAsia" w:ascii="Times New Roman" w:hAnsi="Times New Roman" w:eastAsia="宋体" w:cs="Times New Roman"/>
          <w:sz w:val="24"/>
        </w:rPr>
        <w:t>甘泉堡经济技术开发区化工园区</w:t>
      </w:r>
      <w:r>
        <w:rPr>
          <w:rFonts w:ascii="Times New Roman" w:hAnsi="Times New Roman" w:eastAsia="宋体" w:cs="Times New Roman"/>
          <w:sz w:val="24"/>
        </w:rPr>
        <w:t>，该园区已依法开展了规划环境影响评价公众参与且该建设项目性质、规模等符合经生态环境主管部门组织审查通过的规划环境影响报告书和审查意见，根据《中华人民共和国环境保护法</w:t>
      </w:r>
      <w:r>
        <w:rPr>
          <w:rFonts w:hint="eastAsia" w:ascii="Times New Roman" w:hAnsi="Times New Roman" w:eastAsia="宋体" w:cs="Times New Roman"/>
          <w:sz w:val="24"/>
        </w:rPr>
        <w:t>》《</w:t>
      </w:r>
      <w:r>
        <w:rPr>
          <w:rFonts w:ascii="Times New Roman" w:hAnsi="Times New Roman" w:eastAsia="宋体" w:cs="Times New Roman"/>
          <w:sz w:val="24"/>
        </w:rPr>
        <w:t>中华人民共和国环境影响评价法</w:t>
      </w:r>
      <w:r>
        <w:rPr>
          <w:rFonts w:hint="eastAsia" w:ascii="Times New Roman" w:hAnsi="Times New Roman" w:eastAsia="宋体" w:cs="Times New Roman"/>
          <w:sz w:val="24"/>
        </w:rPr>
        <w:t>》《</w:t>
      </w:r>
      <w:r>
        <w:rPr>
          <w:rFonts w:ascii="Times New Roman" w:hAnsi="Times New Roman" w:eastAsia="宋体" w:cs="Times New Roman"/>
          <w:sz w:val="24"/>
        </w:rPr>
        <w:t>环境影响评价公众参与办法》（部令第4号）的要求，免予开展第一次公示和采用本办法第十一条第一款第三项规定的张贴公告的方式。</w:t>
      </w:r>
    </w:p>
    <w:p w14:paraId="1F30ABBC">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本项目进行征求意见稿公示。采用网络和报纸的方式进行。公众参与范围包括项目所在区当地居民。</w:t>
      </w:r>
    </w:p>
    <w:p w14:paraId="29391374">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本项目公众参与各环节的实施进度情况见表1。</w:t>
      </w:r>
    </w:p>
    <w:p w14:paraId="0DAC1FE9">
      <w:pPr>
        <w:widowControl/>
        <w:spacing w:line="480" w:lineRule="exact"/>
        <w:jc w:val="center"/>
        <w:rPr>
          <w:rFonts w:ascii="Times New Roman" w:hAnsi="Times New Roman" w:eastAsia="宋体" w:cs="Times New Roman"/>
          <w:sz w:val="24"/>
        </w:rPr>
      </w:pPr>
      <w:bookmarkStart w:id="19" w:name="_Toc14204_WPSOffice_Level2"/>
      <w:bookmarkStart w:id="20" w:name="_Toc19137_WPSOffice_Level2"/>
      <w:r>
        <w:rPr>
          <w:rFonts w:ascii="Times New Roman" w:hAnsi="Times New Roman" w:eastAsia="宋体" w:cs="Times New Roman"/>
          <w:sz w:val="24"/>
        </w:rPr>
        <w:t>表1    公众参与各环节实施进度</w:t>
      </w:r>
      <w:bookmarkEnd w:id="19"/>
      <w:bookmarkEnd w:id="20"/>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3184"/>
        <w:gridCol w:w="1948"/>
        <w:gridCol w:w="2519"/>
      </w:tblGrid>
      <w:tr w14:paraId="58A4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tcBorders>
              <w:top w:val="single" w:color="auto" w:sz="4" w:space="0"/>
              <w:left w:val="single" w:color="auto" w:sz="4" w:space="0"/>
              <w:bottom w:val="single" w:color="auto" w:sz="4" w:space="0"/>
              <w:right w:val="single" w:color="auto" w:sz="4" w:space="0"/>
            </w:tcBorders>
            <w:vAlign w:val="center"/>
          </w:tcPr>
          <w:p w14:paraId="1F50EE29">
            <w:pPr>
              <w:widowControl/>
              <w:spacing w:line="360" w:lineRule="exact"/>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868" w:type="pct"/>
            <w:tcBorders>
              <w:top w:val="single" w:color="auto" w:sz="4" w:space="0"/>
              <w:left w:val="single" w:color="auto" w:sz="4" w:space="0"/>
              <w:bottom w:val="single" w:color="auto" w:sz="4" w:space="0"/>
              <w:right w:val="single" w:color="auto" w:sz="4" w:space="0"/>
            </w:tcBorders>
            <w:vAlign w:val="center"/>
          </w:tcPr>
          <w:p w14:paraId="7ECD5D6D">
            <w:pPr>
              <w:widowControl/>
              <w:spacing w:line="360" w:lineRule="exact"/>
              <w:jc w:val="center"/>
              <w:rPr>
                <w:rFonts w:ascii="Times New Roman" w:hAnsi="Times New Roman" w:eastAsia="宋体" w:cs="Times New Roman"/>
                <w:b/>
                <w:szCs w:val="21"/>
              </w:rPr>
            </w:pPr>
            <w:r>
              <w:rPr>
                <w:rFonts w:ascii="Times New Roman" w:hAnsi="Times New Roman" w:eastAsia="宋体" w:cs="Times New Roman"/>
                <w:b/>
                <w:szCs w:val="21"/>
              </w:rPr>
              <w:t>公示环节</w:t>
            </w:r>
          </w:p>
        </w:tc>
        <w:tc>
          <w:tcPr>
            <w:tcW w:w="1143" w:type="pct"/>
            <w:tcBorders>
              <w:top w:val="single" w:color="auto" w:sz="4" w:space="0"/>
              <w:left w:val="single" w:color="auto" w:sz="4" w:space="0"/>
              <w:bottom w:val="single" w:color="auto" w:sz="4" w:space="0"/>
              <w:right w:val="single" w:color="auto" w:sz="4" w:space="0"/>
            </w:tcBorders>
            <w:vAlign w:val="center"/>
          </w:tcPr>
          <w:p w14:paraId="27862A31">
            <w:pPr>
              <w:widowControl/>
              <w:spacing w:line="360" w:lineRule="exact"/>
              <w:jc w:val="center"/>
              <w:rPr>
                <w:rFonts w:ascii="Times New Roman" w:hAnsi="Times New Roman" w:eastAsia="宋体" w:cs="Times New Roman"/>
                <w:b/>
                <w:szCs w:val="21"/>
              </w:rPr>
            </w:pPr>
            <w:r>
              <w:rPr>
                <w:rFonts w:ascii="Times New Roman" w:hAnsi="Times New Roman" w:eastAsia="宋体" w:cs="Times New Roman"/>
                <w:b/>
                <w:szCs w:val="21"/>
              </w:rPr>
              <w:t>公示方式</w:t>
            </w:r>
          </w:p>
        </w:tc>
        <w:tc>
          <w:tcPr>
            <w:tcW w:w="1478" w:type="pct"/>
            <w:tcBorders>
              <w:top w:val="single" w:color="auto" w:sz="4" w:space="0"/>
              <w:left w:val="single" w:color="auto" w:sz="4" w:space="0"/>
              <w:bottom w:val="single" w:color="auto" w:sz="4" w:space="0"/>
              <w:right w:val="single" w:color="auto" w:sz="4" w:space="0"/>
            </w:tcBorders>
            <w:vAlign w:val="center"/>
          </w:tcPr>
          <w:p w14:paraId="610D5C8F">
            <w:pPr>
              <w:widowControl/>
              <w:spacing w:line="360" w:lineRule="exact"/>
              <w:jc w:val="center"/>
              <w:rPr>
                <w:rFonts w:ascii="Times New Roman" w:hAnsi="Times New Roman" w:eastAsia="宋体" w:cs="Times New Roman"/>
                <w:b/>
                <w:szCs w:val="21"/>
              </w:rPr>
            </w:pPr>
            <w:r>
              <w:rPr>
                <w:rFonts w:ascii="Times New Roman" w:hAnsi="Times New Roman" w:eastAsia="宋体" w:cs="Times New Roman"/>
                <w:b/>
                <w:szCs w:val="21"/>
              </w:rPr>
              <w:t>实施时间</w:t>
            </w:r>
          </w:p>
        </w:tc>
      </w:tr>
      <w:tr w14:paraId="4355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vMerge w:val="restart"/>
            <w:tcBorders>
              <w:top w:val="single" w:color="auto" w:sz="4" w:space="0"/>
              <w:left w:val="single" w:color="auto" w:sz="4" w:space="0"/>
              <w:bottom w:val="single" w:color="auto" w:sz="4" w:space="0"/>
              <w:right w:val="single" w:color="auto" w:sz="4" w:space="0"/>
            </w:tcBorders>
            <w:vAlign w:val="center"/>
          </w:tcPr>
          <w:p w14:paraId="46690651">
            <w:pPr>
              <w:widowControl/>
              <w:spacing w:line="36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1868" w:type="pct"/>
            <w:vMerge w:val="restart"/>
            <w:tcBorders>
              <w:top w:val="single" w:color="auto" w:sz="4" w:space="0"/>
              <w:left w:val="single" w:color="auto" w:sz="4" w:space="0"/>
              <w:bottom w:val="single" w:color="auto" w:sz="4" w:space="0"/>
              <w:right w:val="single" w:color="auto" w:sz="4" w:space="0"/>
            </w:tcBorders>
            <w:vAlign w:val="center"/>
          </w:tcPr>
          <w:p w14:paraId="46241F5A">
            <w:pPr>
              <w:widowControl/>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征求意见稿公示</w:t>
            </w:r>
          </w:p>
        </w:tc>
        <w:tc>
          <w:tcPr>
            <w:tcW w:w="1143" w:type="pct"/>
            <w:tcBorders>
              <w:top w:val="single" w:color="auto" w:sz="4" w:space="0"/>
              <w:left w:val="single" w:color="auto" w:sz="4" w:space="0"/>
              <w:bottom w:val="single" w:color="auto" w:sz="4" w:space="0"/>
              <w:right w:val="single" w:color="auto" w:sz="4" w:space="0"/>
            </w:tcBorders>
            <w:vAlign w:val="center"/>
          </w:tcPr>
          <w:p w14:paraId="72D395EF">
            <w:pPr>
              <w:widowControl/>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网络公示</w:t>
            </w:r>
          </w:p>
        </w:tc>
        <w:tc>
          <w:tcPr>
            <w:tcW w:w="1478" w:type="pct"/>
            <w:tcBorders>
              <w:top w:val="single" w:color="auto" w:sz="4" w:space="0"/>
              <w:left w:val="single" w:color="auto" w:sz="4" w:space="0"/>
              <w:bottom w:val="single" w:color="auto" w:sz="4" w:space="0"/>
              <w:right w:val="single" w:color="auto" w:sz="4" w:space="0"/>
            </w:tcBorders>
            <w:vAlign w:val="center"/>
          </w:tcPr>
          <w:p w14:paraId="3A2BF4A6">
            <w:pPr>
              <w:widowControl/>
              <w:spacing w:line="360" w:lineRule="exact"/>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rPr>
              <w:t>6</w:t>
            </w:r>
            <w:r>
              <w:rPr>
                <w:rFonts w:ascii="Times New Roman" w:hAnsi="Times New Roman" w:eastAsia="宋体" w:cs="Times New Roman"/>
                <w:szCs w:val="21"/>
              </w:rPr>
              <w:t>年</w:t>
            </w:r>
            <w:r>
              <w:rPr>
                <w:rFonts w:hint="eastAsia" w:ascii="Times New Roman" w:hAnsi="Times New Roman" w:eastAsia="宋体" w:cs="Times New Roman"/>
                <w:szCs w:val="21"/>
              </w:rPr>
              <w:t>2</w:t>
            </w:r>
            <w:r>
              <w:rPr>
                <w:rFonts w:ascii="Times New Roman" w:hAnsi="Times New Roman" w:eastAsia="宋体" w:cs="Times New Roman"/>
                <w:szCs w:val="21"/>
              </w:rPr>
              <w:t>月</w:t>
            </w:r>
            <w:r>
              <w:rPr>
                <w:rFonts w:hint="eastAsia" w:ascii="Times New Roman" w:hAnsi="Times New Roman" w:eastAsia="宋体" w:cs="Times New Roman"/>
                <w:szCs w:val="21"/>
              </w:rPr>
              <w:t>6</w:t>
            </w:r>
            <w:r>
              <w:rPr>
                <w:rFonts w:ascii="Times New Roman" w:hAnsi="Times New Roman" w:eastAsia="宋体" w:cs="Times New Roman"/>
                <w:szCs w:val="21"/>
              </w:rPr>
              <w:t>日</w:t>
            </w:r>
          </w:p>
        </w:tc>
      </w:tr>
      <w:tr w14:paraId="0B09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vMerge w:val="continue"/>
            <w:tcBorders>
              <w:top w:val="single" w:color="auto" w:sz="4" w:space="0"/>
              <w:left w:val="single" w:color="auto" w:sz="4" w:space="0"/>
              <w:bottom w:val="single" w:color="auto" w:sz="4" w:space="0"/>
              <w:right w:val="single" w:color="auto" w:sz="4" w:space="0"/>
            </w:tcBorders>
            <w:vAlign w:val="center"/>
          </w:tcPr>
          <w:p w14:paraId="3DE3F949">
            <w:pPr>
              <w:spacing w:line="360" w:lineRule="exact"/>
              <w:jc w:val="center"/>
              <w:rPr>
                <w:rFonts w:ascii="Times New Roman" w:hAnsi="Times New Roman" w:eastAsia="宋体" w:cs="Times New Roman"/>
                <w:sz w:val="20"/>
                <w:szCs w:val="20"/>
              </w:rPr>
            </w:pPr>
          </w:p>
        </w:tc>
        <w:tc>
          <w:tcPr>
            <w:tcW w:w="1868" w:type="pct"/>
            <w:vMerge w:val="continue"/>
            <w:tcBorders>
              <w:top w:val="single" w:color="auto" w:sz="4" w:space="0"/>
              <w:left w:val="single" w:color="auto" w:sz="4" w:space="0"/>
              <w:bottom w:val="single" w:color="auto" w:sz="4" w:space="0"/>
              <w:right w:val="single" w:color="auto" w:sz="4" w:space="0"/>
            </w:tcBorders>
            <w:vAlign w:val="center"/>
          </w:tcPr>
          <w:p w14:paraId="6DDF389D">
            <w:pPr>
              <w:spacing w:line="360" w:lineRule="exact"/>
              <w:jc w:val="center"/>
              <w:rPr>
                <w:rFonts w:ascii="Times New Roman" w:hAnsi="Times New Roman" w:eastAsia="宋体" w:cs="Times New Roman"/>
                <w:sz w:val="20"/>
                <w:szCs w:val="20"/>
              </w:rPr>
            </w:pPr>
          </w:p>
        </w:tc>
        <w:tc>
          <w:tcPr>
            <w:tcW w:w="1143" w:type="pct"/>
            <w:tcBorders>
              <w:top w:val="single" w:color="auto" w:sz="4" w:space="0"/>
              <w:left w:val="single" w:color="auto" w:sz="4" w:space="0"/>
              <w:bottom w:val="single" w:color="auto" w:sz="4" w:space="0"/>
              <w:right w:val="single" w:color="auto" w:sz="4" w:space="0"/>
            </w:tcBorders>
            <w:vAlign w:val="center"/>
          </w:tcPr>
          <w:p w14:paraId="278BC9BC">
            <w:pPr>
              <w:widowControl/>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报纸公示</w:t>
            </w:r>
          </w:p>
        </w:tc>
        <w:tc>
          <w:tcPr>
            <w:tcW w:w="1478" w:type="pct"/>
            <w:tcBorders>
              <w:top w:val="single" w:color="auto" w:sz="4" w:space="0"/>
              <w:left w:val="single" w:color="auto" w:sz="4" w:space="0"/>
              <w:bottom w:val="single" w:color="auto" w:sz="4" w:space="0"/>
              <w:right w:val="single" w:color="auto" w:sz="4" w:space="0"/>
            </w:tcBorders>
            <w:vAlign w:val="center"/>
          </w:tcPr>
          <w:p w14:paraId="38C6FDF3">
            <w:pPr>
              <w:widowControl/>
              <w:spacing w:line="360" w:lineRule="exact"/>
              <w:jc w:val="center"/>
              <w:rPr>
                <w:rFonts w:ascii="Times New Roman" w:hAnsi="Times New Roman" w:eastAsia="宋体" w:cs="Times New Roman"/>
                <w:szCs w:val="21"/>
              </w:rPr>
            </w:pPr>
            <w:r>
              <w:rPr>
                <w:rFonts w:ascii="Times New Roman" w:hAnsi="Times New Roman" w:eastAsia="宋体" w:cs="Times New Roman"/>
                <w:szCs w:val="21"/>
              </w:rPr>
              <w:t>20</w:t>
            </w:r>
            <w:r>
              <w:rPr>
                <w:rFonts w:hint="eastAsia" w:ascii="Times New Roman" w:hAnsi="Times New Roman" w:eastAsia="宋体" w:cs="Times New Roman"/>
                <w:szCs w:val="21"/>
              </w:rPr>
              <w:t>26</w:t>
            </w:r>
            <w:r>
              <w:rPr>
                <w:rFonts w:ascii="Times New Roman" w:hAnsi="Times New Roman" w:eastAsia="宋体" w:cs="Times New Roman"/>
                <w:szCs w:val="21"/>
              </w:rPr>
              <w:t>年</w:t>
            </w:r>
            <w:r>
              <w:rPr>
                <w:rFonts w:hint="eastAsia" w:ascii="Times New Roman" w:hAnsi="Times New Roman" w:eastAsia="宋体" w:cs="Times New Roman"/>
                <w:szCs w:val="21"/>
              </w:rPr>
              <w:t>2</w:t>
            </w:r>
            <w:r>
              <w:rPr>
                <w:rFonts w:ascii="Times New Roman" w:hAnsi="Times New Roman" w:eastAsia="宋体" w:cs="Times New Roman"/>
                <w:szCs w:val="21"/>
              </w:rPr>
              <w:t>月</w:t>
            </w:r>
            <w:r>
              <w:rPr>
                <w:rFonts w:hint="eastAsia" w:ascii="Times New Roman" w:hAnsi="Times New Roman" w:eastAsia="宋体" w:cs="Times New Roman"/>
                <w:szCs w:val="21"/>
              </w:rPr>
              <w:t>10</w:t>
            </w:r>
            <w:r>
              <w:rPr>
                <w:rFonts w:ascii="Times New Roman" w:hAnsi="Times New Roman" w:eastAsia="宋体" w:cs="Times New Roman"/>
                <w:szCs w:val="21"/>
              </w:rPr>
              <w:t>日</w:t>
            </w:r>
          </w:p>
          <w:p w14:paraId="45092626">
            <w:pPr>
              <w:widowControl/>
              <w:spacing w:line="360" w:lineRule="exact"/>
              <w:jc w:val="center"/>
              <w:rPr>
                <w:rFonts w:ascii="Times New Roman" w:hAnsi="Times New Roman" w:eastAsia="宋体" w:cs="Times New Roman"/>
                <w:szCs w:val="21"/>
                <w:highlight w:val="yellow"/>
              </w:rPr>
            </w:pPr>
            <w:r>
              <w:rPr>
                <w:rFonts w:ascii="Times New Roman" w:hAnsi="Times New Roman" w:eastAsia="宋体" w:cs="Times New Roman"/>
                <w:szCs w:val="21"/>
              </w:rPr>
              <w:t>20</w:t>
            </w:r>
            <w:r>
              <w:rPr>
                <w:rFonts w:hint="eastAsia" w:ascii="Times New Roman" w:hAnsi="Times New Roman" w:eastAsia="宋体" w:cs="Times New Roman"/>
                <w:szCs w:val="21"/>
              </w:rPr>
              <w:t>26</w:t>
            </w:r>
            <w:r>
              <w:rPr>
                <w:rFonts w:ascii="Times New Roman" w:hAnsi="Times New Roman" w:eastAsia="宋体" w:cs="Times New Roman"/>
                <w:szCs w:val="21"/>
              </w:rPr>
              <w:t>年</w:t>
            </w:r>
            <w:r>
              <w:rPr>
                <w:rFonts w:hint="eastAsia" w:ascii="Times New Roman" w:hAnsi="Times New Roman" w:eastAsia="宋体" w:cs="Times New Roman"/>
                <w:szCs w:val="21"/>
              </w:rPr>
              <w:t>2</w:t>
            </w:r>
            <w:r>
              <w:rPr>
                <w:rFonts w:ascii="Times New Roman" w:hAnsi="Times New Roman" w:eastAsia="宋体" w:cs="Times New Roman"/>
                <w:szCs w:val="21"/>
              </w:rPr>
              <w:t>月</w:t>
            </w:r>
            <w:r>
              <w:rPr>
                <w:rFonts w:hint="eastAsia" w:ascii="Times New Roman" w:hAnsi="Times New Roman" w:eastAsia="宋体" w:cs="Times New Roman"/>
                <w:szCs w:val="21"/>
              </w:rPr>
              <w:t>11</w:t>
            </w:r>
            <w:r>
              <w:rPr>
                <w:rFonts w:ascii="Times New Roman" w:hAnsi="Times New Roman" w:eastAsia="宋体" w:cs="Times New Roman"/>
                <w:szCs w:val="21"/>
              </w:rPr>
              <w:t>日</w:t>
            </w:r>
          </w:p>
        </w:tc>
      </w:tr>
    </w:tbl>
    <w:p w14:paraId="0025A79A">
      <w:pPr>
        <w:jc w:val="center"/>
        <w:rPr>
          <w:rFonts w:hint="eastAsia" w:ascii="方正小标宋_GBK" w:hAnsi="方正小标宋_GBK" w:eastAsia="方正小标宋_GBK"/>
          <w:bCs/>
          <w:sz w:val="32"/>
          <w:szCs w:val="32"/>
        </w:rPr>
        <w:sectPr>
          <w:pgSz w:w="11906" w:h="16838"/>
          <w:pgMar w:top="1440" w:right="1800" w:bottom="1440" w:left="1800" w:header="851" w:footer="992" w:gutter="0"/>
          <w:cols w:space="425" w:num="1"/>
          <w:docGrid w:type="lines" w:linePitch="312" w:charSpace="0"/>
        </w:sectPr>
      </w:pPr>
    </w:p>
    <w:p w14:paraId="3F9B6A54">
      <w:pPr>
        <w:keepNext/>
        <w:keepLines/>
        <w:widowControl/>
        <w:spacing w:before="180" w:after="180" w:line="720" w:lineRule="exact"/>
        <w:jc w:val="left"/>
        <w:outlineLvl w:val="0"/>
        <w:rPr>
          <w:rFonts w:ascii="Times New Roman" w:hAnsi="Times New Roman" w:eastAsia="黑体" w:cs="Times New Roman"/>
          <w:b/>
          <w:kern w:val="44"/>
          <w:sz w:val="44"/>
          <w:szCs w:val="44"/>
        </w:rPr>
      </w:pPr>
      <w:bookmarkStart w:id="21" w:name="_Toc29388"/>
      <w:bookmarkStart w:id="22" w:name="_Toc8235"/>
      <w:bookmarkStart w:id="23" w:name="_Toc15951"/>
      <w:bookmarkStart w:id="24" w:name="_Toc26016"/>
      <w:r>
        <w:rPr>
          <w:rFonts w:ascii="Times New Roman" w:hAnsi="Times New Roman" w:eastAsia="黑体" w:cs="Times New Roman"/>
          <w:b/>
          <w:kern w:val="44"/>
          <w:sz w:val="44"/>
          <w:szCs w:val="44"/>
        </w:rPr>
        <w:t>2.首次环境影响评价信息公开情况</w:t>
      </w:r>
      <w:bookmarkEnd w:id="21"/>
      <w:bookmarkEnd w:id="22"/>
      <w:bookmarkEnd w:id="23"/>
      <w:bookmarkEnd w:id="24"/>
    </w:p>
    <w:p w14:paraId="484AF8E0">
      <w:pPr>
        <w:widowControl/>
        <w:spacing w:line="480" w:lineRule="exact"/>
        <w:ind w:firstLine="480" w:firstLineChars="200"/>
        <w:rPr>
          <w:rFonts w:ascii="Times New Roman" w:hAnsi="Times New Roman" w:eastAsia="宋体" w:cs="Times New Roman"/>
          <w:sz w:val="24"/>
        </w:rPr>
      </w:pPr>
      <w:bookmarkStart w:id="25" w:name="_Toc15416"/>
      <w:r>
        <w:rPr>
          <w:rFonts w:ascii="Times New Roman" w:hAnsi="Times New Roman" w:eastAsia="宋体" w:cs="Times New Roman"/>
          <w:sz w:val="24"/>
        </w:rPr>
        <w:t>根据《环境影响评价公众参与办法》（生态环境部令第4号）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p>
    <w:p w14:paraId="7F3A81DD">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一）免予开展本办法第九条规定的公开程序：“建设单位应当在确定环境影响报告书编制单位后7个工作日内，通过其网站、建设项目所在地公共媒体网站或者建设项目所在地相关政府网站进行第一次公示”，相关应当公开的内容纳入本办法第二次公开内容一并公开”。</w:t>
      </w:r>
    </w:p>
    <w:p w14:paraId="0294E8FC">
      <w:pPr>
        <w:widowControl/>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本项目位于</w:t>
      </w:r>
      <w:r>
        <w:rPr>
          <w:rFonts w:hint="eastAsia" w:ascii="Times New Roman" w:hAnsi="Times New Roman" w:eastAsia="宋体" w:cs="Times New Roman"/>
          <w:sz w:val="24"/>
        </w:rPr>
        <w:t>甘泉堡</w:t>
      </w:r>
      <w:r>
        <w:rPr>
          <w:rFonts w:ascii="Times New Roman" w:hAnsi="Times New Roman" w:eastAsia="宋体" w:cs="Times New Roman"/>
          <w:sz w:val="24"/>
        </w:rPr>
        <w:t>经济技术开发区化工园区，符合简化情形，免于第一次公示</w:t>
      </w:r>
    </w:p>
    <w:p w14:paraId="25BABC07">
      <w:pPr>
        <w:keepNext/>
        <w:keepLines/>
        <w:widowControl/>
        <w:spacing w:before="340" w:after="330" w:line="576" w:lineRule="auto"/>
        <w:outlineLvl w:val="0"/>
        <w:rPr>
          <w:rFonts w:ascii="Times New Roman" w:hAnsi="Times New Roman" w:eastAsia="黑体" w:cs="Times New Roman"/>
          <w:b/>
          <w:kern w:val="44"/>
          <w:sz w:val="44"/>
          <w:szCs w:val="44"/>
        </w:rPr>
      </w:pPr>
      <w:bookmarkStart w:id="26" w:name="_Toc3905"/>
      <w:bookmarkStart w:id="27" w:name="_Toc22243"/>
      <w:bookmarkStart w:id="28" w:name="_Toc30749"/>
      <w:r>
        <w:rPr>
          <w:rFonts w:ascii="Times New Roman" w:hAnsi="Times New Roman" w:eastAsia="黑体" w:cs="Times New Roman"/>
          <w:b/>
          <w:kern w:val="44"/>
          <w:sz w:val="44"/>
          <w:szCs w:val="44"/>
        </w:rPr>
        <w:t>3.征求意见稿公示情况</w:t>
      </w:r>
      <w:bookmarkEnd w:id="25"/>
      <w:bookmarkEnd w:id="26"/>
      <w:bookmarkEnd w:id="27"/>
      <w:bookmarkEnd w:id="28"/>
    </w:p>
    <w:p w14:paraId="07CC2008">
      <w:pPr>
        <w:keepNext/>
        <w:keepLines/>
        <w:widowControl/>
        <w:tabs>
          <w:tab w:val="left" w:pos="964"/>
        </w:tabs>
        <w:spacing w:before="312" w:beforeLines="100" w:after="120" w:line="560" w:lineRule="exact"/>
        <w:jc w:val="left"/>
        <w:outlineLvl w:val="1"/>
        <w:rPr>
          <w:rFonts w:ascii="Times New Roman" w:hAnsi="Times New Roman" w:eastAsia="宋体" w:cs="Times New Roman"/>
          <w:b/>
          <w:kern w:val="0"/>
          <w:sz w:val="32"/>
          <w:szCs w:val="32"/>
        </w:rPr>
      </w:pPr>
      <w:bookmarkStart w:id="29" w:name="_Toc26322"/>
      <w:bookmarkStart w:id="30" w:name="_Toc16372"/>
      <w:bookmarkStart w:id="31" w:name="_Toc29608"/>
      <w:bookmarkStart w:id="32" w:name="_Toc31087"/>
      <w:r>
        <w:rPr>
          <w:rFonts w:ascii="Times New Roman" w:hAnsi="Times New Roman" w:eastAsia="宋体" w:cs="Times New Roman"/>
          <w:b/>
          <w:kern w:val="0"/>
          <w:sz w:val="32"/>
          <w:szCs w:val="32"/>
        </w:rPr>
        <w:t>3.1公示内容及时限</w:t>
      </w:r>
      <w:bookmarkEnd w:id="29"/>
      <w:bookmarkEnd w:id="30"/>
      <w:bookmarkEnd w:id="31"/>
      <w:bookmarkEnd w:id="32"/>
    </w:p>
    <w:p w14:paraId="3CF581F6">
      <w:pPr>
        <w:widowControl/>
        <w:numPr>
          <w:ilvl w:val="0"/>
          <w:numId w:val="1"/>
        </w:numPr>
        <w:shd w:val="clear" w:color="auto" w:fill="FFFFFF"/>
        <w:spacing w:line="480" w:lineRule="exact"/>
        <w:ind w:firstLine="480" w:firstLineChars="200"/>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公开日期：网络：</w:t>
      </w:r>
      <w:r>
        <w:rPr>
          <w:rFonts w:hint="eastAsia" w:ascii="Times New Roman" w:hAnsi="Times New Roman" w:eastAsia="宋体" w:cs="Times New Roman"/>
          <w:kern w:val="0"/>
          <w:sz w:val="24"/>
          <w:shd w:val="clear" w:color="auto" w:fill="FFFFFF"/>
        </w:rPr>
        <w:t>2026年2月6日</w:t>
      </w:r>
      <w:r>
        <w:rPr>
          <w:rFonts w:ascii="Times New Roman" w:hAnsi="Times New Roman" w:eastAsia="宋体" w:cs="Times New Roman"/>
          <w:kern w:val="0"/>
          <w:sz w:val="24"/>
          <w:shd w:val="clear" w:color="auto" w:fill="FFFFFF"/>
        </w:rPr>
        <w:t>；报纸：202</w:t>
      </w:r>
      <w:r>
        <w:rPr>
          <w:rFonts w:hint="eastAsia" w:ascii="Times New Roman" w:hAnsi="Times New Roman" w:eastAsia="宋体" w:cs="Times New Roman"/>
          <w:kern w:val="0"/>
          <w:sz w:val="24"/>
          <w:shd w:val="clear" w:color="auto" w:fill="FFFFFF"/>
        </w:rPr>
        <w:t>6</w:t>
      </w:r>
      <w:r>
        <w:rPr>
          <w:rFonts w:ascii="Times New Roman" w:hAnsi="Times New Roman" w:eastAsia="宋体" w:cs="Times New Roman"/>
          <w:kern w:val="0"/>
          <w:sz w:val="24"/>
          <w:shd w:val="clear" w:color="auto" w:fill="FFFFFF"/>
        </w:rPr>
        <w:t>年</w:t>
      </w:r>
      <w:r>
        <w:rPr>
          <w:rFonts w:hint="eastAsia" w:ascii="Times New Roman" w:hAnsi="Times New Roman" w:eastAsia="宋体" w:cs="Times New Roman"/>
          <w:kern w:val="0"/>
          <w:sz w:val="24"/>
          <w:shd w:val="clear" w:color="auto" w:fill="FFFFFF"/>
        </w:rPr>
        <w:t>2</w:t>
      </w:r>
      <w:r>
        <w:rPr>
          <w:rFonts w:ascii="Times New Roman" w:hAnsi="Times New Roman" w:eastAsia="宋体" w:cs="Times New Roman"/>
          <w:kern w:val="0"/>
          <w:sz w:val="24"/>
          <w:shd w:val="clear" w:color="auto" w:fill="FFFFFF"/>
        </w:rPr>
        <w:t>月</w:t>
      </w:r>
      <w:r>
        <w:rPr>
          <w:rFonts w:hint="eastAsia" w:ascii="Times New Roman" w:hAnsi="Times New Roman" w:eastAsia="宋体" w:cs="Times New Roman"/>
          <w:kern w:val="0"/>
          <w:sz w:val="24"/>
          <w:shd w:val="clear" w:color="auto" w:fill="FFFFFF"/>
        </w:rPr>
        <w:t>10</w:t>
      </w:r>
      <w:r>
        <w:rPr>
          <w:rFonts w:ascii="Times New Roman" w:hAnsi="Times New Roman" w:eastAsia="宋体" w:cs="Times New Roman"/>
          <w:kern w:val="0"/>
          <w:sz w:val="24"/>
          <w:shd w:val="clear" w:color="auto" w:fill="FFFFFF"/>
        </w:rPr>
        <w:t>日、20</w:t>
      </w:r>
      <w:r>
        <w:rPr>
          <w:rFonts w:hint="eastAsia" w:ascii="Times New Roman" w:hAnsi="Times New Roman" w:eastAsia="宋体" w:cs="Times New Roman"/>
          <w:kern w:val="0"/>
          <w:sz w:val="24"/>
          <w:shd w:val="clear" w:color="auto" w:fill="FFFFFF"/>
        </w:rPr>
        <w:t>26</w:t>
      </w:r>
      <w:r>
        <w:rPr>
          <w:rFonts w:ascii="Times New Roman" w:hAnsi="Times New Roman" w:eastAsia="宋体" w:cs="Times New Roman"/>
          <w:kern w:val="0"/>
          <w:sz w:val="24"/>
          <w:shd w:val="clear" w:color="auto" w:fill="FFFFFF"/>
        </w:rPr>
        <w:t>年</w:t>
      </w:r>
      <w:r>
        <w:rPr>
          <w:rFonts w:hint="eastAsia" w:ascii="Times New Roman" w:hAnsi="Times New Roman" w:eastAsia="宋体" w:cs="Times New Roman"/>
          <w:kern w:val="0"/>
          <w:sz w:val="24"/>
          <w:shd w:val="clear" w:color="auto" w:fill="FFFFFF"/>
        </w:rPr>
        <w:t>2</w:t>
      </w:r>
      <w:r>
        <w:rPr>
          <w:rFonts w:ascii="Times New Roman" w:hAnsi="Times New Roman" w:eastAsia="宋体" w:cs="Times New Roman"/>
          <w:kern w:val="0"/>
          <w:sz w:val="24"/>
          <w:shd w:val="clear" w:color="auto" w:fill="FFFFFF"/>
        </w:rPr>
        <w:t>月</w:t>
      </w:r>
      <w:r>
        <w:rPr>
          <w:rFonts w:hint="eastAsia" w:ascii="Times New Roman" w:hAnsi="Times New Roman" w:eastAsia="宋体" w:cs="Times New Roman"/>
          <w:kern w:val="0"/>
          <w:sz w:val="24"/>
          <w:shd w:val="clear" w:color="auto" w:fill="FFFFFF"/>
        </w:rPr>
        <w:t>11</w:t>
      </w:r>
      <w:r>
        <w:rPr>
          <w:rFonts w:ascii="Times New Roman" w:hAnsi="Times New Roman" w:eastAsia="宋体" w:cs="Times New Roman"/>
          <w:kern w:val="0"/>
          <w:sz w:val="24"/>
          <w:shd w:val="clear" w:color="auto" w:fill="FFFFFF"/>
        </w:rPr>
        <w:t>日。</w:t>
      </w:r>
    </w:p>
    <w:p w14:paraId="318796E8">
      <w:pPr>
        <w:widowControl/>
        <w:numPr>
          <w:ilvl w:val="0"/>
          <w:numId w:val="1"/>
        </w:numPr>
        <w:shd w:val="clear" w:color="auto" w:fill="FFFFFF"/>
        <w:spacing w:line="480" w:lineRule="exact"/>
        <w:ind w:firstLine="480" w:firstLineChars="200"/>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公开主要内容如下：</w:t>
      </w:r>
    </w:p>
    <w:p w14:paraId="39B50245">
      <w:pPr>
        <w:widowControl/>
        <w:shd w:val="clear" w:color="auto" w:fill="FFFFFF"/>
        <w:spacing w:line="480" w:lineRule="exact"/>
        <w:ind w:firstLine="480" w:firstLineChars="200"/>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①</w:t>
      </w:r>
      <w:r>
        <w:rPr>
          <w:rFonts w:ascii="Times New Roman" w:hAnsi="Times New Roman" w:eastAsia="宋体" w:cs="Times New Roman"/>
          <w:b/>
          <w:kern w:val="0"/>
          <w:sz w:val="24"/>
          <w:shd w:val="clear" w:color="auto" w:fill="FFFFFF"/>
        </w:rPr>
        <w:t>网络公示主要内容如下</w:t>
      </w:r>
      <w:r>
        <w:rPr>
          <w:rFonts w:ascii="Times New Roman" w:hAnsi="Times New Roman" w:eastAsia="宋体" w:cs="Times New Roman"/>
          <w:kern w:val="0"/>
          <w:sz w:val="24"/>
          <w:shd w:val="clear" w:color="auto" w:fill="FFFFFF"/>
        </w:rPr>
        <w:t>：</w:t>
      </w:r>
    </w:p>
    <w:tbl>
      <w:tblPr>
        <w:tblStyle w:val="8"/>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14:paraId="34AD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0" w:type="dxa"/>
            <w:tcBorders>
              <w:top w:val="single" w:color="auto" w:sz="4" w:space="0"/>
              <w:left w:val="single" w:color="auto" w:sz="4" w:space="0"/>
              <w:bottom w:val="single" w:color="auto" w:sz="4" w:space="0"/>
              <w:right w:val="single" w:color="auto" w:sz="4" w:space="0"/>
            </w:tcBorders>
          </w:tcPr>
          <w:p w14:paraId="7024EF8C">
            <w:pPr>
              <w:autoSpaceDE w:val="0"/>
              <w:autoSpaceDN w:val="0"/>
              <w:adjustRightInd w:val="0"/>
              <w:jc w:val="center"/>
              <w:rPr>
                <w:rFonts w:hint="eastAsia" w:ascii="黑体" w:hAnsi="华文中宋" w:eastAsia="黑体"/>
                <w:bCs/>
                <w:color w:val="000000"/>
                <w:sz w:val="36"/>
                <w:szCs w:val="36"/>
              </w:rPr>
            </w:pPr>
            <w:r>
              <w:rPr>
                <w:rFonts w:hint="eastAsia" w:ascii="黑体" w:hAnsi="华文中宋" w:eastAsia="黑体"/>
                <w:bCs/>
                <w:color w:val="000000"/>
                <w:sz w:val="36"/>
                <w:szCs w:val="36"/>
              </w:rPr>
              <w:t>新疆斯诺环保科技有限公司危废处置项目</w:t>
            </w:r>
          </w:p>
          <w:p w14:paraId="5406CFEF">
            <w:pPr>
              <w:autoSpaceDE w:val="0"/>
              <w:autoSpaceDN w:val="0"/>
              <w:adjustRightInd w:val="0"/>
              <w:jc w:val="center"/>
              <w:rPr>
                <w:rFonts w:hint="eastAsia" w:ascii="黑体" w:hAnsi="华文中宋" w:eastAsia="黑体"/>
                <w:bCs/>
                <w:color w:val="000000"/>
                <w:sz w:val="36"/>
                <w:szCs w:val="36"/>
              </w:rPr>
            </w:pPr>
            <w:r>
              <w:rPr>
                <w:rFonts w:ascii="黑体" w:hAnsi="华文中宋" w:eastAsia="黑体"/>
                <w:bCs/>
                <w:color w:val="000000"/>
                <w:sz w:val="36"/>
                <w:szCs w:val="36"/>
              </w:rPr>
              <w:t>环境影响评价</w:t>
            </w:r>
            <w:r>
              <w:rPr>
                <w:rFonts w:hint="eastAsia" w:ascii="黑体" w:hAnsi="华文中宋" w:eastAsia="黑体"/>
                <w:bCs/>
                <w:color w:val="000000"/>
                <w:sz w:val="36"/>
                <w:szCs w:val="36"/>
              </w:rPr>
              <w:t>公众参与第二次公示</w:t>
            </w:r>
          </w:p>
          <w:p w14:paraId="2463EA41"/>
          <w:p w14:paraId="281E7EB4">
            <w:pPr>
              <w:widowControl/>
              <w:snapToGrid w:val="0"/>
              <w:spacing w:line="360" w:lineRule="auto"/>
              <w:ind w:firstLine="480" w:firstLineChars="200"/>
              <w:jc w:val="left"/>
              <w:rPr>
                <w:rFonts w:hint="eastAsia" w:ascii="宋体" w:hAnsi="宋体"/>
                <w:sz w:val="24"/>
              </w:rPr>
            </w:pPr>
            <w:r>
              <w:rPr>
                <w:rFonts w:hint="eastAsia" w:ascii="宋体" w:hAnsi="宋体"/>
                <w:sz w:val="24"/>
              </w:rPr>
              <w:t>按照《中华人民共和国环境影响评价法》《环境影响评价公众参与办法》（生态环境部令第4号）等法律法规及有关规定，建设单位是建设项目选址、建设、运营全过程环境信息公开的主体，是建设项目环境影响报告书（表）相关信息和审批后环境保护措施落实情况信息公开的主体；建设单位在进行环境影响公众参与的过程中，应当公开有关环境影响评价的信息，征求公众意见。建设单位对所发布的公示信息内容负全责并承担法律责任。</w:t>
            </w:r>
          </w:p>
          <w:p w14:paraId="34EF96FC">
            <w:pPr>
              <w:widowControl/>
              <w:snapToGrid w:val="0"/>
              <w:spacing w:line="360" w:lineRule="auto"/>
              <w:ind w:firstLine="480" w:firstLineChars="200"/>
              <w:jc w:val="left"/>
              <w:rPr>
                <w:rFonts w:hint="eastAsia" w:ascii="宋体" w:hAnsi="宋体"/>
                <w:sz w:val="24"/>
              </w:rPr>
            </w:pPr>
            <w:r>
              <w:rPr>
                <w:rFonts w:hint="eastAsia" w:ascii="宋体" w:hAnsi="宋体"/>
                <w:sz w:val="24"/>
              </w:rPr>
              <w:t>我公司</w:t>
            </w:r>
            <w:r>
              <w:rPr>
                <w:rFonts w:ascii="宋体" w:hAnsi="宋体"/>
                <w:sz w:val="24"/>
              </w:rPr>
              <w:t>委托新疆化工设计研究院有限责任公司编制的《</w:t>
            </w:r>
            <w:r>
              <w:rPr>
                <w:rFonts w:hint="eastAsia" w:ascii="宋体" w:hAnsi="宋体"/>
                <w:sz w:val="24"/>
              </w:rPr>
              <w:t>新疆斯诺环保科技有限公司危废处置项目环境影响报告书</w:t>
            </w:r>
            <w:r>
              <w:rPr>
                <w:rFonts w:ascii="宋体" w:hAnsi="宋体"/>
                <w:sz w:val="24"/>
              </w:rPr>
              <w:t>》（征求意见稿）已初步完成，</w:t>
            </w:r>
            <w:r>
              <w:rPr>
                <w:rFonts w:hint="eastAsia" w:ascii="宋体" w:hAnsi="宋体"/>
                <w:sz w:val="24"/>
              </w:rPr>
              <w:t>依据《环境影响评价公众参与办法》相关要求，</w:t>
            </w:r>
            <w:r>
              <w:rPr>
                <w:rFonts w:hint="eastAsia" w:ascii="宋体" w:hAnsi="宋体" w:eastAsia="宋体" w:cs="宋体"/>
                <w:color w:val="212121"/>
                <w:sz w:val="24"/>
                <w:shd w:val="clear" w:color="auto" w:fill="FFFFFF"/>
              </w:rPr>
              <w:t>对该项目进行环境影响评价公众参与第二次公示</w:t>
            </w:r>
            <w:r>
              <w:rPr>
                <w:rFonts w:hint="eastAsia" w:ascii="宋体" w:hAnsi="宋体"/>
                <w:sz w:val="24"/>
              </w:rPr>
              <w:t>，并征求公众意见和建议。公示内容如下：</w:t>
            </w:r>
          </w:p>
          <w:p w14:paraId="668001FC">
            <w:pPr>
              <w:widowControl/>
              <w:snapToGrid w:val="0"/>
              <w:spacing w:line="360" w:lineRule="auto"/>
              <w:ind w:firstLine="482" w:firstLineChars="200"/>
              <w:jc w:val="left"/>
              <w:rPr>
                <w:rFonts w:hint="eastAsia" w:ascii="宋体" w:hAnsi="宋体" w:eastAsia="宋体" w:cs="Times New Roman"/>
                <w:sz w:val="24"/>
              </w:rPr>
            </w:pPr>
            <w:r>
              <w:rPr>
                <w:rFonts w:hint="eastAsia" w:ascii="宋体" w:hAnsi="宋体" w:eastAsia="宋体" w:cs="Times New Roman"/>
                <w:b/>
                <w:bCs/>
                <w:sz w:val="24"/>
              </w:rPr>
              <w:t>一、环境影响报告书征求意见稿全文及查阅纸质报告书的方式和途径</w:t>
            </w:r>
          </w:p>
          <w:p w14:paraId="57D9027A">
            <w:pPr>
              <w:widowControl/>
              <w:snapToGrid w:val="0"/>
              <w:spacing w:line="360" w:lineRule="auto"/>
              <w:ind w:firstLine="480" w:firstLineChars="200"/>
              <w:jc w:val="left"/>
              <w:rPr>
                <w:rFonts w:hint="eastAsia"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环境影响报告书征求意见稿的全文见附件；</w:t>
            </w:r>
          </w:p>
          <w:p w14:paraId="3B40EBAC">
            <w:pPr>
              <w:widowControl/>
              <w:snapToGrid w:val="0"/>
              <w:spacing w:line="360" w:lineRule="auto"/>
              <w:ind w:firstLine="480" w:firstLineChars="200"/>
              <w:jc w:val="left"/>
              <w:rPr>
                <w:rFonts w:hint="eastAsia"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查阅纸质报告书的方式和途径：</w:t>
            </w:r>
          </w:p>
          <w:p w14:paraId="449DE7CC">
            <w:pPr>
              <w:widowControl/>
              <w:snapToGrid w:val="0"/>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如需查阅纸质报告书可联系新疆</w:t>
            </w:r>
            <w:r>
              <w:rPr>
                <w:rFonts w:ascii="宋体" w:hAnsi="宋体"/>
                <w:sz w:val="24"/>
              </w:rPr>
              <w:t>化工设计研究院有限责任公司</w:t>
            </w:r>
            <w:r>
              <w:rPr>
                <w:rFonts w:hint="eastAsia" w:ascii="宋体" w:hAnsi="宋体" w:eastAsia="宋体" w:cs="Times New Roman"/>
                <w:sz w:val="24"/>
              </w:rPr>
              <w:t>陈工，联系电话18963839149。</w:t>
            </w:r>
          </w:p>
          <w:p w14:paraId="78D24D6E">
            <w:pPr>
              <w:widowControl/>
              <w:snapToGrid w:val="0"/>
              <w:spacing w:line="360" w:lineRule="auto"/>
              <w:ind w:firstLine="482" w:firstLineChars="200"/>
              <w:jc w:val="left"/>
              <w:rPr>
                <w:rFonts w:hint="eastAsia" w:ascii="宋体" w:hAnsi="宋体" w:eastAsia="宋体" w:cs="Times New Roman"/>
                <w:b/>
                <w:bCs/>
                <w:color w:val="000000"/>
                <w:sz w:val="24"/>
              </w:rPr>
            </w:pPr>
            <w:r>
              <w:rPr>
                <w:rFonts w:hint="eastAsia" w:ascii="宋体" w:hAnsi="宋体" w:eastAsia="宋体" w:cs="Times New Roman"/>
                <w:b/>
                <w:bCs/>
                <w:color w:val="000000"/>
                <w:sz w:val="24"/>
              </w:rPr>
              <w:t>二、征求意见的公众范围</w:t>
            </w:r>
          </w:p>
          <w:p w14:paraId="36F16A60">
            <w:pPr>
              <w:widowControl/>
              <w:snapToGrid w:val="0"/>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本次环境影响评价过程中，广泛征询评价范围内及项目所在地公众、法人和其他组织的意见及关心该项目建设的所有社会人士对本项目的意见和建议，具体征求范围为乌鲁木齐市。</w:t>
            </w:r>
          </w:p>
          <w:p w14:paraId="668AB0A0">
            <w:pPr>
              <w:widowControl/>
              <w:snapToGrid w:val="0"/>
              <w:spacing w:line="360" w:lineRule="auto"/>
              <w:ind w:firstLine="482" w:firstLineChars="200"/>
              <w:jc w:val="left"/>
              <w:rPr>
                <w:rFonts w:hint="eastAsia" w:ascii="宋体" w:hAnsi="宋体" w:eastAsia="宋体" w:cs="Times New Roman"/>
                <w:b/>
                <w:bCs/>
                <w:sz w:val="24"/>
              </w:rPr>
            </w:pPr>
            <w:r>
              <w:rPr>
                <w:rFonts w:hint="eastAsia" w:ascii="宋体" w:hAnsi="宋体" w:eastAsia="宋体" w:cs="Times New Roman"/>
                <w:b/>
                <w:bCs/>
                <w:sz w:val="24"/>
              </w:rPr>
              <w:t>三、公众意见表的网络链接</w:t>
            </w:r>
          </w:p>
          <w:p w14:paraId="71A6DC76">
            <w:pPr>
              <w:widowControl/>
              <w:snapToGrid w:val="0"/>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公众意见表见《环境影响评价公众参与办法》配套文件，网络链接如下：</w:t>
            </w:r>
          </w:p>
          <w:p w14:paraId="2964A21D">
            <w:pPr>
              <w:widowControl/>
              <w:snapToGrid w:val="0"/>
              <w:spacing w:line="360" w:lineRule="auto"/>
              <w:ind w:firstLine="440" w:firstLineChars="200"/>
              <w:jc w:val="left"/>
              <w:rPr>
                <w:rFonts w:hint="eastAsia" w:ascii="宋体" w:hAnsi="宋体" w:eastAsia="宋体" w:cs="Times New Roman"/>
                <w:sz w:val="24"/>
              </w:rPr>
            </w:pPr>
            <w:r>
              <w:rPr>
                <w:rFonts w:ascii="Times New Roman" w:hAnsi="Times New Roman" w:eastAsia="Tahoma" w:cs="Times New Roman"/>
                <w:color w:val="0000FF"/>
                <w:sz w:val="22"/>
                <w:szCs w:val="22"/>
                <w:shd w:val="clear" w:color="auto" w:fill="FFFFFF"/>
              </w:rPr>
              <w:t>http://www.mee.gov.cn/xxgk2018/xxgk/xxgk01/201810/t20181024_665329.html</w:t>
            </w:r>
            <w:r>
              <w:rPr>
                <w:rFonts w:hint="eastAsia" w:ascii="Times New Roman" w:hAnsi="Times New Roman" w:cs="Times New Roman"/>
                <w:color w:val="333333"/>
                <w:szCs w:val="28"/>
              </w:rPr>
              <w:t xml:space="preserve"> </w:t>
            </w:r>
          </w:p>
          <w:p w14:paraId="14AC0722">
            <w:pPr>
              <w:widowControl/>
              <w:snapToGrid w:val="0"/>
              <w:spacing w:line="360" w:lineRule="auto"/>
              <w:ind w:firstLine="482" w:firstLineChars="200"/>
              <w:jc w:val="left"/>
              <w:rPr>
                <w:rFonts w:hint="eastAsia" w:ascii="宋体" w:hAnsi="宋体" w:eastAsia="宋体" w:cs="Times New Roman"/>
                <w:b/>
                <w:bCs/>
                <w:sz w:val="24"/>
              </w:rPr>
            </w:pPr>
            <w:r>
              <w:rPr>
                <w:rFonts w:hint="eastAsia" w:ascii="宋体" w:hAnsi="宋体" w:eastAsia="宋体" w:cs="Times New Roman"/>
                <w:b/>
                <w:bCs/>
                <w:sz w:val="24"/>
              </w:rPr>
              <w:t>四、公众提出意见的方式和途径</w:t>
            </w:r>
          </w:p>
          <w:p w14:paraId="269A599A">
            <w:pPr>
              <w:widowControl/>
              <w:snapToGrid w:val="0"/>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在本次信息公示后，公众可通过向指定邮箱发送电子邮件、电话等方式发表关于该工程建设及环评工作的意见看法。</w:t>
            </w:r>
          </w:p>
          <w:p w14:paraId="0A6C2FE8">
            <w:pPr>
              <w:widowControl/>
              <w:snapToGrid w:val="0"/>
              <w:spacing w:line="360" w:lineRule="auto"/>
              <w:ind w:firstLine="480" w:firstLineChars="200"/>
              <w:jc w:val="left"/>
              <w:rPr>
                <w:rFonts w:hint="eastAsia"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、建设单位及其联系方式</w:t>
            </w:r>
          </w:p>
          <w:p w14:paraId="73768B47">
            <w:pPr>
              <w:widowControl/>
              <w:snapToGrid w:val="0"/>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单位名称：新疆斯诺环保科技有限公司</w:t>
            </w:r>
          </w:p>
          <w:p w14:paraId="25CA253F">
            <w:pPr>
              <w:widowControl/>
              <w:snapToGrid w:val="0"/>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地址：新疆乌鲁木齐市甘泉堡经济技术开发区斯诺环保科技有限公司</w:t>
            </w:r>
          </w:p>
          <w:p w14:paraId="57039E81">
            <w:pPr>
              <w:widowControl/>
              <w:snapToGrid w:val="0"/>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联系人：师总</w:t>
            </w:r>
          </w:p>
          <w:p w14:paraId="40E492AE">
            <w:pPr>
              <w:widowControl/>
              <w:snapToGrid w:val="0"/>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联系电话：</w:t>
            </w:r>
            <w:r>
              <w:rPr>
                <w:rFonts w:ascii="宋体" w:hAnsi="宋体" w:eastAsia="宋体" w:cs="Times New Roman"/>
                <w:sz w:val="24"/>
              </w:rPr>
              <w:t>15098603588</w:t>
            </w:r>
          </w:p>
          <w:p w14:paraId="1BDBF28F">
            <w:pPr>
              <w:widowControl/>
              <w:snapToGrid w:val="0"/>
              <w:spacing w:line="360" w:lineRule="auto"/>
              <w:ind w:firstLine="480" w:firstLineChars="200"/>
              <w:jc w:val="left"/>
              <w:rPr>
                <w:rFonts w:hint="eastAsia"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、环评单位及其联系方式</w:t>
            </w:r>
          </w:p>
          <w:p w14:paraId="5FF50727">
            <w:pPr>
              <w:widowControl/>
              <w:snapToGrid w:val="0"/>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单位名称：新疆</w:t>
            </w:r>
            <w:r>
              <w:rPr>
                <w:rFonts w:ascii="宋体" w:hAnsi="宋体"/>
                <w:sz w:val="24"/>
              </w:rPr>
              <w:t>化工设计研究院有限责任公司</w:t>
            </w:r>
          </w:p>
          <w:p w14:paraId="56204DA4">
            <w:pPr>
              <w:widowControl/>
              <w:snapToGrid w:val="0"/>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通讯地址：新疆乌鲁木齐市新市区喀什东路559号</w:t>
            </w:r>
          </w:p>
          <w:p w14:paraId="304F6AB0">
            <w:pPr>
              <w:widowControl/>
              <w:snapToGrid w:val="0"/>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联系人：陈工</w:t>
            </w:r>
          </w:p>
          <w:p w14:paraId="71BCC12B">
            <w:pPr>
              <w:widowControl/>
              <w:snapToGrid w:val="0"/>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联系电话：</w:t>
            </w:r>
            <w:r>
              <w:rPr>
                <w:rFonts w:ascii="宋体" w:hAnsi="宋体" w:eastAsia="宋体" w:cs="Times New Roman"/>
                <w:sz w:val="24"/>
              </w:rPr>
              <w:t>18</w:t>
            </w:r>
            <w:r>
              <w:rPr>
                <w:rFonts w:hint="eastAsia" w:ascii="宋体" w:hAnsi="宋体" w:eastAsia="宋体" w:cs="Times New Roman"/>
                <w:sz w:val="24"/>
              </w:rPr>
              <w:t>963839149</w:t>
            </w:r>
          </w:p>
          <w:p w14:paraId="714B89A7">
            <w:pPr>
              <w:widowControl/>
              <w:snapToGrid w:val="0"/>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电子邮箱：</w:t>
            </w:r>
            <w:r>
              <w:rPr>
                <w:rFonts w:ascii="宋体" w:hAnsi="宋体" w:eastAsia="宋体" w:cs="Times New Roman"/>
                <w:sz w:val="24"/>
              </w:rPr>
              <w:t>1</w:t>
            </w:r>
            <w:r>
              <w:rPr>
                <w:rFonts w:hint="eastAsia" w:ascii="宋体" w:hAnsi="宋体" w:eastAsia="宋体" w:cs="Times New Roman"/>
                <w:sz w:val="24"/>
              </w:rPr>
              <w:t>8963839149</w:t>
            </w:r>
            <w:r>
              <w:rPr>
                <w:rFonts w:ascii="宋体" w:hAnsi="宋体" w:eastAsia="宋体" w:cs="Times New Roman"/>
                <w:sz w:val="24"/>
              </w:rPr>
              <w:t>@</w:t>
            </w:r>
            <w:r>
              <w:rPr>
                <w:rFonts w:hint="eastAsia" w:ascii="宋体" w:hAnsi="宋体" w:eastAsia="宋体" w:cs="Times New Roman"/>
                <w:sz w:val="24"/>
              </w:rPr>
              <w:t>163</w:t>
            </w:r>
            <w:r>
              <w:rPr>
                <w:rFonts w:ascii="宋体" w:hAnsi="宋体" w:eastAsia="宋体" w:cs="Times New Roman"/>
                <w:sz w:val="24"/>
              </w:rPr>
              <w:t>.com</w:t>
            </w:r>
          </w:p>
          <w:p w14:paraId="79ECAF65">
            <w:pPr>
              <w:widowControl/>
              <w:snapToGrid w:val="0"/>
              <w:spacing w:line="360" w:lineRule="auto"/>
              <w:ind w:firstLine="482" w:firstLineChars="200"/>
              <w:jc w:val="left"/>
              <w:rPr>
                <w:rFonts w:hint="eastAsia" w:ascii="宋体" w:hAnsi="宋体" w:eastAsia="宋体" w:cs="Times New Roman"/>
                <w:b/>
                <w:bCs/>
                <w:sz w:val="24"/>
              </w:rPr>
            </w:pPr>
            <w:r>
              <w:rPr>
                <w:rFonts w:hint="eastAsia" w:ascii="宋体" w:hAnsi="宋体" w:eastAsia="宋体" w:cs="Times New Roman"/>
                <w:b/>
                <w:bCs/>
                <w:sz w:val="24"/>
              </w:rPr>
              <w:t>五、公众提出意见的起止时间</w:t>
            </w:r>
          </w:p>
          <w:p w14:paraId="0811ACE8">
            <w:pPr>
              <w:widowControl/>
              <w:snapToGrid w:val="0"/>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征求公众意见起止时间为：公告之日起5个工作日止。</w:t>
            </w:r>
          </w:p>
          <w:p w14:paraId="2922F376">
            <w:pPr>
              <w:widowControl/>
              <w:snapToGrid w:val="0"/>
              <w:spacing w:line="360" w:lineRule="auto"/>
              <w:ind w:firstLine="480" w:firstLineChars="200"/>
              <w:jc w:val="left"/>
              <w:rPr>
                <w:rFonts w:hint="eastAsia" w:ascii="宋体" w:hAnsi="宋体" w:eastAsia="宋体" w:cs="Times New Roman"/>
                <w:sz w:val="24"/>
              </w:rPr>
            </w:pPr>
          </w:p>
          <w:p w14:paraId="3CE2ABAB">
            <w:pPr>
              <w:widowControl/>
              <w:spacing w:line="360" w:lineRule="auto"/>
              <w:ind w:firstLine="480" w:firstLineChars="200"/>
              <w:jc w:val="left"/>
              <w:outlineLvl w:val="0"/>
              <w:rPr>
                <w:rFonts w:hint="eastAsia" w:hAnsi="宋体"/>
                <w:kern w:val="0"/>
                <w:sz w:val="24"/>
              </w:rPr>
            </w:pPr>
            <w:r>
              <w:rPr>
                <w:rFonts w:hint="eastAsia" w:hAnsi="宋体"/>
                <w:kern w:val="0"/>
                <w:sz w:val="24"/>
              </w:rPr>
              <w:t xml:space="preserve">                                            </w:t>
            </w:r>
          </w:p>
          <w:p w14:paraId="5EE082A1">
            <w:pPr>
              <w:widowControl/>
              <w:spacing w:line="360" w:lineRule="auto"/>
              <w:ind w:left="5234" w:leftChars="2378" w:hanging="240" w:hangingChars="100"/>
              <w:jc w:val="left"/>
              <w:outlineLvl w:val="0"/>
              <w:rPr>
                <w:rFonts w:hint="eastAsia" w:hAnsi="宋体"/>
                <w:spacing w:val="-2"/>
                <w:sz w:val="24"/>
              </w:rPr>
            </w:pPr>
            <w:bookmarkStart w:id="33" w:name="_Toc4834"/>
            <w:bookmarkStart w:id="34" w:name="_Toc31709"/>
            <w:bookmarkStart w:id="35" w:name="_Toc7992"/>
            <w:bookmarkStart w:id="36" w:name="_Toc26972"/>
            <w:r>
              <w:rPr>
                <w:rFonts w:hint="eastAsia" w:ascii="宋体" w:hAnsi="宋体"/>
                <w:bCs/>
                <w:sz w:val="24"/>
              </w:rPr>
              <w:t>新疆斯诺环保科技有限公司</w:t>
            </w:r>
            <w:r>
              <w:rPr>
                <w:rFonts w:hint="eastAsia" w:hAnsi="宋体"/>
                <w:spacing w:val="-2"/>
                <w:sz w:val="24"/>
              </w:rPr>
              <w:t xml:space="preserve">                                       2026年2月6日</w:t>
            </w:r>
            <w:bookmarkEnd w:id="33"/>
            <w:bookmarkEnd w:id="34"/>
            <w:bookmarkEnd w:id="35"/>
            <w:bookmarkEnd w:id="36"/>
          </w:p>
          <w:p w14:paraId="66004D93">
            <w:pPr>
              <w:widowControl/>
              <w:shd w:val="clear" w:color="auto" w:fill="FFFFFF"/>
              <w:spacing w:beforeAutospacing="1" w:afterAutospacing="1" w:line="270" w:lineRule="atLeast"/>
              <w:ind w:firstLine="560"/>
              <w:rPr>
                <w:rFonts w:ascii="Times New Roman" w:hAnsi="Times New Roman" w:eastAsia="宋体" w:cs="Times New Roman"/>
                <w:b/>
                <w:szCs w:val="21"/>
              </w:rPr>
            </w:pPr>
          </w:p>
        </w:tc>
      </w:tr>
    </w:tbl>
    <w:p w14:paraId="6BFD0BFA">
      <w:pPr>
        <w:widowControl/>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lang w:bidi="ar"/>
        </w:rPr>
        <w:br w:type="page"/>
      </w:r>
      <w:r>
        <w:rPr>
          <w:rFonts w:ascii="Times New Roman" w:hAnsi="Times New Roman" w:eastAsia="宋体" w:cs="Times New Roman"/>
          <w:kern w:val="0"/>
          <w:sz w:val="24"/>
        </w:rPr>
        <w:t>②</w:t>
      </w:r>
      <w:r>
        <w:rPr>
          <w:rFonts w:ascii="Times New Roman" w:hAnsi="Times New Roman" w:eastAsia="宋体" w:cs="Times New Roman"/>
          <w:b/>
          <w:kern w:val="0"/>
          <w:sz w:val="24"/>
        </w:rPr>
        <w:t>报纸公示主要内容如下</w:t>
      </w:r>
      <w:r>
        <w:rPr>
          <w:rFonts w:ascii="Times New Roman" w:hAnsi="Times New Roman" w:eastAsia="宋体" w:cs="Times New Roman"/>
          <w:kern w:val="0"/>
          <w:sz w:val="24"/>
        </w:rPr>
        <w:t>：</w:t>
      </w:r>
    </w:p>
    <w:tbl>
      <w:tblPr>
        <w:tblStyle w:val="8"/>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14:paraId="6700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3" w:hRule="atLeast"/>
        </w:trPr>
        <w:tc>
          <w:tcPr>
            <w:tcW w:w="8520" w:type="dxa"/>
            <w:tcBorders>
              <w:top w:val="single" w:color="auto" w:sz="4" w:space="0"/>
              <w:left w:val="single" w:color="auto" w:sz="4" w:space="0"/>
              <w:bottom w:val="single" w:color="auto" w:sz="4" w:space="0"/>
              <w:right w:val="single" w:color="auto" w:sz="4" w:space="0"/>
            </w:tcBorders>
          </w:tcPr>
          <w:p w14:paraId="65C17592">
            <w:pPr>
              <w:spacing w:line="360" w:lineRule="auto"/>
              <w:jc w:val="center"/>
              <w:rPr>
                <w:rFonts w:hint="eastAsia" w:ascii="黑体" w:hAnsi="黑体" w:eastAsia="黑体" w:cs="黑体"/>
                <w:b/>
                <w:bCs/>
                <w:kern w:val="0"/>
                <w:sz w:val="28"/>
                <w:szCs w:val="28"/>
              </w:rPr>
            </w:pPr>
            <w:r>
              <w:rPr>
                <w:rFonts w:hint="eastAsia" w:ascii="黑体" w:hAnsi="黑体" w:eastAsia="黑体" w:cs="黑体"/>
                <w:b/>
                <w:bCs/>
                <w:kern w:val="0"/>
                <w:sz w:val="28"/>
                <w:szCs w:val="28"/>
              </w:rPr>
              <w:t>新疆斯诺环保科技有限公司危废处置项目</w:t>
            </w:r>
          </w:p>
          <w:p w14:paraId="49C856B4">
            <w:pPr>
              <w:spacing w:line="360" w:lineRule="auto"/>
              <w:jc w:val="center"/>
              <w:rPr>
                <w:rFonts w:hint="eastAsia" w:ascii="黑体" w:hAnsi="黑体" w:eastAsia="黑体" w:cs="黑体"/>
                <w:b/>
                <w:bCs/>
                <w:kern w:val="0"/>
                <w:sz w:val="28"/>
                <w:szCs w:val="28"/>
              </w:rPr>
            </w:pPr>
            <w:r>
              <w:rPr>
                <w:rFonts w:hint="eastAsia" w:ascii="黑体" w:hAnsi="黑体" w:eastAsia="黑体" w:cs="黑体"/>
                <w:b/>
                <w:bCs/>
                <w:kern w:val="0"/>
                <w:sz w:val="28"/>
                <w:szCs w:val="28"/>
              </w:rPr>
              <w:t>环境影响评价公众参与信息第二次公告</w:t>
            </w:r>
          </w:p>
          <w:p w14:paraId="25B30A1D">
            <w:pPr>
              <w:pStyle w:val="6"/>
              <w:shd w:val="clear" w:color="auto" w:fill="FFFFFF"/>
              <w:wordWrap w:val="0"/>
              <w:adjustRightInd w:val="0"/>
              <w:snapToGrid w:val="0"/>
              <w:spacing w:before="0" w:beforeAutospacing="0" w:after="0" w:afterAutospacing="0"/>
              <w:ind w:firstLine="482"/>
              <w:jc w:val="both"/>
              <w:rPr>
                <w:rFonts w:ascii="Times New Roman" w:hAnsi="Times New Roman" w:cs="Times New Roman"/>
                <w:color w:val="333333"/>
                <w:sz w:val="28"/>
                <w:szCs w:val="28"/>
              </w:rPr>
            </w:pPr>
          </w:p>
          <w:p w14:paraId="6097C264">
            <w:pPr>
              <w:pStyle w:val="6"/>
              <w:shd w:val="clear" w:color="auto" w:fill="FFFFFF"/>
              <w:adjustRightInd w:val="0"/>
              <w:snapToGrid w:val="0"/>
              <w:spacing w:before="0" w:beforeAutospacing="0" w:after="0" w:afterAutospacing="0" w:line="360" w:lineRule="auto"/>
              <w:ind w:firstLine="482"/>
              <w:jc w:val="both"/>
              <w:rPr>
                <w:rFonts w:ascii="Times New Roman" w:hAnsi="Times New Roman" w:cs="Times New Roman"/>
                <w:color w:val="333333"/>
                <w:szCs w:val="28"/>
              </w:rPr>
            </w:pPr>
            <w:r>
              <w:rPr>
                <w:rFonts w:ascii="Times New Roman" w:hAnsi="Times New Roman" w:cs="Times New Roman"/>
                <w:color w:val="333333"/>
                <w:szCs w:val="28"/>
              </w:rPr>
              <w:t>新疆</w:t>
            </w:r>
            <w:r>
              <w:rPr>
                <w:rFonts w:hint="eastAsia" w:ascii="Times New Roman" w:hAnsi="Times New Roman" w:cs="Times New Roman"/>
                <w:color w:val="333333"/>
                <w:szCs w:val="28"/>
              </w:rPr>
              <w:t>斯诺环保科技</w:t>
            </w:r>
            <w:r>
              <w:rPr>
                <w:rFonts w:ascii="Times New Roman" w:hAnsi="Times New Roman" w:cs="Times New Roman"/>
                <w:color w:val="333333"/>
                <w:szCs w:val="28"/>
              </w:rPr>
              <w:t>有限公司委托新疆化工设计研究院有限责任公司编制的《新疆</w:t>
            </w:r>
            <w:r>
              <w:rPr>
                <w:rFonts w:hint="eastAsia" w:ascii="Times New Roman" w:hAnsi="Times New Roman" w:cs="Times New Roman"/>
                <w:color w:val="333333"/>
                <w:szCs w:val="28"/>
              </w:rPr>
              <w:t>斯诺环保科技</w:t>
            </w:r>
            <w:r>
              <w:rPr>
                <w:rFonts w:ascii="Times New Roman" w:hAnsi="Times New Roman" w:cs="Times New Roman"/>
                <w:color w:val="333333"/>
                <w:szCs w:val="28"/>
              </w:rPr>
              <w:t>有限公司</w:t>
            </w:r>
            <w:r>
              <w:rPr>
                <w:rFonts w:hint="eastAsia" w:ascii="Times New Roman" w:hAnsi="Times New Roman" w:cs="Times New Roman"/>
                <w:color w:val="333333"/>
                <w:szCs w:val="28"/>
              </w:rPr>
              <w:t>危废处置</w:t>
            </w:r>
            <w:r>
              <w:rPr>
                <w:rFonts w:ascii="Times New Roman" w:hAnsi="Times New Roman" w:cs="Times New Roman"/>
                <w:color w:val="333333"/>
                <w:szCs w:val="28"/>
              </w:rPr>
              <w:t>项目环境影响报告书》（征求意见稿）已</w:t>
            </w:r>
            <w:r>
              <w:rPr>
                <w:rFonts w:hint="eastAsia" w:ascii="Times New Roman" w:hAnsi="Times New Roman" w:cs="Times New Roman"/>
                <w:color w:val="333333"/>
                <w:szCs w:val="28"/>
              </w:rPr>
              <w:t>初步</w:t>
            </w:r>
            <w:r>
              <w:rPr>
                <w:rFonts w:ascii="Times New Roman" w:hAnsi="Times New Roman" w:cs="Times New Roman"/>
                <w:color w:val="333333"/>
                <w:szCs w:val="28"/>
              </w:rPr>
              <w:t>完成，现对其进行公众参与信息</w:t>
            </w:r>
            <w:r>
              <w:rPr>
                <w:rFonts w:hint="eastAsia" w:ascii="Times New Roman" w:hAnsi="Times New Roman" w:cs="Times New Roman"/>
                <w:color w:val="333333"/>
                <w:szCs w:val="28"/>
              </w:rPr>
              <w:t>第二次</w:t>
            </w:r>
            <w:r>
              <w:rPr>
                <w:rFonts w:ascii="Times New Roman" w:hAnsi="Times New Roman" w:cs="Times New Roman"/>
                <w:color w:val="333333"/>
                <w:szCs w:val="28"/>
              </w:rPr>
              <w:t>公示，请公众在5个工作日内提出与项目环境影响有关的意见或建议</w:t>
            </w:r>
            <w:r>
              <w:rPr>
                <w:rFonts w:hint="eastAsia" w:ascii="Times New Roman" w:hAnsi="Times New Roman" w:cs="Times New Roman"/>
                <w:color w:val="333333"/>
                <w:szCs w:val="28"/>
              </w:rPr>
              <w:t>，</w:t>
            </w:r>
            <w:r>
              <w:rPr>
                <w:rFonts w:ascii="Times New Roman" w:hAnsi="Times New Roman" w:cs="Times New Roman"/>
                <w:color w:val="333333"/>
                <w:szCs w:val="28"/>
              </w:rPr>
              <w:t>联系方式</w:t>
            </w:r>
            <w:r>
              <w:rPr>
                <w:rFonts w:hint="eastAsia" w:ascii="Times New Roman" w:hAnsi="Times New Roman" w:cs="Times New Roman"/>
                <w:color w:val="333333"/>
                <w:szCs w:val="28"/>
              </w:rPr>
              <w:t>：</w:t>
            </w:r>
            <w:r>
              <w:rPr>
                <w:rFonts w:ascii="Times New Roman" w:hAnsi="Times New Roman" w:cs="Times New Roman"/>
                <w:color w:val="333333"/>
                <w:szCs w:val="28"/>
              </w:rPr>
              <w:t>（邮箱：</w:t>
            </w:r>
            <w:r>
              <w:rPr>
                <w:rFonts w:hint="eastAsia" w:ascii="Times New Roman" w:hAnsi="Times New Roman" w:cs="Times New Roman"/>
                <w:color w:val="333333"/>
                <w:szCs w:val="28"/>
              </w:rPr>
              <w:t>18963839149</w:t>
            </w:r>
            <w:r>
              <w:rPr>
                <w:rFonts w:ascii="Times New Roman" w:hAnsi="Times New Roman" w:cs="Times New Roman"/>
                <w:color w:val="333333"/>
                <w:szCs w:val="28"/>
              </w:rPr>
              <w:t>@</w:t>
            </w:r>
            <w:r>
              <w:rPr>
                <w:rFonts w:hint="eastAsia" w:ascii="Times New Roman" w:hAnsi="Times New Roman" w:cs="Times New Roman"/>
                <w:color w:val="333333"/>
                <w:szCs w:val="28"/>
              </w:rPr>
              <w:t>163</w:t>
            </w:r>
            <w:r>
              <w:rPr>
                <w:rFonts w:ascii="Times New Roman" w:hAnsi="Times New Roman" w:cs="Times New Roman"/>
                <w:color w:val="333333"/>
                <w:szCs w:val="28"/>
              </w:rPr>
              <w:t>.com）。</w:t>
            </w:r>
          </w:p>
          <w:p w14:paraId="39095796">
            <w:pPr>
              <w:pStyle w:val="6"/>
              <w:shd w:val="clear" w:color="auto" w:fill="FFFFFF"/>
              <w:adjustRightInd w:val="0"/>
              <w:snapToGrid w:val="0"/>
              <w:spacing w:before="0" w:beforeAutospacing="0" w:after="0" w:afterAutospacing="0" w:line="360" w:lineRule="auto"/>
              <w:ind w:firstLine="482"/>
              <w:jc w:val="both"/>
              <w:rPr>
                <w:rFonts w:ascii="Times New Roman" w:hAnsi="Times New Roman" w:cs="Times New Roman"/>
              </w:rPr>
            </w:pPr>
            <w:r>
              <w:rPr>
                <w:rFonts w:ascii="Times New Roman" w:hAnsi="Times New Roman" w:cs="Times New Roman"/>
                <w:color w:val="333333"/>
                <w:szCs w:val="28"/>
              </w:rPr>
              <w:t>征求意见稿全文的网络链接：</w:t>
            </w:r>
            <w:r>
              <w:rPr>
                <w:rFonts w:ascii="Times New Roman" w:hAnsi="Times New Roman" w:cs="Times New Roman"/>
                <w:bCs/>
                <w:color w:val="0000FF"/>
              </w:rPr>
              <w:t>https://share.weiyun.com/maJ172o0</w:t>
            </w:r>
            <w:r>
              <w:rPr>
                <w:rFonts w:hint="eastAsia" w:ascii="Times New Roman" w:hAnsi="Times New Roman" w:cs="Times New Roman"/>
              </w:rPr>
              <w:t xml:space="preserve"> ，</w:t>
            </w:r>
            <w:r>
              <w:rPr>
                <w:rFonts w:ascii="Times New Roman" w:hAnsi="Times New Roman" w:cs="Times New Roman"/>
                <w:color w:val="333333"/>
                <w:szCs w:val="28"/>
              </w:rPr>
              <w:t>纸质版报告书可通过邮箱查阅</w:t>
            </w:r>
            <w:r>
              <w:rPr>
                <w:rFonts w:hint="eastAsia" w:ascii="Times New Roman" w:hAnsi="Times New Roman" w:cs="Times New Roman"/>
                <w:color w:val="333333"/>
                <w:szCs w:val="28"/>
              </w:rPr>
              <w:t>。</w:t>
            </w:r>
          </w:p>
          <w:p w14:paraId="3671E67E">
            <w:pPr>
              <w:pStyle w:val="6"/>
              <w:shd w:val="clear" w:color="auto" w:fill="FFFFFF"/>
              <w:adjustRightInd w:val="0"/>
              <w:snapToGrid w:val="0"/>
              <w:spacing w:before="0" w:beforeAutospacing="0" w:after="0" w:afterAutospacing="0" w:line="360" w:lineRule="auto"/>
              <w:ind w:firstLine="482"/>
              <w:jc w:val="both"/>
              <w:rPr>
                <w:rFonts w:ascii="Times New Roman" w:hAnsi="Times New Roman" w:cs="Times New Roman"/>
                <w:color w:val="333333"/>
                <w:szCs w:val="28"/>
              </w:rPr>
            </w:pPr>
            <w:r>
              <w:rPr>
                <w:rFonts w:ascii="Times New Roman" w:hAnsi="Times New Roman" w:cs="Times New Roman"/>
                <w:color w:val="333333"/>
                <w:szCs w:val="28"/>
              </w:rPr>
              <w:t>公众意见表的网络链接：</w:t>
            </w:r>
          </w:p>
          <w:p w14:paraId="4AA430D0">
            <w:pPr>
              <w:pStyle w:val="6"/>
              <w:shd w:val="clear" w:color="auto" w:fill="FFFFFF"/>
              <w:adjustRightInd w:val="0"/>
              <w:snapToGrid w:val="0"/>
              <w:spacing w:before="0" w:beforeAutospacing="0" w:after="0" w:afterAutospacing="0" w:line="360" w:lineRule="auto"/>
              <w:ind w:firstLine="482"/>
              <w:jc w:val="both"/>
              <w:rPr>
                <w:rFonts w:ascii="Times New Roman" w:hAnsi="Times New Roman" w:cs="Times New Roman"/>
                <w:color w:val="333333"/>
                <w:szCs w:val="28"/>
              </w:rPr>
            </w:pPr>
            <w:r>
              <w:rPr>
                <w:rFonts w:ascii="Times New Roman" w:hAnsi="Times New Roman" w:eastAsia="Tahoma" w:cs="Times New Roman"/>
                <w:color w:val="0000FF"/>
                <w:sz w:val="22"/>
                <w:szCs w:val="22"/>
                <w:shd w:val="clear" w:color="auto" w:fill="FFFFFF"/>
              </w:rPr>
              <w:t>http://www.mee.gov.cn/xxgk2018/xxgk/xxgk01/201810/t20181024_665329.html</w:t>
            </w:r>
            <w:r>
              <w:rPr>
                <w:rFonts w:hint="eastAsia" w:ascii="Times New Roman" w:hAnsi="Times New Roman" w:cs="Times New Roman"/>
                <w:color w:val="333333"/>
                <w:szCs w:val="28"/>
              </w:rPr>
              <w:t xml:space="preserve"> .</w:t>
            </w:r>
          </w:p>
          <w:p w14:paraId="17F16884">
            <w:pPr>
              <w:spacing w:line="360" w:lineRule="auto"/>
              <w:ind w:firstLine="480" w:firstLineChars="200"/>
              <w:jc w:val="right"/>
              <w:rPr>
                <w:rFonts w:ascii="Times New Roman" w:hAnsi="Times New Roman" w:eastAsia="宋体" w:cs="Times New Roman"/>
                <w:kern w:val="0"/>
                <w:sz w:val="24"/>
              </w:rPr>
            </w:pPr>
          </w:p>
          <w:p w14:paraId="23435856">
            <w:pPr>
              <w:spacing w:line="360" w:lineRule="auto"/>
              <w:ind w:firstLine="480" w:firstLineChars="200"/>
              <w:jc w:val="right"/>
              <w:rPr>
                <w:rFonts w:ascii="Times New Roman" w:hAnsi="Times New Roman" w:eastAsia="宋体" w:cs="Times New Roman"/>
                <w:kern w:val="0"/>
                <w:sz w:val="24"/>
              </w:rPr>
            </w:pPr>
            <w:r>
              <w:rPr>
                <w:rFonts w:ascii="Times New Roman" w:hAnsi="Times New Roman" w:eastAsia="宋体" w:cs="Times New Roman"/>
                <w:kern w:val="0"/>
                <w:sz w:val="24"/>
              </w:rPr>
              <w:t>新疆</w:t>
            </w:r>
            <w:r>
              <w:rPr>
                <w:rFonts w:hint="eastAsia" w:ascii="Times New Roman" w:hAnsi="Times New Roman" w:eastAsia="宋体" w:cs="Times New Roman"/>
                <w:kern w:val="0"/>
                <w:sz w:val="24"/>
              </w:rPr>
              <w:t>斯诺环保科技</w:t>
            </w:r>
            <w:r>
              <w:rPr>
                <w:rFonts w:ascii="Times New Roman" w:hAnsi="Times New Roman" w:eastAsia="宋体" w:cs="Times New Roman"/>
                <w:kern w:val="0"/>
                <w:sz w:val="24"/>
              </w:rPr>
              <w:t>有限公司</w:t>
            </w:r>
          </w:p>
          <w:p w14:paraId="69A0A08C">
            <w:pPr>
              <w:spacing w:line="360" w:lineRule="auto"/>
              <w:ind w:firstLine="480" w:firstLineChars="200"/>
              <w:jc w:val="right"/>
              <w:rPr>
                <w:rFonts w:ascii="Times New Roman" w:hAnsi="Times New Roman" w:eastAsia="宋体" w:cs="Times New Roman"/>
                <w:kern w:val="0"/>
                <w:sz w:val="24"/>
              </w:rPr>
            </w:pPr>
            <w:r>
              <w:rPr>
                <w:rFonts w:ascii="Times New Roman" w:hAnsi="Times New Roman" w:eastAsia="宋体" w:cs="Times New Roman"/>
                <w:kern w:val="0"/>
                <w:sz w:val="24"/>
              </w:rPr>
              <w:t>202</w:t>
            </w:r>
            <w:r>
              <w:rPr>
                <w:rFonts w:hint="eastAsia" w:ascii="Times New Roman" w:hAnsi="Times New Roman" w:eastAsia="宋体" w:cs="Times New Roman"/>
                <w:kern w:val="0"/>
                <w:sz w:val="24"/>
              </w:rPr>
              <w:t>6</w:t>
            </w:r>
            <w:r>
              <w:rPr>
                <w:rFonts w:ascii="Times New Roman" w:hAnsi="Times New Roman" w:eastAsia="宋体" w:cs="Times New Roman"/>
                <w:kern w:val="0"/>
                <w:sz w:val="24"/>
              </w:rPr>
              <w:t>年</w:t>
            </w:r>
            <w:r>
              <w:rPr>
                <w:rFonts w:hint="eastAsia" w:ascii="Times New Roman" w:hAnsi="Times New Roman" w:eastAsia="宋体" w:cs="Times New Roman"/>
                <w:kern w:val="0"/>
                <w:sz w:val="24"/>
              </w:rPr>
              <w:t>2</w:t>
            </w:r>
            <w:r>
              <w:rPr>
                <w:rFonts w:ascii="Times New Roman" w:hAnsi="Times New Roman" w:eastAsia="宋体" w:cs="Times New Roman"/>
                <w:kern w:val="0"/>
                <w:sz w:val="24"/>
              </w:rPr>
              <w:t>月</w:t>
            </w:r>
            <w:r>
              <w:rPr>
                <w:rFonts w:hint="eastAsia" w:ascii="Times New Roman" w:hAnsi="Times New Roman" w:eastAsia="宋体" w:cs="Times New Roman"/>
                <w:kern w:val="0"/>
                <w:sz w:val="24"/>
              </w:rPr>
              <w:t>10</w:t>
            </w:r>
            <w:r>
              <w:rPr>
                <w:rFonts w:ascii="Times New Roman" w:hAnsi="Times New Roman" w:eastAsia="宋体" w:cs="Times New Roman"/>
                <w:kern w:val="0"/>
                <w:sz w:val="24"/>
              </w:rPr>
              <w:t>日</w:t>
            </w:r>
          </w:p>
          <w:p w14:paraId="523C1BBC">
            <w:pPr>
              <w:widowControl/>
              <w:spacing w:line="360" w:lineRule="auto"/>
              <w:ind w:left="4994" w:leftChars="2178" w:hanging="420" w:hangingChars="200"/>
              <w:jc w:val="left"/>
              <w:rPr>
                <w:rFonts w:ascii="Times New Roman" w:hAnsi="Times New Roman" w:eastAsia="宋体" w:cs="Times New Roman"/>
                <w:shd w:val="clear" w:color="auto" w:fill="FFFFFF"/>
              </w:rPr>
            </w:pPr>
          </w:p>
        </w:tc>
      </w:tr>
    </w:tbl>
    <w:p w14:paraId="286A5574">
      <w:pPr>
        <w:widowControl/>
        <w:spacing w:line="480" w:lineRule="exact"/>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lang w:bidi="ar"/>
        </w:rPr>
        <w:br w:type="page"/>
      </w:r>
      <w:r>
        <w:rPr>
          <w:rFonts w:ascii="Times New Roman" w:hAnsi="Times New Roman" w:eastAsia="宋体" w:cs="Times New Roman"/>
          <w:kern w:val="0"/>
          <w:sz w:val="24"/>
        </w:rPr>
        <w:t>（3）《办法》符合性：公示方式包括了网络平台和建设项目所在地公众易于接触的报纸，公示方式符合《办法》要求；且两种公示方式所公示的内容及征求意见期限均符合《办法》要求。</w:t>
      </w:r>
    </w:p>
    <w:p w14:paraId="125D14BE">
      <w:pPr>
        <w:keepNext/>
        <w:keepLines/>
        <w:widowControl/>
        <w:tabs>
          <w:tab w:val="left" w:pos="964"/>
        </w:tabs>
        <w:spacing w:before="312" w:beforeLines="100" w:after="120" w:line="560" w:lineRule="exact"/>
        <w:jc w:val="left"/>
        <w:outlineLvl w:val="1"/>
        <w:rPr>
          <w:rFonts w:ascii="Times New Roman" w:hAnsi="Times New Roman" w:eastAsia="宋体" w:cs="Times New Roman"/>
          <w:b/>
          <w:kern w:val="0"/>
          <w:sz w:val="32"/>
          <w:szCs w:val="32"/>
        </w:rPr>
      </w:pPr>
      <w:bookmarkStart w:id="37" w:name="_Toc18102"/>
      <w:bookmarkStart w:id="38" w:name="_Toc4478"/>
      <w:bookmarkStart w:id="39" w:name="_Toc2120"/>
      <w:bookmarkStart w:id="40" w:name="_Toc951"/>
      <w:r>
        <w:rPr>
          <w:rFonts w:ascii="Times New Roman" w:hAnsi="Times New Roman" w:eastAsia="宋体" w:cs="Times New Roman"/>
          <w:b/>
          <w:kern w:val="0"/>
          <w:sz w:val="32"/>
          <w:szCs w:val="32"/>
        </w:rPr>
        <w:t>3.2公示方式</w:t>
      </w:r>
      <w:bookmarkEnd w:id="37"/>
      <w:bookmarkEnd w:id="38"/>
      <w:bookmarkEnd w:id="39"/>
      <w:bookmarkEnd w:id="40"/>
    </w:p>
    <w:p w14:paraId="17F16916">
      <w:pPr>
        <w:keepNext/>
        <w:keepLines/>
        <w:widowControl/>
        <w:spacing w:before="156" w:after="140" w:line="415" w:lineRule="auto"/>
        <w:outlineLvl w:val="2"/>
        <w:rPr>
          <w:rFonts w:ascii="Times New Roman" w:hAnsi="Times New Roman" w:eastAsia="宋体" w:cs="Times New Roman"/>
          <w:b/>
          <w:sz w:val="32"/>
          <w:szCs w:val="32"/>
        </w:rPr>
      </w:pPr>
      <w:bookmarkStart w:id="41" w:name="_Toc7520"/>
      <w:r>
        <w:rPr>
          <w:rFonts w:ascii="Times New Roman" w:hAnsi="Times New Roman" w:eastAsia="宋体" w:cs="Times New Roman"/>
          <w:b/>
          <w:sz w:val="32"/>
          <w:szCs w:val="32"/>
        </w:rPr>
        <w:t>3.2.1网络</w:t>
      </w:r>
      <w:bookmarkEnd w:id="41"/>
    </w:p>
    <w:p w14:paraId="23591CFA">
      <w:pPr>
        <w:widowControl/>
        <w:numPr>
          <w:ilvl w:val="0"/>
          <w:numId w:val="2"/>
        </w:numPr>
        <w:shd w:val="clear" w:color="auto" w:fill="FFFFFF"/>
        <w:spacing w:line="480" w:lineRule="exact"/>
        <w:ind w:firstLine="480" w:firstLineChars="200"/>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载体符合性分析：信息公开</w:t>
      </w:r>
      <w:r>
        <w:rPr>
          <w:rFonts w:hint="eastAsia" w:ascii="Times New Roman" w:hAnsi="Times New Roman" w:eastAsia="宋体" w:cs="Times New Roman"/>
          <w:kern w:val="0"/>
          <w:sz w:val="24"/>
          <w:shd w:val="clear" w:color="auto" w:fill="FFFFFF"/>
        </w:rPr>
        <w:t>乌鲁木齐市生态环境协会</w:t>
      </w:r>
      <w:r>
        <w:rPr>
          <w:rFonts w:ascii="Times New Roman" w:hAnsi="Times New Roman" w:eastAsia="宋体" w:cs="Times New Roman"/>
          <w:kern w:val="0"/>
          <w:sz w:val="24"/>
          <w:shd w:val="clear" w:color="auto" w:fill="FFFFFF"/>
        </w:rPr>
        <w:t>（属于《办法》中提到的“建设项目所在地公共媒体网站”）公示的方式，载体的选取符合《办法》相关要求。</w:t>
      </w:r>
    </w:p>
    <w:p w14:paraId="2CB96E33">
      <w:pPr>
        <w:widowControl/>
        <w:numPr>
          <w:ilvl w:val="0"/>
          <w:numId w:val="2"/>
        </w:numPr>
        <w:shd w:val="clear" w:color="auto" w:fill="FFFFFF"/>
        <w:spacing w:line="480" w:lineRule="exact"/>
        <w:ind w:firstLine="480" w:firstLineChars="200"/>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网络公示时间：202</w:t>
      </w:r>
      <w:r>
        <w:rPr>
          <w:rFonts w:hint="eastAsia" w:ascii="Times New Roman" w:hAnsi="Times New Roman" w:eastAsia="宋体" w:cs="Times New Roman"/>
          <w:kern w:val="0"/>
          <w:sz w:val="24"/>
          <w:shd w:val="clear" w:color="auto" w:fill="FFFFFF"/>
        </w:rPr>
        <w:t>6</w:t>
      </w:r>
      <w:r>
        <w:rPr>
          <w:rFonts w:ascii="Times New Roman" w:hAnsi="Times New Roman" w:eastAsia="宋体" w:cs="Times New Roman"/>
          <w:kern w:val="0"/>
          <w:sz w:val="24"/>
          <w:shd w:val="clear" w:color="auto" w:fill="FFFFFF"/>
        </w:rPr>
        <w:t>年</w:t>
      </w:r>
      <w:r>
        <w:rPr>
          <w:rFonts w:hint="eastAsia" w:ascii="Times New Roman" w:hAnsi="Times New Roman" w:eastAsia="宋体" w:cs="Times New Roman"/>
          <w:kern w:val="0"/>
          <w:sz w:val="24"/>
          <w:shd w:val="clear" w:color="auto" w:fill="FFFFFF"/>
        </w:rPr>
        <w:t>2</w:t>
      </w:r>
      <w:r>
        <w:rPr>
          <w:rFonts w:ascii="Times New Roman" w:hAnsi="Times New Roman" w:eastAsia="宋体" w:cs="Times New Roman"/>
          <w:kern w:val="0"/>
          <w:sz w:val="24"/>
          <w:shd w:val="clear" w:color="auto" w:fill="FFFFFF"/>
        </w:rPr>
        <w:t>月</w:t>
      </w:r>
      <w:r>
        <w:rPr>
          <w:rFonts w:hint="eastAsia" w:ascii="Times New Roman" w:hAnsi="Times New Roman" w:eastAsia="宋体" w:cs="Times New Roman"/>
          <w:kern w:val="0"/>
          <w:sz w:val="24"/>
          <w:shd w:val="clear" w:color="auto" w:fill="FFFFFF"/>
        </w:rPr>
        <w:t>6</w:t>
      </w:r>
      <w:r>
        <w:rPr>
          <w:rFonts w:ascii="Times New Roman" w:hAnsi="Times New Roman" w:eastAsia="宋体" w:cs="Times New Roman"/>
          <w:kern w:val="0"/>
          <w:sz w:val="24"/>
          <w:shd w:val="clear" w:color="auto" w:fill="FFFFFF"/>
        </w:rPr>
        <w:t>日</w:t>
      </w:r>
    </w:p>
    <w:p w14:paraId="60C56A06">
      <w:pPr>
        <w:widowControl/>
        <w:numPr>
          <w:ilvl w:val="0"/>
          <w:numId w:val="2"/>
        </w:numPr>
        <w:shd w:val="clear" w:color="auto" w:fill="FFFFFF"/>
        <w:spacing w:line="480" w:lineRule="exact"/>
        <w:ind w:firstLine="480" w:firstLineChars="200"/>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网络公示网址：</w:t>
      </w:r>
    </w:p>
    <w:p w14:paraId="10815DAC">
      <w:pPr>
        <w:widowControl/>
        <w:shd w:val="clear" w:color="auto" w:fill="FFFFFF"/>
        <w:spacing w:line="480" w:lineRule="exact"/>
        <w:ind w:firstLine="420" w:firstLineChars="200"/>
        <w:jc w:val="left"/>
        <w:rPr>
          <w:rFonts w:ascii="Times New Roman" w:hAnsi="Times New Roman" w:eastAsia="宋体" w:cs="Times New Roman"/>
          <w:bCs/>
          <w:kern w:val="0"/>
          <w:sz w:val="24"/>
        </w:rPr>
      </w:pPr>
      <w:r>
        <w:fldChar w:fldCharType="begin"/>
      </w:r>
      <w:r>
        <w:instrText xml:space="preserve"> HYPERLINK "http://www.wlmqshjkxxh.cn/products/show/150" </w:instrText>
      </w:r>
      <w:r>
        <w:fldChar w:fldCharType="separate"/>
      </w:r>
      <w:r>
        <w:rPr>
          <w:rStyle w:val="10"/>
          <w:rFonts w:hint="eastAsia" w:ascii="Times New Roman" w:hAnsi="Times New Roman" w:eastAsia="宋体" w:cs="Times New Roman"/>
          <w:bCs/>
          <w:kern w:val="0"/>
          <w:sz w:val="24"/>
        </w:rPr>
        <w:t>http://www.wlmqshjkxxh.cn/products/show/150</w:t>
      </w:r>
      <w:r>
        <w:rPr>
          <w:rStyle w:val="10"/>
          <w:rFonts w:hint="eastAsia" w:ascii="Times New Roman" w:hAnsi="Times New Roman" w:eastAsia="宋体" w:cs="Times New Roman"/>
          <w:bCs/>
          <w:kern w:val="0"/>
          <w:sz w:val="24"/>
        </w:rPr>
        <w:fldChar w:fldCharType="end"/>
      </w:r>
    </w:p>
    <w:p w14:paraId="4DF33BC4">
      <w:pPr>
        <w:widowControl/>
        <w:numPr>
          <w:ilvl w:val="0"/>
          <w:numId w:val="2"/>
        </w:numPr>
        <w:shd w:val="clear" w:color="auto" w:fill="FFFFFF"/>
        <w:spacing w:line="480" w:lineRule="exact"/>
        <w:ind w:firstLine="480" w:firstLineChars="200"/>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网络公示截图：</w:t>
      </w:r>
    </w:p>
    <w:p w14:paraId="0748B575">
      <w:pPr>
        <w:widowControl/>
        <w:shd w:val="clear" w:color="auto" w:fill="FFFFFF"/>
        <w:spacing w:line="480" w:lineRule="exact"/>
        <w:ind w:left="420" w:leftChars="200"/>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drawing>
          <wp:anchor distT="0" distB="0" distL="114300" distR="114300" simplePos="0" relativeHeight="251659264" behindDoc="0" locked="0" layoutInCell="1" allowOverlap="1">
            <wp:simplePos x="0" y="0"/>
            <wp:positionH relativeFrom="column">
              <wp:posOffset>-146050</wp:posOffset>
            </wp:positionH>
            <wp:positionV relativeFrom="paragraph">
              <wp:posOffset>155575</wp:posOffset>
            </wp:positionV>
            <wp:extent cx="5535930" cy="3965575"/>
            <wp:effectExtent l="0" t="0" r="7620" b="15875"/>
            <wp:wrapTopAndBottom/>
            <wp:docPr id="3" name="图片 3" descr="乌鲁木齐市生态环境协会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乌鲁木齐市生态环境协会公示截图"/>
                    <pic:cNvPicPr>
                      <a:picLocks noChangeAspect="1"/>
                    </pic:cNvPicPr>
                  </pic:nvPicPr>
                  <pic:blipFill>
                    <a:blip r:embed="rId6"/>
                    <a:srcRect l="18937" r="15360"/>
                    <a:stretch>
                      <a:fillRect/>
                    </a:stretch>
                  </pic:blipFill>
                  <pic:spPr>
                    <a:xfrm>
                      <a:off x="0" y="0"/>
                      <a:ext cx="5535930" cy="3965575"/>
                    </a:xfrm>
                    <a:prstGeom prst="rect">
                      <a:avLst/>
                    </a:prstGeom>
                  </pic:spPr>
                </pic:pic>
              </a:graphicData>
            </a:graphic>
          </wp:anchor>
        </w:drawing>
      </w:r>
    </w:p>
    <w:p w14:paraId="0B660886">
      <w:pPr>
        <w:keepNext/>
        <w:keepLines/>
        <w:widowControl/>
        <w:spacing w:before="156" w:after="140" w:line="415" w:lineRule="auto"/>
        <w:outlineLvl w:val="2"/>
        <w:rPr>
          <w:rFonts w:ascii="Times New Roman" w:hAnsi="Times New Roman" w:eastAsia="宋体" w:cs="Times New Roman"/>
          <w:b/>
          <w:sz w:val="32"/>
          <w:szCs w:val="32"/>
        </w:rPr>
      </w:pPr>
      <w:bookmarkStart w:id="42" w:name="_Toc13842"/>
      <w:r>
        <w:rPr>
          <w:rFonts w:ascii="Times New Roman" w:hAnsi="Times New Roman" w:eastAsia="宋体" w:cs="Times New Roman"/>
          <w:b/>
          <w:sz w:val="32"/>
          <w:szCs w:val="32"/>
        </w:rPr>
        <w:t>3.2.2报纸</w:t>
      </w:r>
      <w:bookmarkEnd w:id="42"/>
    </w:p>
    <w:p w14:paraId="6461A6F0">
      <w:pPr>
        <w:widowControl/>
        <w:shd w:val="clear" w:color="auto" w:fill="FFFFFF"/>
        <w:spacing w:line="480" w:lineRule="exact"/>
        <w:ind w:firstLine="480" w:firstLineChars="200"/>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（1）载体符合性分析：信息公开采取</w:t>
      </w:r>
      <w:r>
        <w:rPr>
          <w:rFonts w:hint="eastAsia" w:ascii="Times New Roman" w:hAnsi="Times New Roman" w:eastAsia="宋体" w:cs="Times New Roman"/>
          <w:kern w:val="0"/>
          <w:sz w:val="24"/>
          <w:shd w:val="clear" w:color="auto" w:fill="FFFFFF"/>
        </w:rPr>
        <w:t>新疆</w:t>
      </w:r>
      <w:r>
        <w:rPr>
          <w:rFonts w:hint="eastAsia" w:ascii="Times New Roman" w:hAnsi="Times New Roman" w:eastAsia="宋体" w:cs="Times New Roman"/>
          <w:kern w:val="0"/>
          <w:sz w:val="24"/>
          <w:shd w:val="clear" w:color="auto" w:fill="FFFFFF"/>
          <w:lang w:val="en-US" w:eastAsia="zh-CN"/>
        </w:rPr>
        <w:t>法制</w:t>
      </w:r>
      <w:r>
        <w:rPr>
          <w:rFonts w:hint="eastAsia" w:ascii="Times New Roman" w:hAnsi="Times New Roman" w:eastAsia="宋体" w:cs="Times New Roman"/>
          <w:kern w:val="0"/>
          <w:sz w:val="24"/>
          <w:shd w:val="clear" w:color="auto" w:fill="FFFFFF"/>
        </w:rPr>
        <w:t>报</w:t>
      </w:r>
      <w:r>
        <w:rPr>
          <w:rFonts w:ascii="Times New Roman" w:hAnsi="Times New Roman" w:eastAsia="宋体" w:cs="Times New Roman"/>
          <w:kern w:val="0"/>
          <w:sz w:val="24"/>
          <w:shd w:val="clear" w:color="auto" w:fill="FFFFFF"/>
        </w:rPr>
        <w:t>（属于《办法》中提到的“建设项目所在地公众易于接触的报纸”）公示的方式，载体的选取符合《办法》相关要求。</w:t>
      </w:r>
    </w:p>
    <w:p w14:paraId="114E301D">
      <w:pPr>
        <w:widowControl/>
        <w:shd w:val="clear" w:color="auto" w:fill="FFFFFF"/>
        <w:spacing w:line="480" w:lineRule="exact"/>
        <w:ind w:firstLine="480" w:firstLineChars="200"/>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（2）报纸名称：</w:t>
      </w:r>
      <w:r>
        <w:rPr>
          <w:rFonts w:hint="eastAsia" w:ascii="Times New Roman" w:hAnsi="Times New Roman" w:eastAsia="宋体" w:cs="Times New Roman"/>
          <w:kern w:val="0"/>
          <w:sz w:val="24"/>
          <w:shd w:val="clear" w:color="auto" w:fill="FFFFFF"/>
        </w:rPr>
        <w:t>新疆</w:t>
      </w:r>
      <w:r>
        <w:rPr>
          <w:rFonts w:hint="eastAsia" w:ascii="Times New Roman" w:hAnsi="Times New Roman" w:eastAsia="宋体" w:cs="Times New Roman"/>
          <w:kern w:val="0"/>
          <w:sz w:val="24"/>
          <w:shd w:val="clear" w:color="auto" w:fill="FFFFFF"/>
          <w:lang w:val="en-US" w:eastAsia="zh-CN"/>
        </w:rPr>
        <w:t>法制</w:t>
      </w:r>
      <w:r>
        <w:rPr>
          <w:rFonts w:hint="eastAsia" w:ascii="Times New Roman" w:hAnsi="Times New Roman" w:eastAsia="宋体" w:cs="Times New Roman"/>
          <w:kern w:val="0"/>
          <w:sz w:val="24"/>
          <w:shd w:val="clear" w:color="auto" w:fill="FFFFFF"/>
        </w:rPr>
        <w:t>报</w:t>
      </w:r>
    </w:p>
    <w:p w14:paraId="7F9883BA">
      <w:pPr>
        <w:widowControl/>
        <w:shd w:val="clear" w:color="auto" w:fill="FFFFFF"/>
        <w:spacing w:line="480" w:lineRule="exact"/>
        <w:ind w:left="477" w:leftChars="227"/>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（3）报纸公示日期：</w:t>
      </w:r>
      <w:bookmarkStart w:id="85" w:name="_GoBack"/>
      <w:bookmarkEnd w:id="85"/>
      <w:r>
        <w:rPr>
          <w:rFonts w:ascii="Times New Roman" w:hAnsi="Times New Roman" w:eastAsia="宋体" w:cs="Times New Roman"/>
          <w:kern w:val="0"/>
          <w:sz w:val="24"/>
          <w:shd w:val="clear" w:color="auto" w:fill="FFFFFF"/>
        </w:rPr>
        <w:t>202</w:t>
      </w:r>
      <w:r>
        <w:rPr>
          <w:rFonts w:hint="eastAsia" w:ascii="Times New Roman" w:hAnsi="Times New Roman" w:eastAsia="宋体" w:cs="Times New Roman"/>
          <w:kern w:val="0"/>
          <w:sz w:val="24"/>
          <w:shd w:val="clear" w:color="auto" w:fill="FFFFFF"/>
        </w:rPr>
        <w:t>6</w:t>
      </w:r>
      <w:r>
        <w:rPr>
          <w:rFonts w:ascii="Times New Roman" w:hAnsi="Times New Roman" w:eastAsia="宋体" w:cs="Times New Roman"/>
          <w:kern w:val="0"/>
          <w:sz w:val="24"/>
          <w:shd w:val="clear" w:color="auto" w:fill="FFFFFF"/>
        </w:rPr>
        <w:t>年</w:t>
      </w:r>
      <w:r>
        <w:rPr>
          <w:rFonts w:hint="eastAsia" w:ascii="Times New Roman" w:hAnsi="Times New Roman" w:eastAsia="宋体" w:cs="Times New Roman"/>
          <w:kern w:val="0"/>
          <w:sz w:val="24"/>
          <w:shd w:val="clear" w:color="auto" w:fill="FFFFFF"/>
        </w:rPr>
        <w:t>2</w:t>
      </w:r>
      <w:r>
        <w:rPr>
          <w:rFonts w:ascii="Times New Roman" w:hAnsi="Times New Roman" w:eastAsia="宋体" w:cs="Times New Roman"/>
          <w:kern w:val="0"/>
          <w:sz w:val="24"/>
          <w:shd w:val="clear" w:color="auto" w:fill="FFFFFF"/>
        </w:rPr>
        <w:t>月</w:t>
      </w:r>
      <w:r>
        <w:rPr>
          <w:rFonts w:hint="eastAsia" w:ascii="Times New Roman" w:hAnsi="Times New Roman" w:eastAsia="宋体" w:cs="Times New Roman"/>
          <w:kern w:val="0"/>
          <w:sz w:val="24"/>
          <w:shd w:val="clear" w:color="auto" w:fill="FFFFFF"/>
        </w:rPr>
        <w:t>10</w:t>
      </w:r>
      <w:r>
        <w:rPr>
          <w:rFonts w:ascii="Times New Roman" w:hAnsi="Times New Roman" w:eastAsia="宋体" w:cs="Times New Roman"/>
          <w:kern w:val="0"/>
          <w:sz w:val="24"/>
          <w:shd w:val="clear" w:color="auto" w:fill="FFFFFF"/>
        </w:rPr>
        <w:t>日、202</w:t>
      </w:r>
      <w:r>
        <w:rPr>
          <w:rFonts w:hint="eastAsia" w:ascii="Times New Roman" w:hAnsi="Times New Roman" w:eastAsia="宋体" w:cs="Times New Roman"/>
          <w:kern w:val="0"/>
          <w:sz w:val="24"/>
          <w:shd w:val="clear" w:color="auto" w:fill="FFFFFF"/>
        </w:rPr>
        <w:t>6</w:t>
      </w:r>
      <w:r>
        <w:rPr>
          <w:rFonts w:ascii="Times New Roman" w:hAnsi="Times New Roman" w:eastAsia="宋体" w:cs="Times New Roman"/>
          <w:kern w:val="0"/>
          <w:sz w:val="24"/>
          <w:shd w:val="clear" w:color="auto" w:fill="FFFFFF"/>
        </w:rPr>
        <w:t>年</w:t>
      </w:r>
      <w:r>
        <w:rPr>
          <w:rFonts w:hint="eastAsia" w:ascii="Times New Roman" w:hAnsi="Times New Roman" w:eastAsia="宋体" w:cs="Times New Roman"/>
          <w:kern w:val="0"/>
          <w:sz w:val="24"/>
          <w:shd w:val="clear" w:color="auto" w:fill="FFFFFF"/>
        </w:rPr>
        <w:t>2</w:t>
      </w:r>
      <w:r>
        <w:rPr>
          <w:rFonts w:ascii="Times New Roman" w:hAnsi="Times New Roman" w:eastAsia="宋体" w:cs="Times New Roman"/>
          <w:kern w:val="0"/>
          <w:sz w:val="24"/>
          <w:shd w:val="clear" w:color="auto" w:fill="FFFFFF"/>
        </w:rPr>
        <w:t>月</w:t>
      </w:r>
      <w:r>
        <w:rPr>
          <w:rFonts w:hint="eastAsia" w:ascii="Times New Roman" w:hAnsi="Times New Roman" w:eastAsia="宋体" w:cs="Times New Roman"/>
          <w:kern w:val="0"/>
          <w:sz w:val="24"/>
          <w:shd w:val="clear" w:color="auto" w:fill="FFFFFF"/>
        </w:rPr>
        <w:t>11</w:t>
      </w:r>
      <w:r>
        <w:rPr>
          <w:rFonts w:ascii="Times New Roman" w:hAnsi="Times New Roman" w:eastAsia="宋体" w:cs="Times New Roman"/>
          <w:kern w:val="0"/>
          <w:sz w:val="24"/>
          <w:shd w:val="clear" w:color="auto" w:fill="FFFFFF"/>
        </w:rPr>
        <w:t>日</w:t>
      </w:r>
    </w:p>
    <w:p w14:paraId="19026372">
      <w:pPr>
        <w:widowControl/>
        <w:shd w:val="clear" w:color="auto" w:fill="FFFFFF"/>
        <w:spacing w:line="480" w:lineRule="exact"/>
        <w:ind w:left="477" w:leftChars="227"/>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（4）报纸公示照片：</w:t>
      </w:r>
    </w:p>
    <w:p w14:paraId="0BADBD0C">
      <w:pPr>
        <w:widowControl/>
        <w:shd w:val="clear" w:color="auto" w:fill="FFFFFF"/>
        <w:rPr>
          <w:rFonts w:ascii="Times New Roman" w:hAnsi="Times New Roman" w:eastAsia="宋体" w:cs="Times New Roman"/>
          <w:kern w:val="0"/>
          <w:sz w:val="24"/>
          <w:shd w:val="clear" w:color="auto" w:fill="FFFFFF"/>
        </w:rPr>
      </w:pPr>
      <w:r>
        <w:rPr>
          <w:rFonts w:hint="eastAsia" w:ascii="Times New Roman" w:hAnsi="Times New Roman" w:eastAsia="宋体" w:cs="Times New Roman"/>
          <w:kern w:val="0"/>
          <w:sz w:val="24"/>
          <w:shd w:val="clear" w:color="auto" w:fill="FFFFFF"/>
        </w:rPr>
        <w:drawing>
          <wp:inline distT="0" distB="0" distL="114300" distR="114300">
            <wp:extent cx="5266690" cy="4643120"/>
            <wp:effectExtent l="0" t="0" r="10160" b="5080"/>
            <wp:docPr id="4" name="图片 4" descr="新疆法制报公告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疆法制报公告截图"/>
                    <pic:cNvPicPr>
                      <a:picLocks noChangeAspect="1"/>
                    </pic:cNvPicPr>
                  </pic:nvPicPr>
                  <pic:blipFill>
                    <a:blip r:embed="rId7"/>
                    <a:stretch>
                      <a:fillRect/>
                    </a:stretch>
                  </pic:blipFill>
                  <pic:spPr>
                    <a:xfrm>
                      <a:off x="0" y="0"/>
                      <a:ext cx="5266690" cy="4643120"/>
                    </a:xfrm>
                    <a:prstGeom prst="rect">
                      <a:avLst/>
                    </a:prstGeom>
                  </pic:spPr>
                </pic:pic>
              </a:graphicData>
            </a:graphic>
          </wp:inline>
        </w:drawing>
      </w:r>
    </w:p>
    <w:p w14:paraId="233A246B">
      <w:pPr>
        <w:widowControl/>
        <w:shd w:val="clear" w:color="auto" w:fill="FFFFFF"/>
        <w:rPr>
          <w:rFonts w:ascii="Times New Roman" w:hAnsi="Times New Roman" w:eastAsia="宋体" w:cs="Times New Roman"/>
          <w:kern w:val="0"/>
          <w:sz w:val="24"/>
          <w:shd w:val="clear" w:color="auto" w:fill="FFFFFF"/>
        </w:rPr>
      </w:pPr>
    </w:p>
    <w:p w14:paraId="0893D30C">
      <w:pPr>
        <w:widowControl/>
        <w:shd w:val="clear" w:color="auto" w:fill="FFFFFF"/>
        <w:rPr>
          <w:rFonts w:ascii="Times New Roman" w:hAnsi="Times New Roman" w:eastAsia="宋体" w:cs="Times New Roman"/>
          <w:kern w:val="0"/>
          <w:sz w:val="24"/>
          <w:shd w:val="clear" w:color="auto" w:fill="FFFFFF"/>
        </w:rPr>
      </w:pPr>
    </w:p>
    <w:p w14:paraId="2A14335A">
      <w:pPr>
        <w:widowControl/>
        <w:shd w:val="clear" w:color="auto" w:fill="FFFFFF"/>
        <w:rPr>
          <w:rFonts w:ascii="Times New Roman" w:hAnsi="Times New Roman" w:eastAsia="宋体" w:cs="Times New Roman"/>
          <w:kern w:val="0"/>
          <w:sz w:val="24"/>
          <w:shd w:val="clear" w:color="auto" w:fill="FFFFFF"/>
        </w:rPr>
      </w:pPr>
    </w:p>
    <w:p w14:paraId="6402BBD1">
      <w:pPr>
        <w:widowControl/>
        <w:shd w:val="clear" w:color="auto" w:fill="FFFFFF"/>
        <w:rPr>
          <w:rFonts w:ascii="Times New Roman" w:hAnsi="Times New Roman" w:eastAsia="宋体" w:cs="Times New Roman"/>
          <w:kern w:val="0"/>
          <w:sz w:val="24"/>
          <w:shd w:val="clear" w:color="auto" w:fill="FFFFFF"/>
        </w:rPr>
      </w:pPr>
    </w:p>
    <w:p w14:paraId="57EC1CA3">
      <w:pPr>
        <w:widowControl/>
        <w:shd w:val="clear" w:color="auto" w:fill="FFFFFF"/>
        <w:rPr>
          <w:rFonts w:ascii="Times New Roman" w:hAnsi="Times New Roman" w:eastAsia="宋体" w:cs="Times New Roman"/>
          <w:kern w:val="0"/>
          <w:sz w:val="24"/>
          <w:shd w:val="clear" w:color="auto" w:fill="FFFFFF"/>
        </w:rPr>
      </w:pPr>
    </w:p>
    <w:p w14:paraId="18137FA5">
      <w:pPr>
        <w:widowControl/>
        <w:shd w:val="clear" w:color="auto" w:fill="FFFFFF"/>
        <w:rPr>
          <w:rFonts w:ascii="Times New Roman" w:hAnsi="Times New Roman" w:eastAsia="宋体" w:cs="Times New Roman"/>
          <w:kern w:val="0"/>
          <w:sz w:val="24"/>
          <w:shd w:val="clear" w:color="auto" w:fill="FFFFFF"/>
        </w:rPr>
      </w:pPr>
    </w:p>
    <w:p w14:paraId="3F149C08">
      <w:pPr>
        <w:widowControl/>
        <w:shd w:val="clear" w:color="auto" w:fill="FFFFFF"/>
        <w:rPr>
          <w:rFonts w:ascii="Times New Roman" w:hAnsi="Times New Roman" w:eastAsia="宋体" w:cs="Times New Roman"/>
          <w:kern w:val="0"/>
          <w:sz w:val="24"/>
          <w:shd w:val="clear" w:color="auto" w:fill="FFFFFF"/>
        </w:rPr>
      </w:pPr>
    </w:p>
    <w:p w14:paraId="14B2B680">
      <w:pPr>
        <w:widowControl/>
        <w:shd w:val="clear" w:color="auto" w:fill="FFFFFF"/>
        <w:rPr>
          <w:rFonts w:ascii="Times New Roman" w:hAnsi="Times New Roman" w:eastAsia="宋体" w:cs="Times New Roman"/>
          <w:kern w:val="0"/>
          <w:sz w:val="24"/>
          <w:shd w:val="clear" w:color="auto" w:fill="FFFFFF"/>
        </w:rPr>
      </w:pPr>
    </w:p>
    <w:p w14:paraId="27100CF1">
      <w:pPr>
        <w:widowControl/>
        <w:shd w:val="clear" w:color="auto" w:fill="FFFFFF"/>
        <w:rPr>
          <w:rFonts w:ascii="Times New Roman" w:hAnsi="Times New Roman" w:eastAsia="宋体" w:cs="Times New Roman"/>
          <w:kern w:val="0"/>
          <w:sz w:val="24"/>
          <w:shd w:val="clear" w:color="auto" w:fill="FFFFFF"/>
        </w:rPr>
      </w:pPr>
    </w:p>
    <w:p w14:paraId="2DCD351F">
      <w:pPr>
        <w:widowControl/>
        <w:shd w:val="clear" w:color="auto" w:fill="FFFFFF"/>
        <w:rPr>
          <w:rFonts w:ascii="Times New Roman" w:hAnsi="Times New Roman" w:eastAsia="宋体" w:cs="Times New Roman"/>
          <w:kern w:val="0"/>
          <w:sz w:val="24"/>
          <w:shd w:val="clear" w:color="auto" w:fill="FFFFFF"/>
        </w:rPr>
      </w:pPr>
      <w:r>
        <w:rPr>
          <w:rFonts w:hint="eastAsia" w:ascii="Times New Roman" w:hAnsi="Times New Roman" w:eastAsia="宋体" w:cs="Times New Roman"/>
          <w:kern w:val="0"/>
          <w:sz w:val="24"/>
          <w:shd w:val="clear" w:color="auto" w:fill="FFFFFF"/>
        </w:rPr>
        <w:drawing>
          <wp:inline distT="0" distB="0" distL="114300" distR="114300">
            <wp:extent cx="5266690" cy="4243070"/>
            <wp:effectExtent l="0" t="0" r="10160" b="5080"/>
            <wp:docPr id="5" name="图片 5" descr="新疆法制报公告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疆法制报公告截图2"/>
                    <pic:cNvPicPr>
                      <a:picLocks noChangeAspect="1"/>
                    </pic:cNvPicPr>
                  </pic:nvPicPr>
                  <pic:blipFill>
                    <a:blip r:embed="rId8"/>
                    <a:stretch>
                      <a:fillRect/>
                    </a:stretch>
                  </pic:blipFill>
                  <pic:spPr>
                    <a:xfrm>
                      <a:off x="0" y="0"/>
                      <a:ext cx="5266690" cy="4243070"/>
                    </a:xfrm>
                    <a:prstGeom prst="rect">
                      <a:avLst/>
                    </a:prstGeom>
                  </pic:spPr>
                </pic:pic>
              </a:graphicData>
            </a:graphic>
          </wp:inline>
        </w:drawing>
      </w:r>
    </w:p>
    <w:p w14:paraId="347BA940">
      <w:pPr>
        <w:keepNext/>
        <w:keepLines/>
        <w:spacing w:before="140" w:after="140" w:line="415" w:lineRule="auto"/>
        <w:outlineLvl w:val="2"/>
        <w:rPr>
          <w:rFonts w:ascii="Times New Roman" w:hAnsi="Times New Roman" w:eastAsia="宋体" w:cs="Times New Roman"/>
          <w:b/>
          <w:sz w:val="32"/>
          <w:szCs w:val="32"/>
        </w:rPr>
      </w:pPr>
      <w:bookmarkStart w:id="43" w:name="_Toc23828"/>
      <w:r>
        <w:rPr>
          <w:rFonts w:ascii="Times New Roman" w:hAnsi="Times New Roman" w:eastAsia="宋体" w:cs="Times New Roman"/>
          <w:b/>
          <w:sz w:val="32"/>
          <w:szCs w:val="32"/>
        </w:rPr>
        <w:t>3.2.3其他</w:t>
      </w:r>
      <w:bookmarkEnd w:id="43"/>
    </w:p>
    <w:p w14:paraId="0718BE91">
      <w:pPr>
        <w:widowControl/>
        <w:spacing w:line="480" w:lineRule="exact"/>
        <w:ind w:firstLine="480" w:firstLineChars="200"/>
        <w:rPr>
          <w:rFonts w:ascii="Times New Roman" w:hAnsi="Times New Roman" w:eastAsia="宋体" w:cs="Times New Roman"/>
          <w:kern w:val="0"/>
          <w:sz w:val="24"/>
          <w:szCs w:val="22"/>
        </w:rPr>
      </w:pPr>
      <w:r>
        <w:rPr>
          <w:rFonts w:ascii="Times New Roman" w:hAnsi="Times New Roman" w:eastAsia="宋体" w:cs="Times New Roman"/>
          <w:kern w:val="0"/>
          <w:sz w:val="24"/>
          <w:szCs w:val="22"/>
        </w:rPr>
        <w:t>本项目在征求意见稿公开期间，除采取政府网站和报纸的公开方式外，未采取其他公众参与方式。</w:t>
      </w:r>
    </w:p>
    <w:p w14:paraId="5B536AA2">
      <w:pPr>
        <w:keepNext/>
        <w:keepLines/>
        <w:widowControl/>
        <w:tabs>
          <w:tab w:val="left" w:pos="964"/>
        </w:tabs>
        <w:spacing w:before="312" w:beforeLines="100" w:after="120" w:line="560" w:lineRule="exact"/>
        <w:jc w:val="left"/>
        <w:outlineLvl w:val="1"/>
        <w:rPr>
          <w:rFonts w:ascii="Times New Roman" w:hAnsi="Times New Roman" w:eastAsia="宋体" w:cs="Times New Roman"/>
          <w:b/>
          <w:kern w:val="0"/>
          <w:sz w:val="32"/>
          <w:szCs w:val="32"/>
        </w:rPr>
      </w:pPr>
      <w:bookmarkStart w:id="44" w:name="_Toc5326"/>
      <w:bookmarkStart w:id="45" w:name="_Toc16457"/>
      <w:bookmarkStart w:id="46" w:name="_Toc30756"/>
      <w:bookmarkStart w:id="47" w:name="_Toc30810"/>
      <w:r>
        <w:rPr>
          <w:rFonts w:ascii="Times New Roman" w:hAnsi="Times New Roman" w:eastAsia="宋体" w:cs="Times New Roman"/>
          <w:b/>
          <w:kern w:val="0"/>
          <w:sz w:val="32"/>
          <w:szCs w:val="32"/>
        </w:rPr>
        <w:t>3.3查阅情况</w:t>
      </w:r>
      <w:bookmarkEnd w:id="44"/>
      <w:bookmarkEnd w:id="45"/>
      <w:bookmarkEnd w:id="46"/>
      <w:bookmarkEnd w:id="47"/>
    </w:p>
    <w:p w14:paraId="2A2EBE44">
      <w:pPr>
        <w:spacing w:line="480" w:lineRule="exact"/>
        <w:ind w:firstLine="480" w:firstLineChars="200"/>
        <w:rPr>
          <w:rFonts w:ascii="Times New Roman" w:hAnsi="Times New Roman" w:eastAsia="宋体" w:cs="Times New Roman"/>
          <w:kern w:val="0"/>
          <w:sz w:val="24"/>
          <w:szCs w:val="22"/>
        </w:rPr>
      </w:pPr>
      <w:r>
        <w:rPr>
          <w:rFonts w:ascii="Times New Roman" w:hAnsi="Times New Roman" w:eastAsia="宋体" w:cs="Times New Roman"/>
          <w:kern w:val="0"/>
          <w:sz w:val="24"/>
          <w:szCs w:val="22"/>
          <w:lang w:bidi="ar"/>
        </w:rPr>
        <w:t>本项目征求意见稿在第二次公示期间，新疆化工设计研究院有限责任公司在环评单位设置了项目报告书征求意见稿纸质版查阅场所，无公众前来查阅。</w:t>
      </w:r>
    </w:p>
    <w:p w14:paraId="5E460261">
      <w:pPr>
        <w:keepNext/>
        <w:keepLines/>
        <w:widowControl/>
        <w:tabs>
          <w:tab w:val="left" w:pos="964"/>
        </w:tabs>
        <w:spacing w:before="312" w:beforeLines="100" w:after="120" w:line="560" w:lineRule="exact"/>
        <w:jc w:val="left"/>
        <w:outlineLvl w:val="1"/>
        <w:rPr>
          <w:rFonts w:ascii="Times New Roman" w:hAnsi="Times New Roman" w:eastAsia="宋体" w:cs="Times New Roman"/>
          <w:b/>
          <w:kern w:val="0"/>
          <w:sz w:val="32"/>
          <w:szCs w:val="32"/>
        </w:rPr>
      </w:pPr>
      <w:bookmarkStart w:id="48" w:name="_Toc31381"/>
      <w:bookmarkStart w:id="49" w:name="_Toc10091"/>
      <w:bookmarkStart w:id="50" w:name="_Toc26472"/>
      <w:bookmarkStart w:id="51" w:name="_Toc2304"/>
      <w:r>
        <w:rPr>
          <w:rFonts w:ascii="Times New Roman" w:hAnsi="Times New Roman" w:eastAsia="宋体" w:cs="Times New Roman"/>
          <w:b/>
          <w:kern w:val="0"/>
          <w:sz w:val="32"/>
          <w:szCs w:val="32"/>
        </w:rPr>
        <w:t>3.4公众提出意见情况</w:t>
      </w:r>
      <w:bookmarkEnd w:id="48"/>
      <w:bookmarkEnd w:id="49"/>
      <w:bookmarkEnd w:id="50"/>
      <w:bookmarkEnd w:id="51"/>
    </w:p>
    <w:p w14:paraId="3ED62E9C">
      <w:pPr>
        <w:widowControl/>
        <w:spacing w:line="480" w:lineRule="exact"/>
        <w:ind w:firstLine="480"/>
        <w:rPr>
          <w:rFonts w:ascii="Times New Roman" w:hAnsi="Times New Roman" w:eastAsia="黑体"/>
          <w:b/>
          <w:kern w:val="44"/>
          <w:sz w:val="44"/>
          <w:szCs w:val="44"/>
          <w:lang w:bidi="ar"/>
        </w:rPr>
        <w:sectPr>
          <w:footerReference r:id="rId3" w:type="default"/>
          <w:pgSz w:w="11906" w:h="16838"/>
          <w:pgMar w:top="1440" w:right="1800" w:bottom="1440" w:left="1800" w:header="794" w:footer="992" w:gutter="0"/>
          <w:pgNumType w:start="1"/>
          <w:cols w:space="425" w:num="1"/>
          <w:docGrid w:type="lines" w:linePitch="312" w:charSpace="0"/>
        </w:sectPr>
      </w:pPr>
      <w:r>
        <w:rPr>
          <w:rFonts w:ascii="Times New Roman" w:hAnsi="Times New Roman" w:eastAsia="宋体" w:cs="Times New Roman"/>
          <w:kern w:val="0"/>
          <w:sz w:val="24"/>
          <w:szCs w:val="22"/>
        </w:rPr>
        <w:t>本项目在征求意见稿公开期间未收到公众反馈意见，故未开展公众座谈会、听证会、专家论证会等深度公众参与，符合《环境影响评价</w:t>
      </w:r>
      <w:r>
        <w:rPr>
          <w:rFonts w:hint="eastAsia" w:ascii="Times New Roman" w:hAnsi="Times New Roman" w:eastAsia="宋体" w:cs="Times New Roman"/>
          <w:kern w:val="0"/>
          <w:sz w:val="24"/>
          <w:szCs w:val="22"/>
        </w:rPr>
        <w:t>公众</w:t>
      </w:r>
      <w:r>
        <w:rPr>
          <w:rFonts w:ascii="Times New Roman" w:hAnsi="Times New Roman" w:eastAsia="宋体" w:cs="Times New Roman"/>
          <w:kern w:val="0"/>
          <w:sz w:val="24"/>
          <w:szCs w:val="22"/>
        </w:rPr>
        <w:t>参与办法》要求。</w:t>
      </w:r>
    </w:p>
    <w:p w14:paraId="39C6FBAD">
      <w:pPr>
        <w:keepNext/>
        <w:keepLines/>
        <w:widowControl/>
        <w:jc w:val="left"/>
        <w:outlineLvl w:val="0"/>
        <w:rPr>
          <w:rFonts w:ascii="Times New Roman" w:hAnsi="Times New Roman" w:eastAsia="黑体" w:cs="Times New Roman"/>
          <w:b/>
          <w:kern w:val="44"/>
          <w:sz w:val="44"/>
          <w:szCs w:val="44"/>
        </w:rPr>
      </w:pPr>
      <w:bookmarkStart w:id="52" w:name="_Toc32655"/>
      <w:bookmarkStart w:id="53" w:name="_Toc7253"/>
      <w:bookmarkStart w:id="54" w:name="_Toc19719"/>
      <w:bookmarkStart w:id="55" w:name="_Toc18076"/>
      <w:r>
        <w:rPr>
          <w:rFonts w:ascii="Times New Roman" w:hAnsi="Times New Roman" w:eastAsia="黑体" w:cs="Times New Roman"/>
          <w:b/>
          <w:kern w:val="44"/>
          <w:sz w:val="44"/>
          <w:szCs w:val="44"/>
        </w:rPr>
        <w:t>4.其他公众参与情况</w:t>
      </w:r>
      <w:bookmarkEnd w:id="52"/>
      <w:bookmarkEnd w:id="53"/>
      <w:bookmarkEnd w:id="54"/>
      <w:bookmarkEnd w:id="55"/>
    </w:p>
    <w:p w14:paraId="21B1EFFF">
      <w:pPr>
        <w:keepNext/>
        <w:keepLines/>
        <w:widowControl/>
        <w:tabs>
          <w:tab w:val="left" w:pos="964"/>
        </w:tabs>
        <w:spacing w:before="312" w:beforeLines="100" w:after="120" w:line="560" w:lineRule="exact"/>
        <w:jc w:val="left"/>
        <w:outlineLvl w:val="1"/>
        <w:rPr>
          <w:rFonts w:ascii="Times New Roman" w:hAnsi="Times New Roman" w:eastAsia="宋体" w:cs="Times New Roman"/>
          <w:b/>
          <w:kern w:val="0"/>
          <w:sz w:val="32"/>
          <w:szCs w:val="32"/>
        </w:rPr>
      </w:pPr>
      <w:bookmarkStart w:id="56" w:name="_Toc1486"/>
      <w:bookmarkStart w:id="57" w:name="_Toc30624"/>
      <w:bookmarkStart w:id="58" w:name="_Toc4489"/>
      <w:bookmarkStart w:id="59" w:name="_Toc5801"/>
      <w:r>
        <w:rPr>
          <w:rFonts w:ascii="Times New Roman" w:hAnsi="Times New Roman" w:eastAsia="宋体" w:cs="Times New Roman"/>
          <w:b/>
          <w:kern w:val="0"/>
          <w:sz w:val="32"/>
          <w:szCs w:val="32"/>
        </w:rPr>
        <w:t>4.1公众座谈会、听证会、专家论证会等情况</w:t>
      </w:r>
      <w:bookmarkEnd w:id="56"/>
      <w:bookmarkEnd w:id="57"/>
      <w:bookmarkEnd w:id="58"/>
      <w:bookmarkEnd w:id="59"/>
    </w:p>
    <w:p w14:paraId="4250BC70">
      <w:pPr>
        <w:widowControl/>
        <w:shd w:val="clear" w:color="auto" w:fill="FFFFFF"/>
        <w:spacing w:line="480" w:lineRule="exact"/>
        <w:ind w:firstLine="480" w:firstLineChars="200"/>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本项目在征求意见稿公示期间均未收到公众反馈意见，未收到对该项目的建设提出相关异议或者反对建设的情况，因此，不进行深度公众参与调查。</w:t>
      </w:r>
    </w:p>
    <w:p w14:paraId="2E59F45F">
      <w:pPr>
        <w:keepNext/>
        <w:keepLines/>
        <w:widowControl/>
        <w:tabs>
          <w:tab w:val="left" w:pos="964"/>
        </w:tabs>
        <w:spacing w:before="312" w:beforeLines="100" w:after="120" w:line="560" w:lineRule="exact"/>
        <w:jc w:val="left"/>
        <w:outlineLvl w:val="1"/>
        <w:rPr>
          <w:rFonts w:ascii="Times New Roman" w:hAnsi="Times New Roman" w:eastAsia="宋体" w:cs="Times New Roman"/>
          <w:b/>
          <w:kern w:val="0"/>
          <w:sz w:val="32"/>
          <w:szCs w:val="32"/>
        </w:rPr>
      </w:pPr>
      <w:bookmarkStart w:id="60" w:name="_Toc16276"/>
      <w:bookmarkStart w:id="61" w:name="_Toc19203"/>
      <w:bookmarkStart w:id="62" w:name="_Toc19636"/>
      <w:bookmarkStart w:id="63" w:name="_Toc31468"/>
      <w:r>
        <w:rPr>
          <w:rFonts w:ascii="Times New Roman" w:hAnsi="Times New Roman" w:eastAsia="宋体" w:cs="Times New Roman"/>
          <w:b/>
          <w:kern w:val="0"/>
          <w:sz w:val="32"/>
          <w:szCs w:val="32"/>
        </w:rPr>
        <w:t>4.2其他公众参与情况</w:t>
      </w:r>
      <w:bookmarkEnd w:id="60"/>
      <w:bookmarkEnd w:id="61"/>
      <w:bookmarkEnd w:id="62"/>
      <w:bookmarkEnd w:id="63"/>
    </w:p>
    <w:p w14:paraId="4C00B8A1">
      <w:pPr>
        <w:spacing w:line="480" w:lineRule="exact"/>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lang w:bidi="ar"/>
        </w:rPr>
        <w:t>本项目未采取其他公众参与方式。</w:t>
      </w:r>
    </w:p>
    <w:p w14:paraId="52B7C357">
      <w:pPr>
        <w:keepNext/>
        <w:keepLines/>
        <w:widowControl/>
        <w:tabs>
          <w:tab w:val="left" w:pos="964"/>
        </w:tabs>
        <w:spacing w:before="312" w:beforeLines="100" w:after="120" w:line="560" w:lineRule="exact"/>
        <w:jc w:val="left"/>
        <w:outlineLvl w:val="1"/>
        <w:rPr>
          <w:rFonts w:ascii="Times New Roman" w:hAnsi="Times New Roman" w:eastAsia="宋体" w:cs="Times New Roman"/>
          <w:b/>
          <w:kern w:val="0"/>
          <w:sz w:val="32"/>
          <w:szCs w:val="32"/>
        </w:rPr>
      </w:pPr>
      <w:bookmarkStart w:id="64" w:name="_Toc29305"/>
      <w:bookmarkStart w:id="65" w:name="_Toc22793"/>
      <w:bookmarkStart w:id="66" w:name="_Toc21456"/>
      <w:bookmarkStart w:id="67" w:name="_Toc6843"/>
      <w:r>
        <w:rPr>
          <w:rFonts w:ascii="Times New Roman" w:hAnsi="Times New Roman" w:eastAsia="宋体" w:cs="Times New Roman"/>
          <w:b/>
          <w:kern w:val="0"/>
          <w:sz w:val="32"/>
          <w:szCs w:val="32"/>
        </w:rPr>
        <w:t>4.3宣传科普情况</w:t>
      </w:r>
      <w:bookmarkEnd w:id="64"/>
      <w:bookmarkEnd w:id="65"/>
      <w:bookmarkEnd w:id="66"/>
      <w:bookmarkEnd w:id="67"/>
    </w:p>
    <w:p w14:paraId="6ECDCC0D">
      <w:pPr>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lang w:bidi="ar"/>
        </w:rPr>
        <w:t>本项目未采取科普宣传措施。</w:t>
      </w:r>
    </w:p>
    <w:p w14:paraId="6819FAB1">
      <w:pPr>
        <w:rPr>
          <w:rFonts w:ascii="Times New Roman" w:hAnsi="Times New Roman" w:eastAsia="黑体" w:cs="Times New Roman"/>
        </w:rPr>
      </w:pPr>
      <w:bookmarkStart w:id="68" w:name="_Toc7058"/>
      <w:r>
        <w:rPr>
          <w:rFonts w:ascii="Times New Roman" w:hAnsi="Times New Roman" w:eastAsia="黑体" w:cs="Times New Roman"/>
        </w:rPr>
        <w:br w:type="page"/>
      </w:r>
    </w:p>
    <w:p w14:paraId="47B34EC3">
      <w:pPr>
        <w:keepNext/>
        <w:keepLines/>
        <w:widowControl/>
        <w:spacing w:before="180" w:after="180" w:line="720" w:lineRule="exact"/>
        <w:jc w:val="left"/>
        <w:outlineLvl w:val="0"/>
        <w:rPr>
          <w:rFonts w:ascii="Times New Roman" w:hAnsi="Times New Roman" w:eastAsia="黑体" w:cs="Times New Roman"/>
          <w:b/>
          <w:kern w:val="44"/>
          <w:sz w:val="44"/>
          <w:szCs w:val="44"/>
        </w:rPr>
      </w:pPr>
      <w:bookmarkStart w:id="69" w:name="_Toc23043"/>
      <w:bookmarkStart w:id="70" w:name="_Toc25947"/>
      <w:bookmarkStart w:id="71" w:name="_Toc4108"/>
      <w:r>
        <w:rPr>
          <w:rFonts w:ascii="Times New Roman" w:hAnsi="Times New Roman" w:eastAsia="黑体" w:cs="Times New Roman"/>
          <w:b/>
          <w:kern w:val="44"/>
          <w:sz w:val="44"/>
          <w:szCs w:val="44"/>
        </w:rPr>
        <w:t>5.公众意见处理情况</w:t>
      </w:r>
      <w:bookmarkEnd w:id="68"/>
      <w:bookmarkEnd w:id="69"/>
      <w:bookmarkEnd w:id="70"/>
      <w:bookmarkEnd w:id="71"/>
    </w:p>
    <w:p w14:paraId="44E16F59">
      <w:pPr>
        <w:keepNext/>
        <w:keepLines/>
        <w:widowControl/>
        <w:tabs>
          <w:tab w:val="left" w:pos="964"/>
        </w:tabs>
        <w:spacing w:before="312" w:beforeLines="100" w:after="120" w:line="560" w:lineRule="exact"/>
        <w:jc w:val="left"/>
        <w:outlineLvl w:val="1"/>
        <w:rPr>
          <w:rFonts w:ascii="Times New Roman" w:hAnsi="Times New Roman" w:eastAsia="宋体" w:cs="Times New Roman"/>
          <w:b/>
          <w:kern w:val="0"/>
          <w:sz w:val="32"/>
          <w:szCs w:val="32"/>
        </w:rPr>
      </w:pPr>
      <w:bookmarkStart w:id="72" w:name="_Toc6896"/>
      <w:bookmarkStart w:id="73" w:name="_Toc25239"/>
      <w:bookmarkStart w:id="74" w:name="_Toc3463"/>
      <w:bookmarkStart w:id="75" w:name="_Toc19"/>
      <w:r>
        <w:rPr>
          <w:rFonts w:ascii="Times New Roman" w:hAnsi="Times New Roman" w:eastAsia="宋体" w:cs="Times New Roman"/>
          <w:b/>
          <w:kern w:val="0"/>
          <w:sz w:val="32"/>
          <w:szCs w:val="32"/>
        </w:rPr>
        <w:t>5.1公众意见概述和分析</w:t>
      </w:r>
      <w:bookmarkEnd w:id="72"/>
      <w:bookmarkEnd w:id="73"/>
      <w:bookmarkEnd w:id="74"/>
      <w:bookmarkEnd w:id="75"/>
    </w:p>
    <w:p w14:paraId="17798160">
      <w:pPr>
        <w:widowControl/>
        <w:shd w:val="clear" w:color="auto" w:fill="FFFFFF"/>
        <w:spacing w:line="360" w:lineRule="auto"/>
        <w:ind w:firstLine="480" w:firstLineChars="200"/>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本项目在</w:t>
      </w:r>
      <w:r>
        <w:rPr>
          <w:rFonts w:hint="eastAsia" w:ascii="Times New Roman" w:hAnsi="Times New Roman" w:eastAsia="宋体" w:cs="Times New Roman"/>
          <w:kern w:val="0"/>
          <w:sz w:val="24"/>
          <w:shd w:val="clear" w:color="auto" w:fill="FFFFFF"/>
        </w:rPr>
        <w:t>乌鲁木齐市生态环境协会</w:t>
      </w:r>
      <w:r>
        <w:rPr>
          <w:rFonts w:ascii="Times New Roman" w:hAnsi="Times New Roman" w:eastAsia="宋体" w:cs="Times New Roman"/>
          <w:kern w:val="0"/>
          <w:sz w:val="24"/>
          <w:shd w:val="clear" w:color="auto" w:fill="FFFFFF"/>
        </w:rPr>
        <w:t>、</w:t>
      </w:r>
      <w:r>
        <w:rPr>
          <w:rFonts w:hint="eastAsia" w:ascii="Times New Roman" w:hAnsi="Times New Roman" w:eastAsia="宋体" w:cs="Times New Roman"/>
          <w:kern w:val="0"/>
          <w:sz w:val="24"/>
          <w:shd w:val="clear" w:color="auto" w:fill="FFFFFF"/>
        </w:rPr>
        <w:t>新疆</w:t>
      </w:r>
      <w:r>
        <w:rPr>
          <w:rFonts w:hint="eastAsia" w:ascii="Times New Roman" w:hAnsi="Times New Roman" w:eastAsia="宋体" w:cs="Times New Roman"/>
          <w:kern w:val="0"/>
          <w:sz w:val="24"/>
          <w:shd w:val="clear" w:color="auto" w:fill="FFFFFF"/>
          <w:lang w:val="en-US" w:eastAsia="zh-CN"/>
        </w:rPr>
        <w:t>法制</w:t>
      </w:r>
      <w:r>
        <w:rPr>
          <w:rFonts w:hint="eastAsia" w:ascii="Times New Roman" w:hAnsi="Times New Roman" w:eastAsia="宋体" w:cs="Times New Roman"/>
          <w:kern w:val="0"/>
          <w:sz w:val="24"/>
          <w:shd w:val="clear" w:color="auto" w:fill="FFFFFF"/>
        </w:rPr>
        <w:t>报</w:t>
      </w:r>
      <w:r>
        <w:rPr>
          <w:rFonts w:ascii="Times New Roman" w:hAnsi="Times New Roman" w:eastAsia="宋体" w:cs="Times New Roman"/>
          <w:kern w:val="0"/>
          <w:sz w:val="24"/>
          <w:shd w:val="clear" w:color="auto" w:fill="FFFFFF"/>
        </w:rPr>
        <w:t>公示期间，均未收到任何反馈意见。</w:t>
      </w:r>
    </w:p>
    <w:p w14:paraId="2B6503C3">
      <w:pPr>
        <w:keepNext/>
        <w:keepLines/>
        <w:widowControl/>
        <w:tabs>
          <w:tab w:val="left" w:pos="964"/>
        </w:tabs>
        <w:spacing w:before="312" w:beforeLines="100" w:after="120" w:line="560" w:lineRule="exact"/>
        <w:jc w:val="left"/>
        <w:outlineLvl w:val="1"/>
        <w:rPr>
          <w:rFonts w:ascii="Times New Roman" w:hAnsi="Times New Roman" w:eastAsia="宋体" w:cs="Times New Roman"/>
          <w:b/>
          <w:kern w:val="0"/>
          <w:sz w:val="32"/>
          <w:szCs w:val="32"/>
        </w:rPr>
      </w:pPr>
      <w:bookmarkStart w:id="76" w:name="_Toc24230"/>
      <w:bookmarkStart w:id="77" w:name="_Toc21638"/>
      <w:bookmarkStart w:id="78" w:name="_Toc10828"/>
      <w:bookmarkStart w:id="79" w:name="_Toc28568"/>
      <w:r>
        <w:rPr>
          <w:rFonts w:ascii="Times New Roman" w:hAnsi="Times New Roman" w:eastAsia="宋体" w:cs="Times New Roman"/>
          <w:b/>
          <w:kern w:val="0"/>
          <w:sz w:val="32"/>
          <w:szCs w:val="32"/>
        </w:rPr>
        <w:t>5.2公众意见采纳情况</w:t>
      </w:r>
      <w:bookmarkEnd w:id="76"/>
      <w:bookmarkEnd w:id="77"/>
      <w:bookmarkEnd w:id="78"/>
      <w:bookmarkEnd w:id="79"/>
    </w:p>
    <w:p w14:paraId="5D4E190B">
      <w:pPr>
        <w:widowControl/>
        <w:shd w:val="clear" w:color="auto" w:fill="FFFFFF"/>
        <w:spacing w:line="360" w:lineRule="auto"/>
        <w:ind w:firstLine="480" w:firstLineChars="200"/>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本项目在</w:t>
      </w:r>
      <w:r>
        <w:rPr>
          <w:rFonts w:hint="eastAsia" w:ascii="Times New Roman" w:hAnsi="Times New Roman" w:eastAsia="宋体" w:cs="Times New Roman"/>
          <w:kern w:val="0"/>
          <w:sz w:val="24"/>
          <w:shd w:val="clear" w:color="auto" w:fill="FFFFFF"/>
        </w:rPr>
        <w:t>乌鲁木齐市生态环境协会</w:t>
      </w:r>
      <w:r>
        <w:rPr>
          <w:rFonts w:ascii="Times New Roman" w:hAnsi="Times New Roman" w:eastAsia="宋体" w:cs="Times New Roman"/>
          <w:kern w:val="0"/>
          <w:sz w:val="24"/>
          <w:shd w:val="clear" w:color="auto" w:fill="FFFFFF"/>
        </w:rPr>
        <w:t>、</w:t>
      </w:r>
      <w:r>
        <w:rPr>
          <w:rFonts w:hint="eastAsia" w:ascii="Times New Roman" w:hAnsi="Times New Roman" w:eastAsia="宋体" w:cs="Times New Roman"/>
          <w:kern w:val="0"/>
          <w:sz w:val="24"/>
          <w:shd w:val="clear" w:color="auto" w:fill="FFFFFF"/>
        </w:rPr>
        <w:t>新疆</w:t>
      </w:r>
      <w:r>
        <w:rPr>
          <w:rFonts w:hint="eastAsia" w:ascii="Times New Roman" w:hAnsi="Times New Roman" w:eastAsia="宋体" w:cs="Times New Roman"/>
          <w:kern w:val="0"/>
          <w:sz w:val="24"/>
          <w:shd w:val="clear" w:color="auto" w:fill="FFFFFF"/>
          <w:lang w:val="en-US" w:eastAsia="zh-CN"/>
        </w:rPr>
        <w:t>法制</w:t>
      </w:r>
      <w:r>
        <w:rPr>
          <w:rFonts w:hint="eastAsia" w:ascii="Times New Roman" w:hAnsi="Times New Roman" w:eastAsia="宋体" w:cs="Times New Roman"/>
          <w:kern w:val="0"/>
          <w:sz w:val="24"/>
          <w:shd w:val="clear" w:color="auto" w:fill="FFFFFF"/>
        </w:rPr>
        <w:t>报</w:t>
      </w:r>
      <w:r>
        <w:rPr>
          <w:rFonts w:ascii="Times New Roman" w:hAnsi="Times New Roman" w:eastAsia="宋体" w:cs="Times New Roman"/>
          <w:kern w:val="0"/>
          <w:sz w:val="24"/>
          <w:shd w:val="clear" w:color="auto" w:fill="FFFFFF"/>
        </w:rPr>
        <w:t>公示期间，均未收到任何反馈意见。</w:t>
      </w:r>
    </w:p>
    <w:p w14:paraId="1823A699">
      <w:pPr>
        <w:keepNext/>
        <w:keepLines/>
        <w:widowControl/>
        <w:tabs>
          <w:tab w:val="left" w:pos="964"/>
        </w:tabs>
        <w:spacing w:before="312" w:beforeLines="100" w:after="120" w:line="560" w:lineRule="exact"/>
        <w:jc w:val="left"/>
        <w:outlineLvl w:val="1"/>
        <w:rPr>
          <w:rFonts w:ascii="Times New Roman" w:hAnsi="Times New Roman" w:eastAsia="宋体" w:cs="Times New Roman"/>
          <w:b/>
          <w:kern w:val="0"/>
          <w:sz w:val="32"/>
          <w:szCs w:val="32"/>
        </w:rPr>
      </w:pPr>
      <w:bookmarkStart w:id="80" w:name="_Toc11575"/>
      <w:bookmarkStart w:id="81" w:name="_Toc11157"/>
      <w:bookmarkStart w:id="82" w:name="_Toc18894"/>
      <w:bookmarkStart w:id="83" w:name="_Toc19408"/>
      <w:r>
        <w:rPr>
          <w:rFonts w:ascii="Times New Roman" w:hAnsi="Times New Roman" w:eastAsia="宋体" w:cs="Times New Roman"/>
          <w:b/>
          <w:kern w:val="0"/>
          <w:sz w:val="32"/>
          <w:szCs w:val="32"/>
        </w:rPr>
        <w:t>5.3公众意见未采纳情况</w:t>
      </w:r>
      <w:bookmarkEnd w:id="80"/>
      <w:bookmarkEnd w:id="81"/>
      <w:bookmarkEnd w:id="82"/>
      <w:bookmarkEnd w:id="83"/>
    </w:p>
    <w:p w14:paraId="2ABAE8C4">
      <w:pPr>
        <w:widowControl/>
        <w:shd w:val="clear" w:color="auto" w:fill="FFFFFF"/>
        <w:spacing w:line="360" w:lineRule="auto"/>
        <w:ind w:firstLine="480" w:firstLineChars="200"/>
        <w:jc w:val="left"/>
        <w:rPr>
          <w:rFonts w:ascii="Times New Roman" w:hAnsi="Times New Roman" w:eastAsia="宋体" w:cs="Times New Roman"/>
          <w:kern w:val="0"/>
          <w:sz w:val="24"/>
          <w:shd w:val="clear" w:color="auto" w:fill="FFFFFF"/>
        </w:rPr>
      </w:pPr>
      <w:r>
        <w:rPr>
          <w:rFonts w:ascii="Times New Roman" w:hAnsi="Times New Roman" w:eastAsia="宋体" w:cs="Times New Roman"/>
          <w:kern w:val="0"/>
          <w:sz w:val="24"/>
          <w:shd w:val="clear" w:color="auto" w:fill="FFFFFF"/>
        </w:rPr>
        <w:t>本项目在</w:t>
      </w:r>
      <w:r>
        <w:rPr>
          <w:rFonts w:hint="eastAsia" w:ascii="Times New Roman" w:hAnsi="Times New Roman" w:eastAsia="宋体" w:cs="Times New Roman"/>
          <w:kern w:val="0"/>
          <w:sz w:val="24"/>
          <w:shd w:val="clear" w:color="auto" w:fill="FFFFFF"/>
        </w:rPr>
        <w:t>乌鲁木齐市生态环境协会</w:t>
      </w:r>
      <w:r>
        <w:rPr>
          <w:rFonts w:ascii="Times New Roman" w:hAnsi="Times New Roman" w:eastAsia="宋体" w:cs="Times New Roman"/>
          <w:kern w:val="0"/>
          <w:sz w:val="24"/>
          <w:shd w:val="clear" w:color="auto" w:fill="FFFFFF"/>
        </w:rPr>
        <w:t>、</w:t>
      </w:r>
      <w:r>
        <w:rPr>
          <w:rFonts w:hint="eastAsia" w:ascii="Times New Roman" w:hAnsi="Times New Roman" w:eastAsia="宋体" w:cs="Times New Roman"/>
          <w:kern w:val="0"/>
          <w:sz w:val="24"/>
          <w:shd w:val="clear" w:color="auto" w:fill="FFFFFF"/>
        </w:rPr>
        <w:t>新疆</w:t>
      </w:r>
      <w:r>
        <w:rPr>
          <w:rFonts w:hint="eastAsia" w:ascii="Times New Roman" w:hAnsi="Times New Roman" w:eastAsia="宋体" w:cs="Times New Roman"/>
          <w:kern w:val="0"/>
          <w:sz w:val="24"/>
          <w:shd w:val="clear" w:color="auto" w:fill="FFFFFF"/>
          <w:lang w:val="en-US" w:eastAsia="zh-CN"/>
        </w:rPr>
        <w:t>法制</w:t>
      </w:r>
      <w:r>
        <w:rPr>
          <w:rFonts w:hint="eastAsia" w:ascii="Times New Roman" w:hAnsi="Times New Roman" w:eastAsia="宋体" w:cs="Times New Roman"/>
          <w:kern w:val="0"/>
          <w:sz w:val="24"/>
          <w:shd w:val="clear" w:color="auto" w:fill="FFFFFF"/>
        </w:rPr>
        <w:t>报</w:t>
      </w:r>
      <w:r>
        <w:rPr>
          <w:rFonts w:ascii="Times New Roman" w:hAnsi="Times New Roman" w:eastAsia="宋体" w:cs="Times New Roman"/>
          <w:kern w:val="0"/>
          <w:sz w:val="24"/>
          <w:shd w:val="clear" w:color="auto" w:fill="FFFFFF"/>
        </w:rPr>
        <w:t>公示期间，均未收到任何反馈意见。</w:t>
      </w:r>
    </w:p>
    <w:p w14:paraId="5F806EFC">
      <w:pPr>
        <w:rPr>
          <w:rFonts w:ascii="Times New Roman" w:hAnsi="Times New Roman" w:eastAsia="宋体" w:cs="Times New Roman"/>
        </w:rPr>
      </w:pPr>
    </w:p>
    <w:p w14:paraId="5D2E93D6">
      <w:pPr>
        <w:widowControl/>
        <w:ind w:firstLine="883" w:firstLineChars="200"/>
        <w:rPr>
          <w:rFonts w:ascii="Calibri" w:hAnsi="Calibri" w:eastAsia="宋体" w:cs="Times New Roman"/>
        </w:rPr>
      </w:pPr>
      <w:r>
        <w:rPr>
          <w:rFonts w:ascii="Times New Roman" w:hAnsi="Times New Roman" w:eastAsia="黑体" w:cs="Times New Roman"/>
          <w:b/>
          <w:kern w:val="44"/>
          <w:sz w:val="44"/>
          <w:szCs w:val="44"/>
          <w:lang w:bidi="ar"/>
        </w:rPr>
        <w:br w:type="page"/>
      </w:r>
    </w:p>
    <w:p w14:paraId="5EEA4DDC">
      <w:pPr>
        <w:keepNext/>
        <w:keepLines/>
        <w:widowControl/>
        <w:spacing w:before="180" w:after="180" w:line="720" w:lineRule="exact"/>
        <w:jc w:val="left"/>
        <w:outlineLvl w:val="0"/>
        <w:rPr>
          <w:rFonts w:hint="eastAsia" w:ascii="方正小标宋_GBK" w:hAnsi="方正小标宋_GBK" w:eastAsia="方正小标宋_GBK"/>
          <w:bCs/>
          <w:sz w:val="32"/>
          <w:szCs w:val="32"/>
        </w:rPr>
      </w:pPr>
      <w:bookmarkStart w:id="84" w:name="_Toc31529"/>
      <w:r>
        <w:rPr>
          <w:rFonts w:ascii="方正小标宋_GBK" w:hAnsi="方正小标宋_GBK" w:eastAsia="方正小标宋_GBK"/>
          <w:bCs/>
          <w:sz w:val="32"/>
          <w:szCs w:val="32"/>
        </w:rPr>
        <w:drawing>
          <wp:anchor distT="0" distB="0" distL="114300" distR="114300" simplePos="0" relativeHeight="251661312" behindDoc="0" locked="0" layoutInCell="1" allowOverlap="1">
            <wp:simplePos x="0" y="0"/>
            <wp:positionH relativeFrom="column">
              <wp:posOffset>-95250</wp:posOffset>
            </wp:positionH>
            <wp:positionV relativeFrom="paragraph">
              <wp:posOffset>757555</wp:posOffset>
            </wp:positionV>
            <wp:extent cx="5401310" cy="7814945"/>
            <wp:effectExtent l="0" t="0" r="8890" b="14605"/>
            <wp:wrapTopAndBottom/>
            <wp:docPr id="2" name="图片 2" descr="cba4c779a52e73ef0bdeb6109b0ae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ba4c779a52e73ef0bdeb6109b0aedeb"/>
                    <pic:cNvPicPr>
                      <a:picLocks noChangeAspect="1"/>
                    </pic:cNvPicPr>
                  </pic:nvPicPr>
                  <pic:blipFill>
                    <a:blip r:embed="rId9"/>
                    <a:srcRect l="1855" t="424" r="4360"/>
                    <a:stretch>
                      <a:fillRect/>
                    </a:stretch>
                  </pic:blipFill>
                  <pic:spPr>
                    <a:xfrm>
                      <a:off x="0" y="0"/>
                      <a:ext cx="5401310" cy="7814945"/>
                    </a:xfrm>
                    <a:prstGeom prst="rect">
                      <a:avLst/>
                    </a:prstGeom>
                  </pic:spPr>
                </pic:pic>
              </a:graphicData>
            </a:graphic>
          </wp:anchor>
        </w:drawing>
      </w:r>
      <w:r>
        <w:rPr>
          <w:rFonts w:hint="eastAsia" w:ascii="Times New Roman" w:hAnsi="Times New Roman" w:eastAsia="黑体" w:cs="Times New Roman"/>
          <w:b/>
          <w:kern w:val="44"/>
          <w:sz w:val="44"/>
          <w:szCs w:val="44"/>
        </w:rPr>
        <w:t>6</w:t>
      </w:r>
      <w:r>
        <w:rPr>
          <w:rFonts w:ascii="Times New Roman" w:hAnsi="Times New Roman" w:eastAsia="黑体" w:cs="Times New Roman"/>
          <w:b/>
          <w:kern w:val="44"/>
          <w:sz w:val="44"/>
          <w:szCs w:val="44"/>
        </w:rPr>
        <w:t>.</w:t>
      </w:r>
      <w:r>
        <w:rPr>
          <w:rFonts w:hint="eastAsia" w:ascii="Times New Roman" w:hAnsi="Times New Roman" w:eastAsia="黑体" w:cs="Times New Roman"/>
          <w:b/>
          <w:kern w:val="44"/>
          <w:sz w:val="44"/>
          <w:szCs w:val="44"/>
        </w:rPr>
        <w:t>诚信承诺</w:t>
      </w:r>
      <w:bookmarkEnd w:id="8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04C06E3F-0DF1-4AE9-A5C3-459DDF62E052}"/>
  </w:font>
  <w:font w:name="宋体">
    <w:panose1 w:val="02010600030101010101"/>
    <w:charset w:val="86"/>
    <w:family w:val="auto"/>
    <w:pitch w:val="default"/>
    <w:sig w:usb0="00000203" w:usb1="288F0000" w:usb2="00000006" w:usb3="00000000" w:csb0="00040001" w:csb1="00000000"/>
    <w:embedRegular r:id="rId2" w:fontKey="{2044C917-753E-4BD7-831C-EAFD27B79F49}"/>
  </w:font>
  <w:font w:name="Wingdings">
    <w:panose1 w:val="05000000000000000000"/>
    <w:charset w:val="02"/>
    <w:family w:val="auto"/>
    <w:pitch w:val="default"/>
    <w:sig w:usb0="00000000" w:usb1="00000000" w:usb2="00000000" w:usb3="00000000" w:csb0="80000000" w:csb1="00000000"/>
    <w:embedRegular r:id="rId3" w:fontKey="{5A738A97-CDC5-4CB9-86CB-3613AEB0C531}"/>
  </w:font>
  <w:font w:name="Arial">
    <w:panose1 w:val="020B0604020202020204"/>
    <w:charset w:val="01"/>
    <w:family w:val="swiss"/>
    <w:pitch w:val="default"/>
    <w:sig w:usb0="E0002EFF" w:usb1="C000785B" w:usb2="00000009" w:usb3="00000000" w:csb0="400001FF" w:csb1="FFFF0000"/>
    <w:embedRegular r:id="rId4" w:fontKey="{363BB084-B32F-43A7-92D9-DE20B4288A59}"/>
  </w:font>
  <w:font w:name="黑体">
    <w:panose1 w:val="02010609060101010101"/>
    <w:charset w:val="86"/>
    <w:family w:val="auto"/>
    <w:pitch w:val="default"/>
    <w:sig w:usb0="800002BF" w:usb1="38CF7CFA" w:usb2="00000016" w:usb3="00000000" w:csb0="00040001" w:csb1="00000000"/>
    <w:embedRegular r:id="rId5" w:fontKey="{4D233E43-1FA3-4E76-86DB-1F3333168D4C}"/>
  </w:font>
  <w:font w:name="Courier New">
    <w:panose1 w:val="02070309020205020404"/>
    <w:charset w:val="01"/>
    <w:family w:val="modern"/>
    <w:pitch w:val="default"/>
    <w:sig w:usb0="E0002EFF" w:usb1="C0007843" w:usb2="00000009" w:usb3="00000000" w:csb0="400001FF" w:csb1="FFFF0000"/>
    <w:embedRegular r:id="rId6" w:fontKey="{5CFE0EDD-0213-4154-A13C-5929B6071617}"/>
  </w:font>
  <w:font w:name="Symbol">
    <w:panose1 w:val="05050102010706020507"/>
    <w:charset w:val="02"/>
    <w:family w:val="roman"/>
    <w:pitch w:val="default"/>
    <w:sig w:usb0="00000000" w:usb1="00000000" w:usb2="00000000" w:usb3="00000000" w:csb0="80000000" w:csb1="00000000"/>
    <w:embedRegular r:id="rId7" w:fontKey="{BDC9601E-46BC-4C64-A32D-9CDBD3DF26E1}"/>
  </w:font>
  <w:font w:name="Calibri">
    <w:panose1 w:val="020F0502020204030204"/>
    <w:charset w:val="00"/>
    <w:family w:val="swiss"/>
    <w:pitch w:val="default"/>
    <w:sig w:usb0="E4002EFF" w:usb1="C200247B" w:usb2="00000009" w:usb3="00000000" w:csb0="200001FF" w:csb1="00000000"/>
    <w:embedRegular r:id="rId8" w:fontKey="{89A1A308-B2C6-4DA3-811C-B82968924781}"/>
  </w:font>
  <w:font w:name="微软雅黑">
    <w:panose1 w:val="020B0503020204020204"/>
    <w:charset w:val="86"/>
    <w:family w:val="swiss"/>
    <w:pitch w:val="default"/>
    <w:sig w:usb0="80000287" w:usb1="2ACF3C50" w:usb2="00000016" w:usb3="00000000" w:csb0="0004001F" w:csb1="00000000"/>
  </w:font>
  <w:font w:name="方正小标宋_GBK">
    <w:panose1 w:val="02000000000000000000"/>
    <w:charset w:val="86"/>
    <w:family w:val="auto"/>
    <w:pitch w:val="default"/>
    <w:sig w:usb0="A00002BF" w:usb1="38CF7CFA" w:usb2="00082016" w:usb3="00000000" w:csb0="00040001" w:csb1="00000000"/>
    <w:embedRegular r:id="rId9" w:fontKey="{B7E208E6-0EDF-454C-B95B-903F91219C57}"/>
  </w:font>
  <w:font w:name="华文中宋">
    <w:panose1 w:val="02010600040101010101"/>
    <w:charset w:val="86"/>
    <w:family w:val="auto"/>
    <w:pitch w:val="default"/>
    <w:sig w:usb0="00000287" w:usb1="080F0000" w:usb2="00000000" w:usb3="00000000" w:csb0="0004009F" w:csb1="DFD70000"/>
    <w:embedRegular r:id="rId10" w:fontKey="{F68C09EE-6A50-40D0-AE21-B967F4ABF381}"/>
  </w:font>
  <w:font w:name="Tahoma">
    <w:panose1 w:val="020B0604030504040204"/>
    <w:charset w:val="00"/>
    <w:family w:val="swiss"/>
    <w:pitch w:val="default"/>
    <w:sig w:usb0="E1002EFF" w:usb1="C000605B" w:usb2="00000029" w:usb3="00000000" w:csb0="200101FF" w:csb1="20280000"/>
    <w:embedRegular r:id="rId11" w:fontKey="{0FCBDCC3-F170-4917-A543-762AC3346D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17AD6">
    <w:pPr>
      <w:tabs>
        <w:tab w:val="center" w:pos="4153"/>
        <w:tab w:val="right" w:pos="8306"/>
      </w:tabs>
      <w:snapToGrid w:val="0"/>
      <w:jc w:val="left"/>
      <w:rPr>
        <w:rFonts w:ascii="Calibri" w:hAnsi="Calibri" w:eastAsia="宋体" w:cs="Times New Roman"/>
        <w:sz w:val="18"/>
      </w:rPr>
    </w:pPr>
    <w:r>
      <w:rPr>
        <w:rFonts w:ascii="Calibri" w:hAnsi="Calibri" w:eastAsia="宋体" w:cs="Times New Roman"/>
        <w:sz w:val="18"/>
      </w:rPr>
      <mc:AlternateContent>
        <mc:Choice Requires="wps">
          <w:drawing>
            <wp:anchor distT="0" distB="0" distL="114300" distR="114300" simplePos="0" relativeHeight="251660288" behindDoc="0" locked="0" layoutInCell="1" allowOverlap="1">
              <wp:simplePos x="0" y="0"/>
              <wp:positionH relativeFrom="margin">
                <wp:posOffset>2570480</wp:posOffset>
              </wp:positionH>
              <wp:positionV relativeFrom="paragraph">
                <wp:posOffset>0</wp:posOffset>
              </wp:positionV>
              <wp:extent cx="2032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032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76D1C">
                          <w:pPr>
                            <w:tabs>
                              <w:tab w:val="center" w:pos="4153"/>
                              <w:tab w:val="right" w:pos="8306"/>
                            </w:tabs>
                            <w:snapToGrid w:val="0"/>
                            <w:jc w:val="left"/>
                            <w:rPr>
                              <w:rFonts w:ascii="Times New Roman" w:hAnsi="Times New Roman" w:eastAsia="宋体" w:cs="Times New Roman"/>
                              <w:sz w:val="20"/>
                              <w:szCs w:val="28"/>
                            </w:rPr>
                          </w:pPr>
                          <w:r>
                            <w:rPr>
                              <w:rFonts w:ascii="Times New Roman" w:hAnsi="Times New Roman" w:eastAsia="宋体" w:cs="Times New Roman"/>
                              <w:sz w:val="20"/>
                              <w:szCs w:val="28"/>
                            </w:rPr>
                            <w:fldChar w:fldCharType="begin"/>
                          </w:r>
                          <w:r>
                            <w:rPr>
                              <w:rFonts w:ascii="Times New Roman" w:hAnsi="Times New Roman" w:eastAsia="宋体" w:cs="Times New Roman"/>
                              <w:sz w:val="20"/>
                              <w:szCs w:val="28"/>
                            </w:rPr>
                            <w:instrText xml:space="preserve"> PAGE  \* MERGEFORMAT </w:instrText>
                          </w:r>
                          <w:r>
                            <w:rPr>
                              <w:rFonts w:ascii="Times New Roman" w:hAnsi="Times New Roman" w:eastAsia="宋体" w:cs="Times New Roman"/>
                              <w:sz w:val="20"/>
                              <w:szCs w:val="28"/>
                            </w:rPr>
                            <w:fldChar w:fldCharType="separate"/>
                          </w:r>
                          <w:r>
                            <w:rPr>
                              <w:rFonts w:ascii="Times New Roman" w:hAnsi="Times New Roman" w:eastAsia="宋体" w:cs="Times New Roman"/>
                              <w:sz w:val="20"/>
                              <w:szCs w:val="28"/>
                            </w:rPr>
                            <w:t>1</w:t>
                          </w:r>
                          <w:r>
                            <w:rPr>
                              <w:rFonts w:ascii="Times New Roman" w:hAnsi="Times New Roman" w:eastAsia="宋体" w:cs="Times New Roman"/>
                              <w:sz w:val="20"/>
                              <w:szCs w:val="2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2.4pt;margin-top:0pt;height:144pt;width:16pt;mso-position-horizontal-relative:margin;z-index:251660288;mso-width-relative:page;mso-height-relative:page;" filled="f" stroked="f" coordsize="21600,21600" o:gfxdata="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Mp2HP1gAAAAgBAAAPAAAAAAAAAAEAIAAAACIAAABkcnMvZG93bnJl&#10;di54bWxQSwECFAAUAAAACACHTuJAkPv5VDgCAABkBAAADgAAAAAAAAABACAAAAAlAQAAZHJzL2Uy&#10;b0RvYy54bWxQSwUGAAAAAAYABgBZAQAAzwUAAAAA&#10;">
              <v:fill on="f" focussize="0,0"/>
              <v:stroke on="f" weight="0.5pt"/>
              <v:imagedata o:title=""/>
              <o:lock v:ext="edit" aspectratio="f"/>
              <v:textbox inset="0mm,0mm,0mm,0mm" style="mso-fit-shape-to-text:t;">
                <w:txbxContent>
                  <w:p w14:paraId="7F776D1C">
                    <w:pPr>
                      <w:tabs>
                        <w:tab w:val="center" w:pos="4153"/>
                        <w:tab w:val="right" w:pos="8306"/>
                      </w:tabs>
                      <w:snapToGrid w:val="0"/>
                      <w:jc w:val="left"/>
                      <w:rPr>
                        <w:rFonts w:ascii="Times New Roman" w:hAnsi="Times New Roman" w:eastAsia="宋体" w:cs="Times New Roman"/>
                        <w:sz w:val="20"/>
                        <w:szCs w:val="28"/>
                      </w:rPr>
                    </w:pPr>
                    <w:r>
                      <w:rPr>
                        <w:rFonts w:ascii="Times New Roman" w:hAnsi="Times New Roman" w:eastAsia="宋体" w:cs="Times New Roman"/>
                        <w:sz w:val="20"/>
                        <w:szCs w:val="28"/>
                      </w:rPr>
                      <w:fldChar w:fldCharType="begin"/>
                    </w:r>
                    <w:r>
                      <w:rPr>
                        <w:rFonts w:ascii="Times New Roman" w:hAnsi="Times New Roman" w:eastAsia="宋体" w:cs="Times New Roman"/>
                        <w:sz w:val="20"/>
                        <w:szCs w:val="28"/>
                      </w:rPr>
                      <w:instrText xml:space="preserve"> PAGE  \* MERGEFORMAT </w:instrText>
                    </w:r>
                    <w:r>
                      <w:rPr>
                        <w:rFonts w:ascii="Times New Roman" w:hAnsi="Times New Roman" w:eastAsia="宋体" w:cs="Times New Roman"/>
                        <w:sz w:val="20"/>
                        <w:szCs w:val="28"/>
                      </w:rPr>
                      <w:fldChar w:fldCharType="separate"/>
                    </w:r>
                    <w:r>
                      <w:rPr>
                        <w:rFonts w:ascii="Times New Roman" w:hAnsi="Times New Roman" w:eastAsia="宋体" w:cs="Times New Roman"/>
                        <w:sz w:val="20"/>
                        <w:szCs w:val="28"/>
                      </w:rPr>
                      <w:t>1</w:t>
                    </w:r>
                    <w:r>
                      <w:rPr>
                        <w:rFonts w:ascii="Times New Roman" w:hAnsi="Times New Roman" w:eastAsia="宋体" w:cs="Times New Roman"/>
                        <w:sz w:val="20"/>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09FBF"/>
    <w:multiLevelType w:val="multilevel"/>
    <w:tmpl w:val="A2D09FBF"/>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E8CACC8B"/>
    <w:multiLevelType w:val="multilevel"/>
    <w:tmpl w:val="E8CACC8B"/>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000"/>
    <w:rsid w:val="000B1000"/>
    <w:rsid w:val="000F71E1"/>
    <w:rsid w:val="00AE614E"/>
    <w:rsid w:val="00D604EC"/>
    <w:rsid w:val="0A5E39A2"/>
    <w:rsid w:val="0DE961BF"/>
    <w:rsid w:val="178766DD"/>
    <w:rsid w:val="1E7146AD"/>
    <w:rsid w:val="2E74280C"/>
    <w:rsid w:val="3AE07D2F"/>
    <w:rsid w:val="3F7A6532"/>
    <w:rsid w:val="403D782D"/>
    <w:rsid w:val="4E197388"/>
    <w:rsid w:val="5769735B"/>
    <w:rsid w:val="58B74C29"/>
    <w:rsid w:val="5FEA0E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footer"/>
    <w:basedOn w:val="1"/>
    <w:link w:val="12"/>
    <w:qFormat/>
    <w:uiPriority w:val="0"/>
    <w:pPr>
      <w:tabs>
        <w:tab w:val="center" w:pos="4153"/>
        <w:tab w:val="right" w:pos="8306"/>
      </w:tabs>
      <w:snapToGrid w:val="0"/>
      <w:jc w:val="left"/>
    </w:pPr>
    <w:rPr>
      <w:sz w:val="18"/>
      <w:szCs w:val="18"/>
    </w:rPr>
  </w:style>
  <w:style w:type="paragraph" w:styleId="3">
    <w:name w:val="header"/>
    <w:basedOn w:val="1"/>
    <w:link w:val="11"/>
    <w:qFormat/>
    <w:uiPriority w:val="0"/>
    <w:pPr>
      <w:tabs>
        <w:tab w:val="center" w:pos="4153"/>
        <w:tab w:val="right" w:pos="8306"/>
      </w:tabs>
      <w:snapToGrid w:val="0"/>
      <w:jc w:val="center"/>
    </w:pPr>
    <w:rPr>
      <w:sz w:val="18"/>
      <w:szCs w:val="18"/>
    </w:rPr>
  </w:style>
  <w:style w:type="paragraph" w:styleId="4">
    <w:name w:val="toc 1"/>
    <w:basedOn w:val="1"/>
    <w:next w:val="1"/>
    <w:qFormat/>
    <w:uiPriority w:val="0"/>
  </w:style>
  <w:style w:type="paragraph" w:styleId="5">
    <w:name w:val="toc 2"/>
    <w:basedOn w:val="1"/>
    <w:next w:val="1"/>
    <w:qFormat/>
    <w:uiPriority w:val="0"/>
    <w:pPr>
      <w:ind w:left="420" w:leftChars="200"/>
    </w:p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8">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cPr>
      <w:tcBorders>
        <w:top w:val="single" w:color="auto" w:sz="4" w:space="0"/>
        <w:left w:val="single" w:color="auto" w:sz="4" w:space="0"/>
        <w:bottom w:val="single" w:color="auto" w:sz="4" w:space="0"/>
        <w:right w:val="single" w:color="auto" w:sz="4" w:space="0"/>
      </w:tcBorders>
    </w:tcPr>
  </w:style>
  <w:style w:type="character" w:styleId="10">
    <w:name w:val="Hyperlink"/>
    <w:unhideWhenUsed/>
    <w:qFormat/>
    <w:uiPriority w:val="99"/>
    <w:rPr>
      <w:rFonts w:ascii="微软雅黑" w:hAnsi="微软雅黑" w:eastAsia="微软雅黑" w:cs="微软雅黑"/>
      <w:color w:val="0000FF"/>
      <w:u w:val="none"/>
    </w:rPr>
  </w:style>
  <w:style w:type="character" w:customStyle="1" w:styleId="11">
    <w:name w:val="页眉 字符"/>
    <w:basedOn w:val="9"/>
    <w:link w:val="3"/>
    <w:qFormat/>
    <w:uiPriority w:val="0"/>
    <w:rPr>
      <w:kern w:val="2"/>
      <w:sz w:val="18"/>
      <w:szCs w:val="18"/>
    </w:rPr>
  </w:style>
  <w:style w:type="character" w:customStyle="1" w:styleId="12">
    <w:name w:val="页脚 字符"/>
    <w:basedOn w:val="9"/>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0da0b6e3-7491-4203-bcd8-01fcb8965052</errorID>
      <errorWord>《新疆斯诺环保科技有限公司危废处置项目环境影响报告书》（征求意见稿）</errorWord>
      <group>L1_Knowledge</group>
      <groupName>知识性问题</groupName>
      <ability>L2_Knowledge</ability>
      <abilityName>其他知识</abilityName>
      <candidateList>
        <item>《新疆斯诺环保科技有限公司危废处置项目环境影响报告书（征求意见稿）》</item>
      </candidateList>
      <explain>疑似政策文件、法律法规名称等书写不规范，请注意检查。</explain>
      <paraID> 6F80B7D</paraID>
      <start>23</start>
      <end>57</end>
      <status>unmodified</status>
      <modifiedWord/>
      <trackRevisions>false</trackRevisions>
    </reviewItem>
    <reviewItem>
      <errorID>caf1d7f7-d968-4935-b442-07fc50b80cfd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6B305B47</paraID>
      <start>0</start>
      <end>2</end>
      <status>unmodified</status>
      <modifiedWord/>
      <trackRevisions>false</trackRevisions>
    </reviewItem>
    <reviewItem>
      <errorID>48961a82-e443-4a06-8075-1d6c9223d25e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17636426</paraID>
      <start>0</start>
      <end>2</end>
      <status>unmodified</status>
      <modifiedWord/>
      <trackRevisions>false</trackRevisions>
    </reviewItem>
    <reviewItem>
      <errorID>721d1716-dd78-473a-8f24-acf7339ae6e4</errorID>
      <errorWord>《新疆斯诺环保科技有限公司危废处置项目环境影响报告书》（征求意见稿）</errorWord>
      <group>L1_Knowledge</group>
      <groupName>知识性问题</groupName>
      <ability>L2_Knowledge</ability>
      <abilityName>其他知识</abilityName>
      <candidateList>
        <item>《新疆斯诺环保科技有限公司危废处置项目环境影响报告书（征求意见稿）》</item>
      </candidateList>
      <explain>疑似政策文件、法律法规名称等书写不规范，请注意检查。</explain>
      <paraID>1A91EC8F</paraID>
      <start>32</start>
      <end>66</end>
      <status>unmodified</status>
      <modifiedWord/>
      <trackRevisions>false</trackRevisions>
    </reviewItem>
    <reviewItem>
      <errorID>2f30022e-e84b-4f83-81a2-0fd7312e00a1</errorID>
      <errorWord>查阅</errorWord>
      <group>L1_Grammar</group>
      <groupName>语法问题</groupName>
      <ability>L2_Grammar</ability>
      <abilityName>语法错误</abilityName>
      <candidateList>
        <item>查看</item>
      </candidateList>
      <explain>“查阅～情况”搭配不当，建议修改为“查看～情况”。</explain>
      <paraID>2E841D2D</paraID>
      <start>3</start>
      <end>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C82E0C-0D7F-4D97-91AD-DDB26EB76082}">
  <ds:schemaRefs/>
</ds:datastoreItem>
</file>

<file path=docProps/app.xml><?xml version="1.0" encoding="utf-8"?>
<Properties xmlns="http://schemas.openxmlformats.org/officeDocument/2006/extended-properties" xmlns:vt="http://schemas.openxmlformats.org/officeDocument/2006/docPropsVTypes">
  <Template>Normal</Template>
  <Pages>14</Pages>
  <Words>3240</Words>
  <Characters>3649</Characters>
  <Lines>168</Lines>
  <Paragraphs>181</Paragraphs>
  <TotalTime>5</TotalTime>
  <ScaleCrop>false</ScaleCrop>
  <LinksUpToDate>false</LinksUpToDate>
  <CharactersWithSpaces>3799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2026-04-21T08:08:00Z</dcterms:created>
  <dc:creator>Administrator</dc:creator>
  <cp:lastModifiedBy>大树</cp:lastModifiedBy>
  <dcterms:modified xsi:type="dcterms:W3CDTF">2026-05-18T10:57:17Z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eyJoZGlkIjoiYTYxYjgyOWJlZWE5ODZkMTMyYTc3YmM5Njc2ODE1NDgiLCJ1c2VySWQiOiI0MzMxNTkzMjUifQ==</vt:lpwstr>
  </property>
  <property fmtid="{D5CDD505-2E9C-101B-9397-08002B2CF9AE}" pid="4" name="ICV">
    <vt:lpwstr>FD9C6DEC1D7F4C5E8DA4121B5A9B9BAA_13</vt:lpwstr>
  </property>
</Properties>
</file>