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C3A4614">
      <w:pPr>
        <w:spacing w:line="276" w:lineRule="auto"/>
        <w:rPr>
          <w:rFonts w:hint="default" w:ascii="Times New Roman" w:hAnsi="Times New Roman" w:eastAsia="宋体" w:cs="Times New Roman"/>
          <w:b/>
          <w:color w:val="auto"/>
          <w:sz w:val="40"/>
          <w:szCs w:val="28"/>
          <w:lang w:val="zh-CN" w:eastAsia="zh-CN" w:bidi="ar"/>
        </w:rPr>
      </w:pPr>
      <w:r>
        <w:rPr>
          <w:rFonts w:hint="default" w:ascii="Times New Roman" w:hAnsi="Times New Roman" w:eastAsia="宋体" w:cs="Times New Roman"/>
          <w:b/>
          <w:color w:val="auto"/>
          <w:sz w:val="40"/>
          <w:szCs w:val="28"/>
          <w:lang w:val="zh-CN" w:eastAsia="zh-CN" w:bidi="ar"/>
        </w:rPr>
        <w:drawing>
          <wp:inline distT="0" distB="0" distL="114300" distR="114300">
            <wp:extent cx="5260340" cy="7441565"/>
            <wp:effectExtent l="0" t="0" r="16510" b="6985"/>
            <wp:docPr id="2" name="图片 2" descr="公参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参_01"/>
                    <pic:cNvPicPr>
                      <a:picLocks noChangeAspect="1"/>
                    </pic:cNvPicPr>
                  </pic:nvPicPr>
                  <pic:blipFill>
                    <a:blip r:embed="rId9"/>
                    <a:stretch>
                      <a:fillRect/>
                    </a:stretch>
                  </pic:blipFill>
                  <pic:spPr>
                    <a:xfrm>
                      <a:off x="0" y="0"/>
                      <a:ext cx="5260340" cy="7441565"/>
                    </a:xfrm>
                    <a:prstGeom prst="rect">
                      <a:avLst/>
                    </a:prstGeom>
                  </pic:spPr>
                </pic:pic>
              </a:graphicData>
            </a:graphic>
          </wp:inline>
        </w:drawing>
      </w:r>
    </w:p>
    <w:p w14:paraId="0D78AAB5">
      <w:pPr>
        <w:spacing w:line="276" w:lineRule="auto"/>
        <w:rPr>
          <w:rFonts w:hint="default" w:ascii="Times New Roman" w:hAnsi="Times New Roman" w:eastAsia="宋体" w:cs="Times New Roman"/>
          <w:b/>
          <w:color w:val="auto"/>
          <w:sz w:val="40"/>
          <w:szCs w:val="28"/>
          <w:lang w:val="zh-CN" w:eastAsia="zh-CN" w:bidi="ar"/>
        </w:rPr>
      </w:pPr>
    </w:p>
    <w:p w14:paraId="72125CCE">
      <w:pPr>
        <w:spacing w:line="276" w:lineRule="auto"/>
        <w:rPr>
          <w:rFonts w:hint="default" w:ascii="Times New Roman" w:hAnsi="Times New Roman" w:eastAsia="宋体" w:cs="Times New Roman"/>
          <w:b/>
          <w:color w:val="auto"/>
          <w:sz w:val="40"/>
          <w:szCs w:val="28"/>
          <w:lang w:val="zh-CN" w:eastAsia="zh-CN" w:bidi="ar"/>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sdt>
      <w:sdtPr>
        <w:rPr>
          <w:rFonts w:hint="default" w:ascii="Times New Roman" w:hAnsi="Times New Roman" w:eastAsia="宋体" w:cs="Times New Roman"/>
          <w:color w:val="auto"/>
          <w:kern w:val="2"/>
          <w:sz w:val="21"/>
          <w:szCs w:val="24"/>
          <w:lang w:val="en-US" w:eastAsia="zh-CN" w:bidi="ar-SA"/>
        </w:rPr>
        <w:id w:val="147457740"/>
        <w15:color w:val="DBDBDB"/>
      </w:sdtPr>
      <w:sdtEndPr>
        <w:rPr>
          <w:rFonts w:hint="default" w:ascii="Times New Roman" w:hAnsi="Times New Roman" w:eastAsia="宋体" w:cs="Times New Roman"/>
          <w:b/>
          <w:color w:val="0000FF"/>
          <w:kern w:val="2"/>
          <w:sz w:val="21"/>
          <w:szCs w:val="24"/>
          <w:lang w:val="en-US" w:eastAsia="zh-CN" w:bidi="ar-SA"/>
        </w:rPr>
      </w:sdtEndPr>
      <w:sdtContent>
        <w:p w14:paraId="083ECE08">
          <w:pPr>
            <w:spacing w:before="0" w:beforeLines="0" w:after="0" w:afterLines="0" w:line="240" w:lineRule="auto"/>
            <w:ind w:left="0" w:leftChars="0" w:right="0" w:rightChars="0" w:firstLine="0" w:firstLineChars="0"/>
            <w:jc w:val="center"/>
            <w:rPr>
              <w:rFonts w:hint="default" w:ascii="Times New Roman" w:hAnsi="Times New Roman" w:cs="Times New Roman"/>
              <w:color w:val="auto"/>
            </w:rPr>
          </w:pPr>
          <w:r>
            <w:rPr>
              <w:rFonts w:hint="default" w:ascii="Times New Roman" w:hAnsi="Times New Roman" w:eastAsia="宋体" w:cs="Times New Roman"/>
              <w:b/>
              <w:bCs/>
              <w:color w:val="auto"/>
              <w:sz w:val="30"/>
              <w:szCs w:val="30"/>
            </w:rPr>
            <w:t>目</w:t>
          </w:r>
          <w:r>
            <w:rPr>
              <w:rFonts w:hint="default" w:ascii="Times New Roman" w:hAnsi="Times New Roman" w:eastAsia="宋体" w:cs="Times New Roman"/>
              <w:b/>
              <w:bCs/>
              <w:color w:val="auto"/>
              <w:sz w:val="30"/>
              <w:szCs w:val="30"/>
              <w:lang w:val="en-US" w:eastAsia="zh-CN"/>
            </w:rPr>
            <w:t xml:space="preserve">  </w:t>
          </w:r>
          <w:r>
            <w:rPr>
              <w:rFonts w:hint="default" w:ascii="Times New Roman" w:hAnsi="Times New Roman" w:eastAsia="宋体" w:cs="Times New Roman"/>
              <w:b/>
              <w:bCs/>
              <w:color w:val="auto"/>
              <w:sz w:val="30"/>
              <w:szCs w:val="30"/>
            </w:rPr>
            <w:t>录</w:t>
          </w:r>
        </w:p>
        <w:p w14:paraId="08432FCF">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"1-2" \h \u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_Toc2157 </w:instrText>
          </w:r>
          <w:r>
            <w:rPr>
              <w:rFonts w:hint="default" w:ascii="Times New Roman" w:hAnsi="Times New Roman" w:cs="Times New Roman"/>
              <w:color w:val="auto"/>
              <w:sz w:val="24"/>
              <w:szCs w:val="24"/>
            </w:rPr>
            <w:fldChar w:fldCharType="separate"/>
          </w:r>
          <w:r>
            <w:rPr>
              <w:rFonts w:hint="default" w:ascii="Times New Roman" w:hAnsi="Times New Roman" w:eastAsia="黑体" w:cs="Times New Roman"/>
              <w:color w:val="auto"/>
              <w:sz w:val="24"/>
              <w:szCs w:val="24"/>
              <w:lang w:val="en-US"/>
            </w:rPr>
            <w:t>1.</w:t>
          </w:r>
          <w:r>
            <w:rPr>
              <w:rFonts w:hint="default" w:ascii="Times New Roman" w:hAnsi="Times New Roman" w:eastAsia="黑体" w:cs="Times New Roman"/>
              <w:color w:val="auto"/>
              <w:sz w:val="24"/>
              <w:szCs w:val="24"/>
              <w:lang w:eastAsia="zh-CN"/>
            </w:rPr>
            <w:t>概述</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_Toc2157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- 1 -</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3475CBA0">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_Toc1577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宋体" w:cs="Times New Roman"/>
              <w:color w:val="auto"/>
              <w:sz w:val="24"/>
              <w:szCs w:val="24"/>
              <w:lang w:val="en-US"/>
            </w:rPr>
            <w:t>1.1</w:t>
          </w:r>
          <w:r>
            <w:rPr>
              <w:rFonts w:hint="default" w:ascii="Times New Roman" w:hAnsi="Times New Roman" w:eastAsia="宋体" w:cs="Times New Roman"/>
              <w:color w:val="auto"/>
              <w:sz w:val="24"/>
              <w:szCs w:val="24"/>
              <w:lang w:eastAsia="zh-CN"/>
            </w:rPr>
            <w:t>公众参与目的</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_Toc1577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0A7BB2B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_Toc32125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宋体" w:cs="Times New Roman"/>
              <w:color w:val="auto"/>
              <w:sz w:val="24"/>
              <w:szCs w:val="24"/>
              <w:lang w:val="en-US"/>
            </w:rPr>
            <w:t>1.2</w:t>
          </w:r>
          <w:r>
            <w:rPr>
              <w:rFonts w:hint="default" w:ascii="Times New Roman" w:hAnsi="Times New Roman" w:eastAsia="宋体" w:cs="Times New Roman"/>
              <w:color w:val="auto"/>
              <w:sz w:val="24"/>
              <w:szCs w:val="24"/>
              <w:lang w:eastAsia="zh-CN"/>
            </w:rPr>
            <w:t>编制依据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_Toc32125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07A17CB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_Toc29461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宋体" w:cs="Times New Roman"/>
              <w:color w:val="auto"/>
              <w:sz w:val="24"/>
              <w:szCs w:val="24"/>
              <w:lang w:val="en-US"/>
            </w:rPr>
            <w:t>1.3</w:t>
          </w:r>
          <w:r>
            <w:rPr>
              <w:rFonts w:hint="default" w:ascii="Times New Roman" w:hAnsi="Times New Roman" w:eastAsia="宋体" w:cs="Times New Roman"/>
              <w:color w:val="auto"/>
              <w:sz w:val="24"/>
              <w:szCs w:val="24"/>
              <w:lang w:eastAsia="zh-CN"/>
            </w:rPr>
            <w:t>征求公众参与意见的方式</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_Toc29461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3ADD14C5">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_Toc14338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宋体" w:cs="Times New Roman"/>
              <w:color w:val="auto"/>
              <w:sz w:val="24"/>
              <w:szCs w:val="24"/>
              <w:lang w:val="en-US"/>
            </w:rPr>
            <w:t>1.4</w:t>
          </w:r>
          <w:r>
            <w:rPr>
              <w:rFonts w:hint="default" w:ascii="Times New Roman" w:hAnsi="Times New Roman" w:eastAsia="宋体" w:cs="Times New Roman"/>
              <w:color w:val="auto"/>
              <w:sz w:val="24"/>
              <w:szCs w:val="24"/>
              <w:lang w:eastAsia="zh-CN"/>
            </w:rPr>
            <w:t>公众参与总体方案及实施过程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_Toc14338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5B444D6A">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_Toc3785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黑体" w:cs="Times New Roman"/>
              <w:color w:val="auto"/>
              <w:sz w:val="24"/>
              <w:szCs w:val="24"/>
              <w:lang w:val="en-US"/>
            </w:rPr>
            <w:t>2.</w:t>
          </w:r>
          <w:r>
            <w:rPr>
              <w:rFonts w:hint="default" w:ascii="Times New Roman" w:hAnsi="Times New Roman" w:eastAsia="黑体" w:cs="Times New Roman"/>
              <w:color w:val="auto"/>
              <w:sz w:val="24"/>
              <w:szCs w:val="24"/>
              <w:lang w:eastAsia="zh-CN"/>
            </w:rPr>
            <w:t>首次环境影响评价信息公开情况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_Toc3785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- 3 -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1E82306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_Toc5563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宋体" w:cs="Times New Roman"/>
              <w:color w:val="auto"/>
              <w:kern w:val="0"/>
              <w:sz w:val="24"/>
              <w:szCs w:val="24"/>
              <w:lang w:val="en-US"/>
            </w:rPr>
            <w:t>2.1</w:t>
          </w:r>
          <w:r>
            <w:rPr>
              <w:rFonts w:hint="default" w:ascii="Times New Roman" w:hAnsi="Times New Roman" w:eastAsia="宋体" w:cs="Times New Roman"/>
              <w:color w:val="auto"/>
              <w:kern w:val="0"/>
              <w:sz w:val="24"/>
              <w:szCs w:val="24"/>
              <w:lang w:eastAsia="zh-CN"/>
            </w:rPr>
            <w:t>公开内容及日期</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_Toc5563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- 3 -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22F681E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_Toc11078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宋体" w:cs="Times New Roman"/>
              <w:color w:val="auto"/>
              <w:kern w:val="0"/>
              <w:sz w:val="24"/>
              <w:szCs w:val="24"/>
              <w:lang w:val="en-US"/>
            </w:rPr>
            <w:t>2.2</w:t>
          </w:r>
          <w:r>
            <w:rPr>
              <w:rFonts w:hint="default" w:ascii="Times New Roman" w:hAnsi="Times New Roman" w:eastAsia="宋体" w:cs="Times New Roman"/>
              <w:color w:val="auto"/>
              <w:kern w:val="0"/>
              <w:sz w:val="24"/>
              <w:szCs w:val="24"/>
              <w:lang w:eastAsia="zh-CN"/>
            </w:rPr>
            <w:t>公开方式</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_Toc11078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- 5 -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3A043CA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_Toc18163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sz w:val="24"/>
              <w:szCs w:val="24"/>
              <w:lang w:val="en-US"/>
            </w:rPr>
            <w:t>2.3</w:t>
          </w:r>
          <w:r>
            <w:rPr>
              <w:rFonts w:hint="default" w:ascii="Times New Roman" w:hAnsi="Times New Roman" w:eastAsia="宋体" w:cs="Times New Roman"/>
              <w:color w:val="auto"/>
              <w:sz w:val="24"/>
              <w:szCs w:val="24"/>
              <w:lang w:eastAsia="zh-CN"/>
            </w:rPr>
            <w:t>公众意见情况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_Toc18163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- 6 -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16B0D97A">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_Toc3245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黑体" w:cs="Times New Roman"/>
              <w:color w:val="auto"/>
              <w:sz w:val="24"/>
              <w:szCs w:val="24"/>
              <w:lang w:val="en-US"/>
            </w:rPr>
            <w:t>3.</w:t>
          </w:r>
          <w:r>
            <w:rPr>
              <w:rFonts w:hint="default" w:ascii="Times New Roman" w:hAnsi="Times New Roman" w:eastAsia="黑体" w:cs="Times New Roman"/>
              <w:color w:val="auto"/>
              <w:sz w:val="24"/>
              <w:szCs w:val="24"/>
              <w:lang w:eastAsia="zh-CN"/>
            </w:rPr>
            <w:t>征求意见稿公示情况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_Toc3245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- 7 -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5F0748C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_Toc10283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3.1</w:t>
          </w:r>
          <w:r>
            <w:rPr>
              <w:rFonts w:hint="default" w:ascii="Times New Roman" w:hAnsi="Times New Roman" w:eastAsia="宋体" w:cs="Times New Roman"/>
              <w:color w:val="auto"/>
              <w:kern w:val="0"/>
              <w:sz w:val="24"/>
              <w:szCs w:val="24"/>
              <w:lang w:eastAsia="zh-CN"/>
            </w:rPr>
            <w:t>公示内容及时限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_Toc10283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- 7 -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1AFED5A7">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_Toc10970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3.2</w:t>
          </w:r>
          <w:r>
            <w:rPr>
              <w:rFonts w:hint="default" w:ascii="Times New Roman" w:hAnsi="Times New Roman" w:eastAsia="宋体" w:cs="Times New Roman"/>
              <w:color w:val="auto"/>
              <w:kern w:val="0"/>
              <w:sz w:val="24"/>
              <w:szCs w:val="24"/>
              <w:lang w:eastAsia="zh-CN"/>
            </w:rPr>
            <w:t>公示方式</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_Toc10970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- 12 -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154E039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_Toc4548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3.3</w:t>
          </w:r>
          <w:r>
            <w:rPr>
              <w:rFonts w:hint="default" w:ascii="Times New Roman" w:hAnsi="Times New Roman" w:eastAsia="宋体" w:cs="Times New Roman"/>
              <w:color w:val="auto"/>
              <w:kern w:val="0"/>
              <w:sz w:val="24"/>
              <w:szCs w:val="24"/>
              <w:lang w:eastAsia="zh-CN"/>
            </w:rPr>
            <w:t>查阅情况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_Toc4548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- 17 -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3E654BF0">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_Toc1238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3.4</w:t>
          </w:r>
          <w:r>
            <w:rPr>
              <w:rFonts w:hint="default" w:ascii="Times New Roman" w:hAnsi="Times New Roman" w:eastAsia="宋体" w:cs="Times New Roman"/>
              <w:color w:val="auto"/>
              <w:kern w:val="0"/>
              <w:sz w:val="24"/>
              <w:szCs w:val="24"/>
              <w:lang w:eastAsia="zh-CN"/>
            </w:rPr>
            <w:t>公众提出意见情况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_Toc1238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- 17 -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55DA6903">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_Toc5664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黑体" w:cs="Times New Roman"/>
              <w:color w:val="auto"/>
              <w:sz w:val="24"/>
              <w:szCs w:val="24"/>
              <w:lang w:val="en-US"/>
            </w:rPr>
            <w:t>4.</w:t>
          </w:r>
          <w:r>
            <w:rPr>
              <w:rFonts w:hint="default" w:ascii="Times New Roman" w:hAnsi="Times New Roman" w:eastAsia="黑体" w:cs="Times New Roman"/>
              <w:color w:val="auto"/>
              <w:sz w:val="24"/>
              <w:szCs w:val="24"/>
              <w:lang w:eastAsia="zh-CN"/>
            </w:rPr>
            <w:t>其他公众参与情况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_Toc5664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- 18 -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417F4A6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_Toc15599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4.1</w:t>
          </w:r>
          <w:r>
            <w:rPr>
              <w:rFonts w:hint="default" w:ascii="Times New Roman" w:hAnsi="Times New Roman" w:eastAsia="宋体" w:cs="Times New Roman"/>
              <w:color w:val="auto"/>
              <w:kern w:val="0"/>
              <w:sz w:val="24"/>
              <w:szCs w:val="24"/>
              <w:lang w:eastAsia="zh-CN"/>
            </w:rPr>
            <w:t>公众座谈会、听证会、专家论证会等情况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_Toc15599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- 18 -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bookmarkStart w:id="68" w:name="_GoBack"/>
          <w:bookmarkEnd w:id="68"/>
        </w:p>
        <w:p w14:paraId="5201D23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_Toc10730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4.2</w:t>
          </w:r>
          <w:r>
            <w:rPr>
              <w:rFonts w:hint="default" w:ascii="Times New Roman" w:hAnsi="Times New Roman" w:eastAsia="宋体" w:cs="Times New Roman"/>
              <w:color w:val="auto"/>
              <w:kern w:val="0"/>
              <w:sz w:val="24"/>
              <w:szCs w:val="24"/>
              <w:lang w:eastAsia="zh-CN"/>
            </w:rPr>
            <w:t>其他公众参与情况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_Toc10730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- 18 -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1795D9FB">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_Toc10869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4.3</w:t>
          </w:r>
          <w:r>
            <w:rPr>
              <w:rFonts w:hint="default" w:ascii="Times New Roman" w:hAnsi="Times New Roman" w:eastAsia="宋体" w:cs="Times New Roman"/>
              <w:color w:val="auto"/>
              <w:kern w:val="0"/>
              <w:sz w:val="24"/>
              <w:szCs w:val="24"/>
              <w:lang w:eastAsia="zh-CN"/>
            </w:rPr>
            <w:t>宣传科普情况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_Toc10869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- 18 -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2FB0E055">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_Toc20307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黑体" w:cs="Times New Roman"/>
              <w:color w:val="auto"/>
              <w:sz w:val="24"/>
              <w:szCs w:val="24"/>
              <w:lang w:val="en-US"/>
            </w:rPr>
            <w:t>5.</w:t>
          </w:r>
          <w:r>
            <w:rPr>
              <w:rFonts w:hint="default" w:ascii="Times New Roman" w:hAnsi="Times New Roman" w:eastAsia="黑体" w:cs="Times New Roman"/>
              <w:color w:val="auto"/>
              <w:sz w:val="24"/>
              <w:szCs w:val="24"/>
              <w:lang w:eastAsia="zh-CN"/>
            </w:rPr>
            <w:t>公众意见处理情况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_Toc20307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- 19 -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0C98BCB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_Toc13929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5.1</w:t>
          </w:r>
          <w:r>
            <w:rPr>
              <w:rFonts w:hint="default" w:ascii="Times New Roman" w:hAnsi="Times New Roman" w:eastAsia="宋体" w:cs="Times New Roman"/>
              <w:color w:val="auto"/>
              <w:kern w:val="0"/>
              <w:sz w:val="24"/>
              <w:szCs w:val="24"/>
              <w:lang w:eastAsia="zh-CN"/>
            </w:rPr>
            <w:t>公众意见概述和分析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_Toc13929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- 19 -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134B494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_Toc25740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5.2</w:t>
          </w:r>
          <w:r>
            <w:rPr>
              <w:rFonts w:hint="default" w:ascii="Times New Roman" w:hAnsi="Times New Roman" w:eastAsia="宋体" w:cs="Times New Roman"/>
              <w:color w:val="auto"/>
              <w:kern w:val="0"/>
              <w:sz w:val="24"/>
              <w:szCs w:val="24"/>
              <w:lang w:eastAsia="zh-CN"/>
            </w:rPr>
            <w:t>公众意见采纳情况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_Toc25740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- 19 -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7FA53690">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_Toc17059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lang w:val="en-US"/>
            </w:rPr>
            <w:t>5.3</w:t>
          </w:r>
          <w:r>
            <w:rPr>
              <w:rFonts w:hint="default" w:ascii="Times New Roman" w:hAnsi="Times New Roman" w:eastAsia="宋体" w:cs="Times New Roman"/>
              <w:color w:val="auto"/>
              <w:kern w:val="0"/>
              <w:sz w:val="24"/>
              <w:szCs w:val="24"/>
              <w:lang w:eastAsia="zh-CN"/>
            </w:rPr>
            <w:t>公众意见未采纳情况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_Toc17059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- 19 -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54253371">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_Toc30410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黑体" w:cs="Times New Roman"/>
              <w:bCs/>
              <w:color w:val="auto"/>
              <w:sz w:val="24"/>
              <w:szCs w:val="24"/>
            </w:rPr>
            <w:t>6.报批前公开情况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_Toc30410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- 20 -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37E90068">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_Toc5953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rPr>
            <w:t>6.1公开内容及日期</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_Toc5953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- 20 -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359C7DE6">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_Toc18058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cs="Times New Roman"/>
              <w:color w:val="auto"/>
              <w:kern w:val="0"/>
              <w:sz w:val="24"/>
              <w:szCs w:val="24"/>
            </w:rPr>
            <w:t>6.2公开方式</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_Toc18058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- 20 -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09CC28B1">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_Toc28754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黑体" w:cs="Times New Roman"/>
              <w:bCs/>
              <w:color w:val="auto"/>
              <w:sz w:val="24"/>
              <w:szCs w:val="24"/>
              <w:lang w:val="en-US" w:eastAsia="zh-CN"/>
            </w:rPr>
            <w:t>7</w:t>
          </w:r>
          <w:r>
            <w:rPr>
              <w:rFonts w:hint="default" w:ascii="Times New Roman" w:hAnsi="Times New Roman" w:eastAsia="黑体" w:cs="Times New Roman"/>
              <w:color w:val="auto"/>
              <w:sz w:val="24"/>
              <w:szCs w:val="24"/>
            </w:rPr>
            <w:t>.其他</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_Toc28754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- 21 -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4C4205B9">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_Toc20222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黑体" w:cs="Times New Roman"/>
              <w:color w:val="auto"/>
              <w:sz w:val="24"/>
              <w:szCs w:val="24"/>
              <w:lang w:val="en-US" w:eastAsia="zh-CN"/>
            </w:rPr>
            <w:t>8</w:t>
          </w:r>
          <w:r>
            <w:rPr>
              <w:rFonts w:hint="default" w:ascii="Times New Roman" w:hAnsi="Times New Roman" w:eastAsia="黑体" w:cs="Times New Roman"/>
              <w:color w:val="auto"/>
              <w:sz w:val="24"/>
              <w:szCs w:val="24"/>
              <w:lang w:val="en-US"/>
            </w:rPr>
            <w:t>.</w:t>
          </w:r>
          <w:r>
            <w:rPr>
              <w:rFonts w:hint="default" w:ascii="Times New Roman" w:hAnsi="Times New Roman" w:eastAsia="黑体" w:cs="Times New Roman"/>
              <w:color w:val="auto"/>
              <w:sz w:val="24"/>
              <w:szCs w:val="24"/>
              <w:lang w:eastAsia="zh-CN"/>
            </w:rPr>
            <w:t>诚信承诺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_Toc20222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- 22 -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p>
        <w:p w14:paraId="0281E938">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0000FF"/>
              <w:kern w:val="2"/>
              <w:sz w:val="21"/>
              <w:szCs w:val="24"/>
              <w:lang w:val="en-US" w:eastAsia="zh-CN" w:bidi="ar-SA"/>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eastAsiaTheme="minorEastAsia"/>
              <w:color w:val="auto"/>
              <w:kern w:val="2"/>
              <w:sz w:val="24"/>
              <w:szCs w:val="24"/>
              <w:lang w:val="en-US" w:eastAsia="zh-CN" w:bidi="ar-SA"/>
            </w:rPr>
            <w:fldChar w:fldCharType="begin"/>
          </w:r>
          <w:r>
            <w:rPr>
              <w:rFonts w:hint="default" w:ascii="Times New Roman" w:hAnsi="Times New Roman" w:cs="Times New Roman" w:eastAsiaTheme="minorEastAsia"/>
              <w:color w:val="auto"/>
              <w:kern w:val="2"/>
              <w:sz w:val="24"/>
              <w:szCs w:val="24"/>
              <w:lang w:val="en-US" w:eastAsia="zh-CN" w:bidi="ar-SA"/>
            </w:rPr>
            <w:instrText xml:space="preserve"> HYPERLINK \l _Toc22047 </w:instrText>
          </w:r>
          <w:r>
            <w:rPr>
              <w:rFonts w:hint="default" w:ascii="Times New Roman" w:hAnsi="Times New Roman" w:cs="Times New Roman" w:eastAsiaTheme="minorEastAsia"/>
              <w:color w:val="auto"/>
              <w:kern w:val="2"/>
              <w:sz w:val="24"/>
              <w:szCs w:val="24"/>
              <w:lang w:val="en-US" w:eastAsia="zh-CN" w:bidi="ar-SA"/>
            </w:rPr>
            <w:fldChar w:fldCharType="separate"/>
          </w:r>
          <w:r>
            <w:rPr>
              <w:rFonts w:hint="default" w:ascii="Times New Roman" w:hAnsi="Times New Roman" w:eastAsia="黑体" w:cs="Times New Roman"/>
              <w:color w:val="auto"/>
              <w:sz w:val="24"/>
              <w:szCs w:val="24"/>
              <w:lang w:val="en-US" w:eastAsia="zh-CN"/>
            </w:rPr>
            <w:t>9</w:t>
          </w:r>
          <w:r>
            <w:rPr>
              <w:rFonts w:hint="default" w:ascii="Times New Roman" w:hAnsi="Times New Roman" w:eastAsia="黑体" w:cs="Times New Roman"/>
              <w:color w:val="auto"/>
              <w:sz w:val="24"/>
              <w:szCs w:val="24"/>
              <w:lang w:val="en-US"/>
            </w:rPr>
            <w:t>.</w:t>
          </w:r>
          <w:r>
            <w:rPr>
              <w:rFonts w:hint="default" w:ascii="Times New Roman" w:hAnsi="Times New Roman" w:eastAsia="黑体" w:cs="Times New Roman"/>
              <w:color w:val="auto"/>
              <w:sz w:val="24"/>
              <w:szCs w:val="24"/>
              <w:lang w:val="en-US" w:eastAsia="zh-CN"/>
            </w:rPr>
            <w:t>附件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_Toc22047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- 23 -</w:t>
          </w:r>
          <w:r>
            <w:rPr>
              <w:rFonts w:hint="default" w:ascii="Times New Roman" w:hAnsi="Times New Roman" w:cs="Times New Roman"/>
              <w:color w:val="auto"/>
              <w:sz w:val="24"/>
              <w:szCs w:val="24"/>
            </w:rPr>
            <w:fldChar w:fldCharType="end"/>
          </w:r>
          <w:r>
            <w:rPr>
              <w:rFonts w:hint="default" w:ascii="Times New Roman" w:hAnsi="Times New Roman" w:cs="Times New Roman" w:eastAsiaTheme="minorEastAsia"/>
              <w:color w:val="auto"/>
              <w:kern w:val="2"/>
              <w:sz w:val="24"/>
              <w:szCs w:val="24"/>
              <w:lang w:val="en-US" w:eastAsia="zh-CN" w:bidi="ar-SA"/>
            </w:rPr>
            <w:fldChar w:fldCharType="end"/>
          </w:r>
          <w:r>
            <w:rPr>
              <w:rFonts w:hint="default" w:ascii="Times New Roman" w:hAnsi="Times New Roman" w:cs="Times New Roman" w:eastAsiaTheme="minorEastAsia"/>
              <w:color w:val="auto"/>
              <w:kern w:val="2"/>
              <w:szCs w:val="24"/>
              <w:lang w:val="en-US" w:eastAsia="zh-CN" w:bidi="ar-SA"/>
            </w:rPr>
            <w:fldChar w:fldCharType="end"/>
          </w:r>
        </w:p>
      </w:sdtContent>
    </w:sdt>
    <w:p w14:paraId="6D43B1B9">
      <w:pPr>
        <w:pStyle w:val="2"/>
        <w:widowControl/>
        <w:spacing w:before="180" w:beforeAutospacing="0" w:after="180" w:afterAutospacing="0" w:line="720" w:lineRule="exact"/>
        <w:ind w:left="0" w:right="0"/>
        <w:jc w:val="left"/>
        <w:rPr>
          <w:rFonts w:hint="default" w:ascii="Times New Roman" w:hAnsi="Times New Roman" w:eastAsia="黑体" w:cs="Times New Roman"/>
          <w:color w:val="auto"/>
          <w:lang w:val="en-US"/>
        </w:rPr>
      </w:pPr>
      <w:bookmarkStart w:id="0" w:name="_Toc2157"/>
      <w:bookmarkStart w:id="1" w:name="_Toc3497"/>
      <w:r>
        <w:rPr>
          <w:rFonts w:hint="default" w:ascii="Times New Roman" w:hAnsi="Times New Roman" w:eastAsia="黑体" w:cs="Times New Roman"/>
          <w:color w:val="auto"/>
          <w:lang w:val="en-US"/>
        </w:rPr>
        <w:t>1.</w:t>
      </w:r>
      <w:r>
        <w:rPr>
          <w:rFonts w:hint="default" w:ascii="Times New Roman" w:hAnsi="Times New Roman" w:eastAsia="黑体" w:cs="Times New Roman"/>
          <w:color w:val="auto"/>
          <w:lang w:eastAsia="zh-CN"/>
        </w:rPr>
        <w:t>概述</w:t>
      </w:r>
      <w:bookmarkEnd w:id="0"/>
      <w:bookmarkEnd w:id="1"/>
    </w:p>
    <w:p w14:paraId="036148D8">
      <w:pPr>
        <w:pStyle w:val="3"/>
        <w:widowControl/>
        <w:spacing w:before="312" w:beforeAutospacing="0" w:after="156" w:afterAutospacing="0"/>
        <w:ind w:left="0" w:right="0"/>
        <w:rPr>
          <w:rFonts w:hint="default" w:ascii="Times New Roman" w:hAnsi="Times New Roman" w:eastAsia="宋体" w:cs="Times New Roman"/>
          <w:color w:val="auto"/>
          <w:sz w:val="24"/>
          <w:szCs w:val="24"/>
          <w:lang w:val="en-US"/>
        </w:rPr>
      </w:pPr>
      <w:bookmarkStart w:id="2" w:name="_Toc7438"/>
      <w:bookmarkStart w:id="3" w:name="_Toc1577"/>
      <w:r>
        <w:rPr>
          <w:rFonts w:hint="default" w:ascii="Times New Roman" w:hAnsi="Times New Roman" w:eastAsia="宋体" w:cs="Times New Roman"/>
          <w:color w:val="auto"/>
          <w:lang w:val="en-US"/>
        </w:rPr>
        <w:t>1.1</w:t>
      </w:r>
      <w:r>
        <w:rPr>
          <w:rFonts w:hint="default" w:ascii="Times New Roman" w:hAnsi="Times New Roman" w:eastAsia="宋体" w:cs="Times New Roman"/>
          <w:color w:val="auto"/>
          <w:lang w:eastAsia="zh-CN"/>
        </w:rPr>
        <w:t>公众参与目的</w:t>
      </w:r>
      <w:bookmarkEnd w:id="2"/>
      <w:bookmarkEnd w:id="3"/>
    </w:p>
    <w:p w14:paraId="499D1C61">
      <w:pPr>
        <w:pStyle w:val="27"/>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本次环评公众参与的目的是：</w:t>
      </w:r>
    </w:p>
    <w:p w14:paraId="23521A1A">
      <w:pPr>
        <w:pStyle w:val="27"/>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lang w:eastAsia="zh-CN"/>
        </w:rPr>
        <w:t>）维护公众合法的环境权益，在环境影响评价中体现以人为本的原则。</w:t>
      </w:r>
    </w:p>
    <w:p w14:paraId="59FAE2AB">
      <w:pPr>
        <w:pStyle w:val="27"/>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2</w:t>
      </w:r>
      <w:r>
        <w:rPr>
          <w:rFonts w:hint="default" w:ascii="Times New Roman" w:hAnsi="Times New Roman" w:eastAsia="宋体" w:cs="Times New Roman"/>
          <w:color w:val="auto"/>
          <w:sz w:val="24"/>
          <w:szCs w:val="24"/>
          <w:lang w:eastAsia="zh-CN"/>
        </w:rPr>
        <w:t>）更全面地了解环境背景信息，发现潜在环境问题，提高环境影响评价的科学性和针对性。</w:t>
      </w:r>
    </w:p>
    <w:p w14:paraId="69C101AD">
      <w:pPr>
        <w:pStyle w:val="27"/>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3</w:t>
      </w:r>
      <w:r>
        <w:rPr>
          <w:rFonts w:hint="default" w:ascii="Times New Roman" w:hAnsi="Times New Roman" w:eastAsia="宋体" w:cs="Times New Roman"/>
          <w:color w:val="auto"/>
          <w:sz w:val="24"/>
          <w:szCs w:val="24"/>
          <w:lang w:eastAsia="zh-CN"/>
        </w:rPr>
        <w:t>）通过公众参与，提出经济有效并切实地行的减缓不利社会环境影响的措施。</w:t>
      </w:r>
    </w:p>
    <w:p w14:paraId="25B14372">
      <w:pPr>
        <w:pStyle w:val="27"/>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4</w:t>
      </w:r>
      <w:r>
        <w:rPr>
          <w:rFonts w:hint="default" w:ascii="Times New Roman" w:hAnsi="Times New Roman" w:eastAsia="宋体" w:cs="Times New Roman"/>
          <w:color w:val="auto"/>
          <w:sz w:val="24"/>
          <w:szCs w:val="24"/>
          <w:lang w:eastAsia="zh-CN"/>
        </w:rPr>
        <w:t>）平衡各方面利益，化解不良环境影响可能带来的社会矛盾。</w:t>
      </w:r>
    </w:p>
    <w:p w14:paraId="21C993EE">
      <w:pPr>
        <w:pStyle w:val="27"/>
        <w:keepNext w:val="0"/>
        <w:keepLines w:val="0"/>
        <w:pageBreakBefore w:val="0"/>
        <w:widowControl/>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5</w:t>
      </w:r>
      <w:r>
        <w:rPr>
          <w:rFonts w:hint="default" w:ascii="Times New Roman" w:hAnsi="Times New Roman" w:eastAsia="宋体" w:cs="Times New Roman"/>
          <w:color w:val="auto"/>
          <w:sz w:val="24"/>
          <w:szCs w:val="24"/>
          <w:lang w:eastAsia="zh-CN"/>
        </w:rPr>
        <w:t>）推动政府决策的民主化和科学化。</w:t>
      </w:r>
    </w:p>
    <w:p w14:paraId="21520F4E">
      <w:pPr>
        <w:pStyle w:val="3"/>
        <w:widowControl/>
        <w:spacing w:before="312" w:beforeAutospacing="0" w:after="156" w:afterAutospacing="0"/>
        <w:ind w:left="0" w:right="0"/>
        <w:rPr>
          <w:rFonts w:hint="default" w:ascii="Times New Roman" w:hAnsi="Times New Roman" w:eastAsia="宋体" w:cs="Times New Roman"/>
          <w:color w:val="auto"/>
          <w:lang w:val="en-US"/>
        </w:rPr>
      </w:pPr>
      <w:bookmarkStart w:id="4" w:name="_Toc32125"/>
      <w:bookmarkStart w:id="5" w:name="_Toc132"/>
      <w:r>
        <w:rPr>
          <w:rFonts w:hint="default" w:ascii="Times New Roman" w:hAnsi="Times New Roman" w:eastAsia="宋体" w:cs="Times New Roman"/>
          <w:color w:val="auto"/>
          <w:lang w:val="en-US"/>
        </w:rPr>
        <w:t>1.2</w:t>
      </w:r>
      <w:r>
        <w:rPr>
          <w:rFonts w:hint="default" w:ascii="Times New Roman" w:hAnsi="Times New Roman" w:eastAsia="宋体" w:cs="Times New Roman"/>
          <w:color w:val="auto"/>
          <w:lang w:eastAsia="zh-CN"/>
        </w:rPr>
        <w:t>编制依据</w:t>
      </w:r>
      <w:bookmarkEnd w:id="4"/>
      <w:bookmarkEnd w:id="5"/>
    </w:p>
    <w:p w14:paraId="468A49F9">
      <w:pPr>
        <w:pStyle w:val="27"/>
        <w:widowControl/>
        <w:spacing w:line="480" w:lineRule="exact"/>
        <w:ind w:left="0"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lang w:eastAsia="zh-CN"/>
        </w:rPr>
        <w:t>）《环境影响评价公众参与办法》（部令 第</w:t>
      </w:r>
      <w:r>
        <w:rPr>
          <w:rFonts w:hint="default" w:ascii="Times New Roman" w:hAnsi="Times New Roman" w:eastAsia="宋体" w:cs="Times New Roman"/>
          <w:color w:val="auto"/>
          <w:sz w:val="24"/>
          <w:szCs w:val="24"/>
          <w:lang w:val="en-US"/>
        </w:rPr>
        <w:t>4</w:t>
      </w:r>
      <w:r>
        <w:rPr>
          <w:rFonts w:hint="default" w:ascii="Times New Roman" w:hAnsi="Times New Roman" w:eastAsia="宋体" w:cs="Times New Roman"/>
          <w:color w:val="auto"/>
          <w:sz w:val="24"/>
          <w:szCs w:val="24"/>
          <w:lang w:eastAsia="zh-CN"/>
        </w:rPr>
        <w:t>号）；</w:t>
      </w:r>
    </w:p>
    <w:p w14:paraId="238DCF5C">
      <w:pPr>
        <w:pStyle w:val="27"/>
        <w:widowControl/>
        <w:spacing w:line="480" w:lineRule="exact"/>
        <w:ind w:left="0"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2</w:t>
      </w:r>
      <w:r>
        <w:rPr>
          <w:rFonts w:hint="default" w:ascii="Times New Roman" w:hAnsi="Times New Roman" w:eastAsia="宋体" w:cs="Times New Roman"/>
          <w:color w:val="auto"/>
          <w:sz w:val="24"/>
          <w:szCs w:val="24"/>
          <w:lang w:eastAsia="zh-CN"/>
        </w:rPr>
        <w:t>）《关于切实加强风险防范严格环境影响评价管理的通知》（环发〔</w:t>
      </w:r>
      <w:r>
        <w:rPr>
          <w:rFonts w:hint="default" w:ascii="Times New Roman" w:hAnsi="Times New Roman" w:eastAsia="宋体" w:cs="Times New Roman"/>
          <w:color w:val="auto"/>
          <w:sz w:val="24"/>
          <w:szCs w:val="24"/>
          <w:lang w:val="en-US"/>
        </w:rPr>
        <w:t>2012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rPr>
        <w:t>98</w:t>
      </w:r>
      <w:r>
        <w:rPr>
          <w:rFonts w:hint="default" w:ascii="Times New Roman" w:hAnsi="Times New Roman" w:eastAsia="宋体" w:cs="Times New Roman"/>
          <w:color w:val="auto"/>
          <w:sz w:val="24"/>
          <w:szCs w:val="24"/>
          <w:lang w:eastAsia="zh-CN"/>
        </w:rPr>
        <w:t>号文）。</w:t>
      </w:r>
    </w:p>
    <w:p w14:paraId="6D177BBA">
      <w:pPr>
        <w:pStyle w:val="3"/>
        <w:widowControl/>
        <w:spacing w:before="312" w:beforeAutospacing="0" w:after="156" w:afterAutospacing="0"/>
        <w:ind w:left="0" w:right="0"/>
        <w:rPr>
          <w:rFonts w:hint="default" w:ascii="Times New Roman" w:hAnsi="Times New Roman" w:eastAsia="宋体" w:cs="Times New Roman"/>
          <w:color w:val="auto"/>
          <w:szCs w:val="24"/>
          <w:lang w:val="en-US"/>
        </w:rPr>
      </w:pPr>
      <w:bookmarkStart w:id="6" w:name="_Toc24671"/>
      <w:bookmarkStart w:id="7" w:name="_Toc29461"/>
      <w:r>
        <w:rPr>
          <w:rFonts w:hint="default" w:ascii="Times New Roman" w:hAnsi="Times New Roman" w:eastAsia="宋体" w:cs="Times New Roman"/>
          <w:color w:val="auto"/>
          <w:lang w:val="en-US"/>
        </w:rPr>
        <w:t>1.3</w:t>
      </w:r>
      <w:r>
        <w:rPr>
          <w:rFonts w:hint="default" w:ascii="Times New Roman" w:hAnsi="Times New Roman" w:eastAsia="宋体" w:cs="Times New Roman"/>
          <w:color w:val="auto"/>
          <w:lang w:eastAsia="zh-CN"/>
        </w:rPr>
        <w:t>征求公众参与意见的方式</w:t>
      </w:r>
      <w:bookmarkEnd w:id="6"/>
      <w:bookmarkEnd w:id="7"/>
    </w:p>
    <w:p w14:paraId="687AB403">
      <w:pPr>
        <w:pStyle w:val="27"/>
        <w:widowControl/>
        <w:spacing w:line="480" w:lineRule="exact"/>
        <w:ind w:left="0"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对拟建项目周边公众进行调查，征求公众对本项目建设的意见。</w:t>
      </w:r>
    </w:p>
    <w:p w14:paraId="5CDE091C">
      <w:pPr>
        <w:pStyle w:val="27"/>
        <w:widowControl/>
        <w:spacing w:line="480" w:lineRule="exact"/>
        <w:ind w:left="0"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根据《环境影响评价公众参与办法》（以下简称《办法》）的规定，为确保与公众进行良好的沟通，针对参与的对象不同，本次公众参与分别采取了网络、报纸和张贴公告等形式。</w:t>
      </w:r>
    </w:p>
    <w:p w14:paraId="4E8958AD">
      <w:pPr>
        <w:pStyle w:val="3"/>
        <w:widowControl/>
        <w:spacing w:before="312" w:beforeAutospacing="0" w:after="156" w:afterAutospacing="0"/>
        <w:ind w:left="0" w:right="0"/>
        <w:rPr>
          <w:rFonts w:hint="default" w:ascii="Times New Roman" w:hAnsi="Times New Roman" w:eastAsia="宋体" w:cs="Times New Roman"/>
          <w:color w:val="auto"/>
          <w:szCs w:val="24"/>
          <w:lang w:val="en-US"/>
        </w:rPr>
      </w:pPr>
      <w:bookmarkStart w:id="8" w:name="_Toc14338"/>
      <w:bookmarkStart w:id="9" w:name="_Toc9349"/>
      <w:r>
        <w:rPr>
          <w:rFonts w:hint="default" w:ascii="Times New Roman" w:hAnsi="Times New Roman" w:eastAsia="宋体" w:cs="Times New Roman"/>
          <w:color w:val="auto"/>
          <w:lang w:val="en-US"/>
        </w:rPr>
        <w:t>1.4</w:t>
      </w:r>
      <w:r>
        <w:rPr>
          <w:rFonts w:hint="default" w:ascii="Times New Roman" w:hAnsi="Times New Roman" w:eastAsia="宋体" w:cs="Times New Roman"/>
          <w:color w:val="auto"/>
          <w:lang w:eastAsia="zh-CN"/>
        </w:rPr>
        <w:t>公众参与总体方案及实施过程</w:t>
      </w:r>
      <w:bookmarkEnd w:id="8"/>
      <w:bookmarkEnd w:id="9"/>
    </w:p>
    <w:p w14:paraId="51081883">
      <w:pPr>
        <w:pStyle w:val="27"/>
        <w:widowControl/>
        <w:shd w:val="clear"/>
        <w:spacing w:line="480" w:lineRule="exact"/>
        <w:ind w:left="0"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新疆嘉西矿业有限公司</w:t>
      </w:r>
      <w:r>
        <w:rPr>
          <w:rFonts w:hint="default" w:ascii="Times New Roman" w:hAnsi="Times New Roman" w:eastAsia="宋体" w:cs="Times New Roman"/>
          <w:color w:val="auto"/>
          <w:sz w:val="24"/>
          <w:szCs w:val="24"/>
          <w:lang w:eastAsia="zh-CN"/>
        </w:rPr>
        <w:t>为本次公众参与的法定主体。本次公众参与主要由建设单位实施，建设单位对公众参与的全过程及结果的真实性负责。</w:t>
      </w:r>
    </w:p>
    <w:p w14:paraId="1BCDAF94">
      <w:pPr>
        <w:pStyle w:val="27"/>
        <w:widowControl/>
        <w:shd w:val="clear"/>
        <w:spacing w:line="480" w:lineRule="exact"/>
        <w:ind w:left="0" w:firstLine="48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根据《办法》的要求，本项目公示分两次进行，分别为首次环境影响评价信息公开和征求意见稿公示。首次公示采用网络公示的方式，二次公示采用网络、报纸和张贴公告的方式进行。公众参与范围包括项目所在区当地居民，意见反馈采用填写公众意见表的方式进行。</w:t>
      </w:r>
    </w:p>
    <w:p w14:paraId="39214C29">
      <w:pPr>
        <w:pStyle w:val="27"/>
        <w:keepNext w:val="0"/>
        <w:keepLines w:val="0"/>
        <w:pageBreakBefore w:val="0"/>
        <w:widowControl/>
        <w:shd w:val="clear"/>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eastAsia="zh-CN"/>
        </w:rPr>
        <w:t>本项目公众参与各环节的实施进度情况见表</w:t>
      </w: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lang w:eastAsia="zh-CN"/>
        </w:rPr>
        <w:t>。</w:t>
      </w:r>
    </w:p>
    <w:p w14:paraId="36796847">
      <w:pPr>
        <w:pStyle w:val="27"/>
        <w:keepNext w:val="0"/>
        <w:keepLines w:val="0"/>
        <w:pageBreakBefore w:val="0"/>
        <w:widowControl/>
        <w:shd w:val="clear"/>
        <w:kinsoku/>
        <w:wordWrap/>
        <w:overflowPunct/>
        <w:topLinePunct w:val="0"/>
        <w:autoSpaceDE/>
        <w:autoSpaceDN/>
        <w:bidi w:val="0"/>
        <w:adjustRightInd/>
        <w:snapToGrid/>
        <w:spacing w:line="480" w:lineRule="exact"/>
        <w:ind w:left="0" w:firstLine="0" w:firstLineChars="0"/>
        <w:jc w:val="center"/>
        <w:textAlignment w:val="auto"/>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eastAsia="zh-CN"/>
        </w:rPr>
        <w:t>表</w:t>
      </w:r>
      <w:r>
        <w:rPr>
          <w:rFonts w:hint="default" w:ascii="Times New Roman" w:hAnsi="Times New Roman" w:eastAsia="宋体" w:cs="Times New Roman"/>
          <w:b/>
          <w:color w:val="auto"/>
          <w:sz w:val="24"/>
          <w:szCs w:val="24"/>
          <w:lang w:val="en-US"/>
        </w:rPr>
        <w:t xml:space="preserve">1 </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eastAsia="zh-CN"/>
        </w:rPr>
        <w:t>公众参与各环节实施进度</w:t>
      </w:r>
    </w:p>
    <w:tbl>
      <w:tblPr>
        <w:tblStyle w:val="1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68"/>
        <w:gridCol w:w="3184"/>
        <w:gridCol w:w="1948"/>
        <w:gridCol w:w="2519"/>
      </w:tblGrid>
      <w:tr w14:paraId="360E2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509" w:type="pct"/>
            <w:tcBorders>
              <w:tl2br w:val="nil"/>
              <w:tr2bl w:val="nil"/>
            </w:tcBorders>
            <w:shd w:val="clear" w:color="auto" w:fill="auto"/>
            <w:vAlign w:val="top"/>
          </w:tcPr>
          <w:p w14:paraId="64366658">
            <w:pPr>
              <w:pStyle w:val="27"/>
              <w:widowControl/>
              <w:shd w:val="clear"/>
              <w:spacing w:line="480" w:lineRule="exact"/>
              <w:ind w:left="0" w:firstLine="0" w:firstLineChars="0"/>
              <w:jc w:val="center"/>
              <w:rPr>
                <w:rFonts w:hint="default" w:ascii="Times New Roman" w:hAnsi="Times New Roman" w:eastAsia="宋体" w:cs="Times New Roman"/>
                <w:b/>
                <w:color w:val="auto"/>
                <w:szCs w:val="21"/>
                <w:lang w:val="en-US"/>
              </w:rPr>
            </w:pPr>
            <w:r>
              <w:rPr>
                <w:rFonts w:hint="default" w:ascii="Times New Roman" w:hAnsi="Times New Roman" w:eastAsia="宋体" w:cs="Times New Roman"/>
                <w:b/>
                <w:color w:val="auto"/>
                <w:szCs w:val="21"/>
              </w:rPr>
              <w:t>序号</w:t>
            </w:r>
          </w:p>
        </w:tc>
        <w:tc>
          <w:tcPr>
            <w:tcW w:w="1868" w:type="pct"/>
            <w:tcBorders>
              <w:tl2br w:val="nil"/>
              <w:tr2bl w:val="nil"/>
            </w:tcBorders>
            <w:shd w:val="clear" w:color="auto" w:fill="auto"/>
            <w:vAlign w:val="top"/>
          </w:tcPr>
          <w:p w14:paraId="479714E7">
            <w:pPr>
              <w:pStyle w:val="27"/>
              <w:widowControl/>
              <w:shd w:val="clear"/>
              <w:spacing w:line="480" w:lineRule="exact"/>
              <w:ind w:left="0" w:firstLine="0" w:firstLineChars="0"/>
              <w:jc w:val="center"/>
              <w:rPr>
                <w:rFonts w:hint="default" w:ascii="Times New Roman" w:hAnsi="Times New Roman" w:eastAsia="宋体" w:cs="Times New Roman"/>
                <w:b/>
                <w:color w:val="auto"/>
                <w:szCs w:val="21"/>
                <w:lang w:val="en-US"/>
              </w:rPr>
            </w:pPr>
            <w:r>
              <w:rPr>
                <w:rFonts w:hint="default" w:ascii="Times New Roman" w:hAnsi="Times New Roman" w:eastAsia="宋体" w:cs="Times New Roman"/>
                <w:b/>
                <w:color w:val="auto"/>
                <w:szCs w:val="21"/>
              </w:rPr>
              <w:t>公示环节</w:t>
            </w:r>
          </w:p>
        </w:tc>
        <w:tc>
          <w:tcPr>
            <w:tcW w:w="1143" w:type="pct"/>
            <w:tcBorders>
              <w:tl2br w:val="nil"/>
              <w:tr2bl w:val="nil"/>
            </w:tcBorders>
            <w:shd w:val="clear" w:color="auto" w:fill="auto"/>
            <w:vAlign w:val="top"/>
          </w:tcPr>
          <w:p w14:paraId="30215CA1">
            <w:pPr>
              <w:pStyle w:val="27"/>
              <w:widowControl/>
              <w:shd w:val="clear"/>
              <w:spacing w:line="480" w:lineRule="exact"/>
              <w:ind w:left="0" w:firstLine="0" w:firstLineChars="0"/>
              <w:jc w:val="center"/>
              <w:rPr>
                <w:rFonts w:hint="default" w:ascii="Times New Roman" w:hAnsi="Times New Roman" w:eastAsia="宋体" w:cs="Times New Roman"/>
                <w:b/>
                <w:color w:val="auto"/>
                <w:szCs w:val="21"/>
                <w:lang w:val="en-US"/>
              </w:rPr>
            </w:pPr>
            <w:r>
              <w:rPr>
                <w:rFonts w:hint="default" w:ascii="Times New Roman" w:hAnsi="Times New Roman" w:eastAsia="宋体" w:cs="Times New Roman"/>
                <w:b/>
                <w:color w:val="auto"/>
                <w:szCs w:val="21"/>
              </w:rPr>
              <w:t>公示方式</w:t>
            </w:r>
          </w:p>
        </w:tc>
        <w:tc>
          <w:tcPr>
            <w:tcW w:w="1478" w:type="pct"/>
            <w:tcBorders>
              <w:tl2br w:val="nil"/>
              <w:tr2bl w:val="nil"/>
            </w:tcBorders>
            <w:shd w:val="clear" w:color="auto" w:fill="auto"/>
            <w:vAlign w:val="top"/>
          </w:tcPr>
          <w:p w14:paraId="5CCE7D07">
            <w:pPr>
              <w:pStyle w:val="27"/>
              <w:widowControl/>
              <w:shd w:val="clear"/>
              <w:spacing w:line="480" w:lineRule="exact"/>
              <w:ind w:left="0" w:firstLine="0" w:firstLineChars="0"/>
              <w:jc w:val="center"/>
              <w:rPr>
                <w:rFonts w:hint="default" w:ascii="Times New Roman" w:hAnsi="Times New Roman" w:eastAsia="宋体" w:cs="Times New Roman"/>
                <w:b/>
                <w:color w:val="auto"/>
                <w:szCs w:val="21"/>
                <w:lang w:val="en-US"/>
              </w:rPr>
            </w:pPr>
            <w:r>
              <w:rPr>
                <w:rFonts w:hint="default" w:ascii="Times New Roman" w:hAnsi="Times New Roman" w:eastAsia="宋体" w:cs="Times New Roman"/>
                <w:b/>
                <w:color w:val="auto"/>
                <w:szCs w:val="21"/>
              </w:rPr>
              <w:t>实施时间</w:t>
            </w:r>
          </w:p>
        </w:tc>
      </w:tr>
      <w:tr w14:paraId="33DC4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9" w:type="pct"/>
            <w:tcBorders>
              <w:tl2br w:val="nil"/>
              <w:tr2bl w:val="nil"/>
            </w:tcBorders>
            <w:shd w:val="clear" w:color="auto" w:fill="auto"/>
            <w:vAlign w:val="center"/>
          </w:tcPr>
          <w:p w14:paraId="7EBF94C3">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1</w:t>
            </w:r>
          </w:p>
        </w:tc>
        <w:tc>
          <w:tcPr>
            <w:tcW w:w="1868" w:type="pct"/>
            <w:tcBorders>
              <w:tl2br w:val="nil"/>
              <w:tr2bl w:val="nil"/>
            </w:tcBorders>
            <w:shd w:val="clear" w:color="auto" w:fill="auto"/>
            <w:vAlign w:val="center"/>
          </w:tcPr>
          <w:p w14:paraId="59547281">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首次环境影响评价信息公开</w:t>
            </w:r>
          </w:p>
        </w:tc>
        <w:tc>
          <w:tcPr>
            <w:tcW w:w="1143" w:type="pct"/>
            <w:tcBorders>
              <w:tl2br w:val="nil"/>
              <w:tr2bl w:val="nil"/>
            </w:tcBorders>
            <w:shd w:val="clear" w:color="auto" w:fill="auto"/>
            <w:vAlign w:val="center"/>
          </w:tcPr>
          <w:p w14:paraId="2C7072E0">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网络公示</w:t>
            </w:r>
          </w:p>
        </w:tc>
        <w:tc>
          <w:tcPr>
            <w:tcW w:w="1478" w:type="pct"/>
            <w:tcBorders>
              <w:tl2br w:val="nil"/>
              <w:tr2bl w:val="nil"/>
            </w:tcBorders>
            <w:shd w:val="clear" w:color="auto" w:fill="auto"/>
            <w:vAlign w:val="center"/>
          </w:tcPr>
          <w:p w14:paraId="6267EB91">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20</w:t>
            </w:r>
            <w:r>
              <w:rPr>
                <w:rFonts w:hint="default" w:ascii="Times New Roman" w:hAnsi="Times New Roman" w:eastAsia="宋体" w:cs="Times New Roman"/>
                <w:color w:val="auto"/>
                <w:szCs w:val="21"/>
                <w:lang w:val="en-US" w:eastAsia="zh-CN"/>
              </w:rPr>
              <w:t>25</w:t>
            </w:r>
            <w:r>
              <w:rPr>
                <w:rFonts w:hint="default" w:ascii="Times New Roman" w:hAnsi="Times New Roman" w:eastAsia="宋体" w:cs="Times New Roman"/>
                <w:color w:val="auto"/>
                <w:szCs w:val="21"/>
              </w:rPr>
              <w:t>年</w:t>
            </w:r>
            <w:r>
              <w:rPr>
                <w:rFonts w:hint="default" w:ascii="Times New Roman" w:hAnsi="Times New Roman" w:eastAsia="宋体" w:cs="Times New Roman"/>
                <w:color w:val="auto"/>
                <w:szCs w:val="21"/>
                <w:lang w:val="en-US" w:eastAsia="zh-CN"/>
              </w:rPr>
              <w:t>11</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24</w:t>
            </w:r>
            <w:r>
              <w:rPr>
                <w:rFonts w:hint="default" w:ascii="Times New Roman" w:hAnsi="Times New Roman" w:eastAsia="宋体" w:cs="Times New Roman"/>
                <w:color w:val="auto"/>
                <w:szCs w:val="21"/>
              </w:rPr>
              <w:t>日</w:t>
            </w:r>
          </w:p>
        </w:tc>
      </w:tr>
      <w:tr w14:paraId="0B2AB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9" w:type="pct"/>
            <w:vMerge w:val="restart"/>
            <w:tcBorders>
              <w:tl2br w:val="nil"/>
              <w:tr2bl w:val="nil"/>
            </w:tcBorders>
            <w:shd w:val="clear" w:color="auto" w:fill="auto"/>
            <w:vAlign w:val="center"/>
          </w:tcPr>
          <w:p w14:paraId="34F9A242">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2</w:t>
            </w:r>
          </w:p>
        </w:tc>
        <w:tc>
          <w:tcPr>
            <w:tcW w:w="1868" w:type="pct"/>
            <w:vMerge w:val="restart"/>
            <w:tcBorders>
              <w:tl2br w:val="nil"/>
              <w:tr2bl w:val="nil"/>
            </w:tcBorders>
            <w:shd w:val="clear" w:color="auto" w:fill="auto"/>
            <w:vAlign w:val="center"/>
          </w:tcPr>
          <w:p w14:paraId="2C54A69C">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征求意见稿公示</w:t>
            </w:r>
          </w:p>
        </w:tc>
        <w:tc>
          <w:tcPr>
            <w:tcW w:w="1143" w:type="pct"/>
            <w:tcBorders>
              <w:tl2br w:val="nil"/>
              <w:tr2bl w:val="nil"/>
            </w:tcBorders>
            <w:shd w:val="clear" w:color="auto" w:fill="auto"/>
            <w:vAlign w:val="center"/>
          </w:tcPr>
          <w:p w14:paraId="4AA1016A">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网络公示</w:t>
            </w:r>
          </w:p>
        </w:tc>
        <w:tc>
          <w:tcPr>
            <w:tcW w:w="1478" w:type="pct"/>
            <w:tcBorders>
              <w:tl2br w:val="nil"/>
              <w:tr2bl w:val="nil"/>
            </w:tcBorders>
            <w:shd w:val="clear" w:color="auto" w:fill="auto"/>
            <w:vAlign w:val="center"/>
          </w:tcPr>
          <w:p w14:paraId="6C7E411A">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20</w:t>
            </w:r>
            <w:r>
              <w:rPr>
                <w:rFonts w:hint="default" w:ascii="Times New Roman" w:hAnsi="Times New Roman" w:eastAsia="宋体" w:cs="Times New Roman"/>
                <w:color w:val="auto"/>
                <w:szCs w:val="21"/>
                <w:lang w:val="en-US" w:eastAsia="zh-CN"/>
              </w:rPr>
              <w:t>26</w:t>
            </w:r>
            <w:r>
              <w:rPr>
                <w:rFonts w:hint="default" w:ascii="Times New Roman" w:hAnsi="Times New Roman" w:eastAsia="宋体" w:cs="Times New Roman"/>
                <w:color w:val="auto"/>
                <w:szCs w:val="21"/>
              </w:rPr>
              <w:t>年</w:t>
            </w:r>
            <w:r>
              <w:rPr>
                <w:rFonts w:hint="default" w:ascii="Times New Roman" w:hAnsi="Times New Roman" w:eastAsia="宋体" w:cs="Times New Roman"/>
                <w:color w:val="auto"/>
                <w:szCs w:val="21"/>
                <w:lang w:val="en-US" w:eastAsia="zh-CN"/>
              </w:rPr>
              <w:t>03</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rPr>
              <w:t>日</w:t>
            </w:r>
          </w:p>
        </w:tc>
      </w:tr>
      <w:tr w14:paraId="4341E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9" w:type="pct"/>
            <w:vMerge w:val="continue"/>
            <w:tcBorders>
              <w:tl2br w:val="nil"/>
              <w:tr2bl w:val="nil"/>
            </w:tcBorders>
            <w:shd w:val="clear" w:color="auto" w:fill="auto"/>
            <w:vAlign w:val="center"/>
          </w:tcPr>
          <w:p w14:paraId="72CFB15A">
            <w:pPr>
              <w:keepNext w:val="0"/>
              <w:keepLines w:val="0"/>
              <w:suppressLineNumbers w:val="0"/>
              <w:shd w:val="clear"/>
              <w:spacing w:before="0" w:beforeAutospacing="0" w:after="0" w:afterAutospacing="0"/>
              <w:ind w:left="0" w:right="0"/>
              <w:jc w:val="both"/>
              <w:rPr>
                <w:rFonts w:hint="default" w:ascii="Times New Roman" w:hAnsi="Times New Roman" w:cs="Times New Roman"/>
                <w:color w:val="auto"/>
                <w:sz w:val="20"/>
                <w:szCs w:val="20"/>
              </w:rPr>
            </w:pPr>
          </w:p>
        </w:tc>
        <w:tc>
          <w:tcPr>
            <w:tcW w:w="1868" w:type="pct"/>
            <w:vMerge w:val="continue"/>
            <w:tcBorders>
              <w:tl2br w:val="nil"/>
              <w:tr2bl w:val="nil"/>
            </w:tcBorders>
            <w:shd w:val="clear" w:color="auto" w:fill="auto"/>
            <w:vAlign w:val="center"/>
          </w:tcPr>
          <w:p w14:paraId="4B012730">
            <w:pPr>
              <w:keepNext w:val="0"/>
              <w:keepLines w:val="0"/>
              <w:suppressLineNumbers w:val="0"/>
              <w:shd w:val="clear"/>
              <w:spacing w:before="0" w:beforeAutospacing="0" w:after="0" w:afterAutospacing="0"/>
              <w:ind w:left="0" w:right="0"/>
              <w:jc w:val="both"/>
              <w:rPr>
                <w:rFonts w:hint="default" w:ascii="Times New Roman" w:hAnsi="Times New Roman" w:cs="Times New Roman"/>
                <w:color w:val="auto"/>
                <w:sz w:val="20"/>
                <w:szCs w:val="20"/>
              </w:rPr>
            </w:pPr>
          </w:p>
        </w:tc>
        <w:tc>
          <w:tcPr>
            <w:tcW w:w="1143" w:type="pct"/>
            <w:tcBorders>
              <w:tl2br w:val="nil"/>
              <w:tr2bl w:val="nil"/>
            </w:tcBorders>
            <w:shd w:val="clear" w:color="auto" w:fill="auto"/>
            <w:vAlign w:val="center"/>
          </w:tcPr>
          <w:p w14:paraId="62A3454F">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报纸公示</w:t>
            </w:r>
          </w:p>
        </w:tc>
        <w:tc>
          <w:tcPr>
            <w:tcW w:w="1478" w:type="pct"/>
            <w:tcBorders>
              <w:tl2br w:val="nil"/>
              <w:tr2bl w:val="nil"/>
            </w:tcBorders>
            <w:shd w:val="clear" w:color="auto" w:fill="auto"/>
            <w:vAlign w:val="center"/>
          </w:tcPr>
          <w:p w14:paraId="0282A5C7">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20</w:t>
            </w:r>
            <w:r>
              <w:rPr>
                <w:rFonts w:hint="default" w:ascii="Times New Roman" w:hAnsi="Times New Roman" w:eastAsia="宋体" w:cs="Times New Roman"/>
                <w:color w:val="auto"/>
                <w:szCs w:val="21"/>
                <w:lang w:val="en-US" w:eastAsia="zh-CN"/>
              </w:rPr>
              <w:t>26</w:t>
            </w:r>
            <w:r>
              <w:rPr>
                <w:rFonts w:hint="default" w:ascii="Times New Roman" w:hAnsi="Times New Roman" w:eastAsia="宋体" w:cs="Times New Roman"/>
                <w:color w:val="auto"/>
                <w:szCs w:val="21"/>
              </w:rPr>
              <w:t>年</w:t>
            </w:r>
            <w:r>
              <w:rPr>
                <w:rFonts w:hint="default" w:ascii="Times New Roman" w:hAnsi="Times New Roman" w:eastAsia="宋体" w:cs="Times New Roman"/>
                <w:color w:val="auto"/>
                <w:szCs w:val="21"/>
                <w:lang w:val="en-US" w:eastAsia="zh-CN"/>
              </w:rPr>
              <w:t>03</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16</w:t>
            </w:r>
            <w:r>
              <w:rPr>
                <w:rFonts w:hint="default" w:ascii="Times New Roman" w:hAnsi="Times New Roman" w:eastAsia="宋体" w:cs="Times New Roman"/>
                <w:color w:val="auto"/>
                <w:szCs w:val="21"/>
              </w:rPr>
              <w:t>日</w:t>
            </w:r>
          </w:p>
          <w:p w14:paraId="173B094B">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20</w:t>
            </w:r>
            <w:r>
              <w:rPr>
                <w:rFonts w:hint="default" w:ascii="Times New Roman" w:hAnsi="Times New Roman" w:eastAsia="宋体" w:cs="Times New Roman"/>
                <w:color w:val="auto"/>
                <w:szCs w:val="21"/>
                <w:lang w:val="en-US" w:eastAsia="zh-CN"/>
              </w:rPr>
              <w:t>26</w:t>
            </w:r>
            <w:r>
              <w:rPr>
                <w:rFonts w:hint="default" w:ascii="Times New Roman" w:hAnsi="Times New Roman" w:eastAsia="宋体" w:cs="Times New Roman"/>
                <w:color w:val="auto"/>
                <w:szCs w:val="21"/>
              </w:rPr>
              <w:t>年</w:t>
            </w:r>
            <w:r>
              <w:rPr>
                <w:rFonts w:hint="default" w:ascii="Times New Roman" w:hAnsi="Times New Roman" w:eastAsia="宋体" w:cs="Times New Roman"/>
                <w:color w:val="auto"/>
                <w:szCs w:val="21"/>
                <w:lang w:val="en-US" w:eastAsia="zh-CN"/>
              </w:rPr>
              <w:t>03</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17</w:t>
            </w:r>
            <w:r>
              <w:rPr>
                <w:rFonts w:hint="default" w:ascii="Times New Roman" w:hAnsi="Times New Roman" w:eastAsia="宋体" w:cs="Times New Roman"/>
                <w:color w:val="auto"/>
                <w:szCs w:val="21"/>
              </w:rPr>
              <w:t>日</w:t>
            </w:r>
          </w:p>
        </w:tc>
      </w:tr>
      <w:tr w14:paraId="6A0E6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09" w:type="pct"/>
            <w:vMerge w:val="continue"/>
            <w:tcBorders>
              <w:tl2br w:val="nil"/>
              <w:tr2bl w:val="nil"/>
            </w:tcBorders>
            <w:shd w:val="clear" w:color="auto" w:fill="auto"/>
            <w:vAlign w:val="center"/>
          </w:tcPr>
          <w:p w14:paraId="0ED5F1C4">
            <w:pPr>
              <w:keepNext w:val="0"/>
              <w:keepLines w:val="0"/>
              <w:suppressLineNumbers w:val="0"/>
              <w:shd w:val="clear"/>
              <w:spacing w:before="0" w:beforeAutospacing="0" w:after="0" w:afterAutospacing="0"/>
              <w:ind w:left="0" w:right="0"/>
              <w:jc w:val="both"/>
              <w:rPr>
                <w:rFonts w:hint="default" w:ascii="Times New Roman" w:hAnsi="Times New Roman" w:cs="Times New Roman"/>
                <w:color w:val="auto"/>
                <w:sz w:val="20"/>
                <w:szCs w:val="20"/>
              </w:rPr>
            </w:pPr>
          </w:p>
        </w:tc>
        <w:tc>
          <w:tcPr>
            <w:tcW w:w="1868" w:type="pct"/>
            <w:vMerge w:val="continue"/>
            <w:tcBorders>
              <w:tl2br w:val="nil"/>
              <w:tr2bl w:val="nil"/>
            </w:tcBorders>
            <w:shd w:val="clear" w:color="auto" w:fill="auto"/>
            <w:vAlign w:val="center"/>
          </w:tcPr>
          <w:p w14:paraId="7EA41ABF">
            <w:pPr>
              <w:keepNext w:val="0"/>
              <w:keepLines w:val="0"/>
              <w:suppressLineNumbers w:val="0"/>
              <w:shd w:val="clear"/>
              <w:spacing w:before="0" w:beforeAutospacing="0" w:after="0" w:afterAutospacing="0"/>
              <w:ind w:left="0" w:right="0"/>
              <w:jc w:val="both"/>
              <w:rPr>
                <w:rFonts w:hint="default" w:ascii="Times New Roman" w:hAnsi="Times New Roman" w:cs="Times New Roman"/>
                <w:color w:val="auto"/>
                <w:sz w:val="20"/>
                <w:szCs w:val="20"/>
              </w:rPr>
            </w:pPr>
          </w:p>
        </w:tc>
        <w:tc>
          <w:tcPr>
            <w:tcW w:w="1143" w:type="pct"/>
            <w:tcBorders>
              <w:tl2br w:val="nil"/>
              <w:tr2bl w:val="nil"/>
            </w:tcBorders>
            <w:shd w:val="clear" w:color="auto" w:fill="auto"/>
            <w:vAlign w:val="center"/>
          </w:tcPr>
          <w:p w14:paraId="2E312580">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rPr>
              <w:t>张贴公告</w:t>
            </w:r>
          </w:p>
        </w:tc>
        <w:tc>
          <w:tcPr>
            <w:tcW w:w="1478" w:type="pct"/>
            <w:tcBorders>
              <w:tl2br w:val="nil"/>
              <w:tr2bl w:val="nil"/>
            </w:tcBorders>
            <w:shd w:val="clear" w:color="auto" w:fill="auto"/>
            <w:vAlign w:val="center"/>
          </w:tcPr>
          <w:p w14:paraId="638B9878">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20</w:t>
            </w:r>
            <w:r>
              <w:rPr>
                <w:rFonts w:hint="default" w:ascii="Times New Roman" w:hAnsi="Times New Roman" w:eastAsia="宋体" w:cs="Times New Roman"/>
                <w:color w:val="auto"/>
                <w:szCs w:val="21"/>
                <w:lang w:val="en-US" w:eastAsia="zh-CN"/>
              </w:rPr>
              <w:t>26</w:t>
            </w:r>
            <w:r>
              <w:rPr>
                <w:rFonts w:hint="default" w:ascii="Times New Roman" w:hAnsi="Times New Roman" w:eastAsia="宋体" w:cs="Times New Roman"/>
                <w:color w:val="auto"/>
                <w:szCs w:val="21"/>
              </w:rPr>
              <w:t>年</w:t>
            </w:r>
            <w:r>
              <w:rPr>
                <w:rFonts w:hint="default" w:ascii="Times New Roman" w:hAnsi="Times New Roman" w:eastAsia="宋体" w:cs="Times New Roman"/>
                <w:color w:val="auto"/>
                <w:szCs w:val="21"/>
                <w:lang w:val="en-US" w:eastAsia="zh-CN"/>
              </w:rPr>
              <w:t>03</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13</w:t>
            </w:r>
            <w:r>
              <w:rPr>
                <w:rFonts w:hint="default" w:ascii="Times New Roman" w:hAnsi="Times New Roman" w:eastAsia="宋体" w:cs="Times New Roman"/>
                <w:color w:val="auto"/>
                <w:szCs w:val="21"/>
              </w:rPr>
              <w:t>日</w:t>
            </w:r>
          </w:p>
        </w:tc>
      </w:tr>
      <w:tr w14:paraId="43A15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9" w:type="pct"/>
            <w:tcBorders>
              <w:tl2br w:val="nil"/>
              <w:tr2bl w:val="nil"/>
            </w:tcBorders>
            <w:shd w:val="clear" w:color="auto" w:fill="auto"/>
            <w:vAlign w:val="center"/>
          </w:tcPr>
          <w:p w14:paraId="618D1ECD">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szCs w:val="20"/>
                <w:lang w:val="en-US" w:eastAsia="zh-CN"/>
              </w:rPr>
              <w:t>3</w:t>
            </w:r>
          </w:p>
        </w:tc>
        <w:tc>
          <w:tcPr>
            <w:tcW w:w="1868" w:type="pct"/>
            <w:tcBorders>
              <w:tl2br w:val="nil"/>
              <w:tr2bl w:val="nil"/>
            </w:tcBorders>
            <w:shd w:val="clear" w:color="auto" w:fill="auto"/>
            <w:vAlign w:val="center"/>
          </w:tcPr>
          <w:p w14:paraId="7F81775B">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 w:val="20"/>
                <w:szCs w:val="20"/>
                <w:lang w:val="en-US" w:eastAsia="zh-CN"/>
              </w:rPr>
            </w:pPr>
            <w:r>
              <w:rPr>
                <w:rFonts w:hint="default" w:ascii="Times New Roman" w:hAnsi="Times New Roman" w:eastAsia="宋体" w:cs="Times New Roman"/>
                <w:color w:val="auto"/>
                <w:kern w:val="2"/>
                <w:sz w:val="21"/>
                <w:szCs w:val="21"/>
                <w:lang w:val="en-US" w:eastAsia="zh-CN" w:bidi="ar"/>
              </w:rPr>
              <w:t>拟报批公示</w:t>
            </w:r>
          </w:p>
        </w:tc>
        <w:tc>
          <w:tcPr>
            <w:tcW w:w="1143" w:type="pct"/>
            <w:tcBorders>
              <w:tl2br w:val="nil"/>
              <w:tr2bl w:val="nil"/>
            </w:tcBorders>
            <w:shd w:val="clear" w:color="auto" w:fill="auto"/>
            <w:vAlign w:val="center"/>
          </w:tcPr>
          <w:p w14:paraId="6FD96A45">
            <w:pPr>
              <w:pStyle w:val="27"/>
              <w:widowControl/>
              <w:shd w:val="clear"/>
              <w:spacing w:line="480" w:lineRule="exact"/>
              <w:ind w:left="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网络公示</w:t>
            </w:r>
          </w:p>
        </w:tc>
        <w:tc>
          <w:tcPr>
            <w:tcW w:w="1478" w:type="pct"/>
            <w:tcBorders>
              <w:tl2br w:val="nil"/>
              <w:tr2bl w:val="nil"/>
            </w:tcBorders>
            <w:shd w:val="clear" w:color="auto" w:fill="auto"/>
            <w:vAlign w:val="center"/>
          </w:tcPr>
          <w:p w14:paraId="19CC2E97">
            <w:pPr>
              <w:pStyle w:val="27"/>
              <w:widowControl/>
              <w:shd w:val="clear"/>
              <w:spacing w:line="480" w:lineRule="exact"/>
              <w:ind w:left="0"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rPr>
              <w:t>20</w:t>
            </w:r>
            <w:r>
              <w:rPr>
                <w:rFonts w:hint="default" w:ascii="Times New Roman" w:hAnsi="Times New Roman" w:eastAsia="宋体" w:cs="Times New Roman"/>
                <w:color w:val="auto"/>
                <w:szCs w:val="21"/>
                <w:lang w:val="en-US" w:eastAsia="zh-CN"/>
              </w:rPr>
              <w:t>26</w:t>
            </w:r>
            <w:r>
              <w:rPr>
                <w:rFonts w:hint="default" w:ascii="Times New Roman" w:hAnsi="Times New Roman" w:eastAsia="宋体" w:cs="Times New Roman"/>
                <w:color w:val="auto"/>
                <w:szCs w:val="21"/>
              </w:rPr>
              <w:t>年</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月</w:t>
            </w:r>
            <w:r>
              <w:rPr>
                <w:rFonts w:hint="default" w:ascii="Times New Roman" w:hAnsi="Times New Roman" w:eastAsia="宋体" w:cs="Times New Roman"/>
                <w:color w:val="auto"/>
                <w:szCs w:val="21"/>
                <w:lang w:val="en-US" w:eastAsia="zh-CN"/>
              </w:rPr>
              <w:t>01</w:t>
            </w:r>
            <w:r>
              <w:rPr>
                <w:rFonts w:hint="default" w:ascii="Times New Roman" w:hAnsi="Times New Roman" w:eastAsia="宋体" w:cs="Times New Roman"/>
                <w:color w:val="auto"/>
                <w:szCs w:val="21"/>
              </w:rPr>
              <w:t>日</w:t>
            </w:r>
          </w:p>
        </w:tc>
      </w:tr>
    </w:tbl>
    <w:p w14:paraId="27EFF327">
      <w:pPr>
        <w:pStyle w:val="2"/>
        <w:widowControl/>
        <w:shd w:val="clear"/>
        <w:spacing w:before="180" w:beforeAutospacing="0" w:after="180" w:afterAutospacing="0" w:line="720" w:lineRule="exact"/>
        <w:ind w:left="0" w:right="0"/>
        <w:jc w:val="left"/>
        <w:rPr>
          <w:rFonts w:hint="default" w:ascii="Times New Roman" w:hAnsi="Times New Roman" w:eastAsia="黑体" w:cs="Times New Roman"/>
          <w:color w:val="auto"/>
          <w:lang w:val="en-US"/>
        </w:rPr>
      </w:pPr>
      <w:r>
        <w:rPr>
          <w:rFonts w:hint="default" w:ascii="Times New Roman" w:hAnsi="Times New Roman" w:eastAsia="黑体" w:cs="Times New Roman"/>
          <w:b/>
          <w:color w:val="0000FF"/>
          <w:kern w:val="44"/>
          <w:sz w:val="44"/>
          <w:szCs w:val="44"/>
          <w:lang w:val="en-US" w:eastAsia="zh-CN" w:bidi="ar"/>
        </w:rPr>
        <w:br w:type="page"/>
      </w:r>
      <w:bookmarkStart w:id="10" w:name="_Toc3785"/>
      <w:bookmarkStart w:id="11" w:name="_Toc26016"/>
      <w:r>
        <w:rPr>
          <w:rFonts w:hint="default" w:ascii="Times New Roman" w:hAnsi="Times New Roman" w:eastAsia="黑体" w:cs="Times New Roman"/>
          <w:color w:val="auto"/>
          <w:lang w:val="en-US"/>
        </w:rPr>
        <w:t>2.</w:t>
      </w:r>
      <w:r>
        <w:rPr>
          <w:rFonts w:hint="default" w:ascii="Times New Roman" w:hAnsi="Times New Roman" w:eastAsia="黑体" w:cs="Times New Roman"/>
          <w:color w:val="auto"/>
          <w:lang w:eastAsia="zh-CN"/>
        </w:rPr>
        <w:t>首次环境影响评价信息公开情况</w:t>
      </w:r>
      <w:bookmarkEnd w:id="10"/>
      <w:bookmarkEnd w:id="11"/>
    </w:p>
    <w:p w14:paraId="47DBDAA6">
      <w:pPr>
        <w:pStyle w:val="3"/>
        <w:widowControl/>
        <w:shd w:val="clear"/>
        <w:spacing w:before="120" w:beforeAutospacing="0" w:after="120" w:afterAutospacing="0" w:line="560" w:lineRule="exact"/>
        <w:ind w:left="0" w:right="0"/>
        <w:rPr>
          <w:rFonts w:hint="default" w:ascii="Times New Roman" w:hAnsi="Times New Roman" w:eastAsia="宋体" w:cs="Times New Roman"/>
          <w:color w:val="auto"/>
          <w:kern w:val="0"/>
          <w:lang w:val="en-US"/>
        </w:rPr>
      </w:pPr>
      <w:bookmarkStart w:id="12" w:name="_Toc5563"/>
      <w:bookmarkStart w:id="13" w:name="_Toc3994"/>
      <w:r>
        <w:rPr>
          <w:rFonts w:hint="default" w:ascii="Times New Roman" w:hAnsi="Times New Roman" w:eastAsia="宋体" w:cs="Times New Roman"/>
          <w:color w:val="auto"/>
          <w:kern w:val="0"/>
          <w:lang w:val="en-US"/>
        </w:rPr>
        <w:t>2.1</w:t>
      </w:r>
      <w:r>
        <w:rPr>
          <w:rFonts w:hint="default" w:ascii="Times New Roman" w:hAnsi="Times New Roman" w:eastAsia="宋体" w:cs="Times New Roman"/>
          <w:color w:val="auto"/>
          <w:kern w:val="0"/>
          <w:lang w:eastAsia="zh-CN"/>
        </w:rPr>
        <w:t>公开内容及日期</w:t>
      </w:r>
      <w:bookmarkEnd w:id="12"/>
      <w:bookmarkEnd w:id="13"/>
    </w:p>
    <w:p w14:paraId="086DAB80">
      <w:pPr>
        <w:pStyle w:val="12"/>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1</w:t>
      </w:r>
      <w:r>
        <w:rPr>
          <w:rFonts w:hint="default" w:ascii="Times New Roman" w:hAnsi="Times New Roman" w:eastAsia="宋体" w:cs="Times New Roman"/>
          <w:color w:val="auto"/>
          <w:shd w:val="clear" w:fill="FFFFFF"/>
          <w:lang w:eastAsia="zh-CN"/>
        </w:rPr>
        <w:t>）公开日期：</w:t>
      </w:r>
      <w:r>
        <w:rPr>
          <w:rFonts w:hint="default" w:ascii="Times New Roman" w:hAnsi="Times New Roman" w:cs="Times New Roman"/>
          <w:color w:val="auto"/>
          <w:shd w:val="clear" w:fill="FFFFFF"/>
          <w:lang w:val="en-US"/>
        </w:rPr>
        <w:t>2025年11月24日</w:t>
      </w:r>
    </w:p>
    <w:p w14:paraId="60A56959">
      <w:pPr>
        <w:pStyle w:val="12"/>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2</w:t>
      </w:r>
      <w:r>
        <w:rPr>
          <w:rFonts w:hint="default" w:ascii="Times New Roman" w:hAnsi="Times New Roman" w:eastAsia="宋体" w:cs="Times New Roman"/>
          <w:color w:val="auto"/>
          <w:shd w:val="clear" w:fill="FFFFFF"/>
          <w:lang w:eastAsia="zh-CN"/>
        </w:rPr>
        <w:t>）公开主要内容如下：</w:t>
      </w:r>
    </w:p>
    <w:tbl>
      <w:tblPr>
        <w:tblStyle w:val="1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0"/>
      </w:tblGrid>
      <w:tr w14:paraId="1AE2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0" w:type="dxa"/>
            <w:tcBorders>
              <w:top w:val="single" w:color="auto" w:sz="4" w:space="0"/>
              <w:left w:val="single" w:color="auto" w:sz="4" w:space="0"/>
              <w:bottom w:val="single" w:color="auto" w:sz="4" w:space="0"/>
              <w:right w:val="single" w:color="auto" w:sz="4" w:space="0"/>
            </w:tcBorders>
            <w:shd w:val="clear" w:color="auto" w:fill="auto"/>
            <w:vAlign w:val="top"/>
          </w:tcPr>
          <w:p w14:paraId="1004CB2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Style w:val="17"/>
                <w:rFonts w:hint="default" w:ascii="Times New Roman" w:hAnsi="Times New Roman" w:eastAsia="微软雅黑" w:cs="Times New Roman"/>
                <w:i w:val="0"/>
                <w:iCs w:val="0"/>
                <w:caps w:val="0"/>
                <w:color w:val="auto"/>
                <w:spacing w:val="0"/>
                <w:sz w:val="24"/>
                <w:szCs w:val="24"/>
                <w:highlight w:val="none"/>
                <w:shd w:val="clear" w:fill="FFFFFF"/>
                <w:lang w:val="en-US" w:eastAsia="zh-CN"/>
              </w:rPr>
            </w:pPr>
            <w:r>
              <w:rPr>
                <w:rStyle w:val="17"/>
                <w:rFonts w:hint="eastAsia" w:ascii="Times New Roman" w:hAnsi="Times New Roman" w:eastAsia="微软雅黑" w:cs="Times New Roman"/>
                <w:i w:val="0"/>
                <w:iCs w:val="0"/>
                <w:caps w:val="0"/>
                <w:color w:val="auto"/>
                <w:spacing w:val="0"/>
                <w:sz w:val="24"/>
                <w:szCs w:val="24"/>
                <w:highlight w:val="none"/>
                <w:shd w:val="clear" w:fill="FFFFFF"/>
                <w:lang w:val="en-US" w:eastAsia="zh-CN"/>
              </w:rPr>
              <w:t>哈密市伊州区雅满苏镇M1033萤石选矿厂及尾矿库建设项目</w:t>
            </w:r>
          </w:p>
          <w:p w14:paraId="7EF57C1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微软雅黑" w:cs="Times New Roman"/>
                <w:i w:val="0"/>
                <w:iCs w:val="0"/>
                <w:caps w:val="0"/>
                <w:color w:val="auto"/>
                <w:spacing w:val="0"/>
                <w:sz w:val="24"/>
                <w:szCs w:val="24"/>
              </w:rPr>
            </w:pPr>
            <w:r>
              <w:rPr>
                <w:rStyle w:val="17"/>
                <w:rFonts w:hint="default" w:ascii="Times New Roman" w:hAnsi="Times New Roman" w:eastAsia="微软雅黑" w:cs="Times New Roman"/>
                <w:i w:val="0"/>
                <w:iCs w:val="0"/>
                <w:caps w:val="0"/>
                <w:color w:val="auto"/>
                <w:spacing w:val="0"/>
                <w:sz w:val="24"/>
                <w:szCs w:val="24"/>
                <w:shd w:val="clear" w:fill="FFFFFF"/>
              </w:rPr>
              <w:t>环境影响评价公众参与第一次信息公示</w:t>
            </w:r>
          </w:p>
          <w:p w14:paraId="10B3DE8C">
            <w:pPr>
              <w:pStyle w:val="12"/>
              <w:spacing w:before="0" w:beforeAutospacing="0" w:after="0" w:afterAutospacing="0"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按照《中华人民共和国环境影响评价法》《环境影响评价公众参与办法》（生态环境部令第4号）等法律法规及有关规定，建设单位是建设项目选址、建设、运营全过程环境信息公开的主体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是建设项目环境影响报告书相关信息和审批后环境保护措施落实情况信息公开的主体；建设单</w:t>
            </w:r>
            <w:r>
              <w:rPr>
                <w:rFonts w:hint="eastAsia" w:ascii="Times New Roman" w:hAnsi="Times New Roman" w:cs="Times New Roman"/>
                <w:color w:val="auto"/>
                <w:highlight w:val="none"/>
                <w:lang w:eastAsia="zh-CN"/>
              </w:rPr>
              <w:t>位在</w:t>
            </w:r>
            <w:r>
              <w:rPr>
                <w:rFonts w:hint="default" w:ascii="Times New Roman" w:hAnsi="Times New Roman" w:cs="Times New Roman"/>
                <w:color w:val="auto"/>
                <w:highlight w:val="none"/>
              </w:rPr>
              <w:t>编制环境影响公众参与的过程中，应当公开有关环境影响评价的信息，征求公众意见。建设单位对所发布的公示信息内容负全责并承担法律责任。</w:t>
            </w:r>
          </w:p>
          <w:p w14:paraId="5CAB8348">
            <w:pPr>
              <w:pStyle w:val="12"/>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新疆嘉西矿业有限公司</w:t>
            </w:r>
            <w:r>
              <w:rPr>
                <w:rFonts w:hint="default" w:ascii="Times New Roman" w:hAnsi="Times New Roman" w:cs="Times New Roman"/>
                <w:color w:val="auto"/>
                <w:highlight w:val="none"/>
              </w:rPr>
              <w:t>委托</w:t>
            </w:r>
            <w:r>
              <w:rPr>
                <w:rFonts w:hint="default" w:ascii="Times New Roman" w:hAnsi="Times New Roman" w:cs="Times New Roman"/>
                <w:color w:val="auto"/>
                <w:highlight w:val="none"/>
                <w:lang w:val="en-US" w:eastAsia="zh-CN"/>
              </w:rPr>
              <w:t>新疆恒升融裕环保科技有限公司</w:t>
            </w:r>
            <w:r>
              <w:rPr>
                <w:rFonts w:hint="default" w:ascii="Times New Roman" w:hAnsi="Times New Roman" w:cs="Times New Roman"/>
                <w:color w:val="auto"/>
                <w:highlight w:val="none"/>
              </w:rPr>
              <w:t>承担</w:t>
            </w:r>
            <w:r>
              <w:rPr>
                <w:rFonts w:hint="eastAsia" w:ascii="Times New Roman" w:hAnsi="Times New Roman" w:cs="Times New Roman"/>
                <w:color w:val="auto"/>
                <w:highlight w:val="none"/>
                <w:lang w:val="en-US" w:eastAsia="zh-CN"/>
              </w:rPr>
              <w:t>哈密市伊州区雅满苏镇M1033萤石选矿厂及尾矿库建设项目</w:t>
            </w:r>
            <w:r>
              <w:rPr>
                <w:rFonts w:hint="default" w:ascii="Times New Roman" w:hAnsi="Times New Roman" w:cs="Times New Roman"/>
                <w:color w:val="auto"/>
                <w:highlight w:val="none"/>
                <w:lang w:eastAsia="zh-CN"/>
              </w:rPr>
              <w:t>的环境影响评价工作。为维护社会公众合法的环境权益，提高环境影响评价的科学性和针对性，提高环保措施的合理性和有效性，现根据《环境影响评价公众参与办法》（生态环境部令第4号）</w:t>
            </w:r>
            <w:r>
              <w:rPr>
                <w:rFonts w:hint="default" w:ascii="Times New Roman" w:hAnsi="Times New Roman" w:cs="Times New Roman"/>
                <w:color w:val="auto"/>
                <w:highlight w:val="none"/>
              </w:rPr>
              <w:t>中的规定，对该项目进行</w:t>
            </w:r>
            <w:r>
              <w:rPr>
                <w:rFonts w:hint="default" w:ascii="Times New Roman" w:hAnsi="Times New Roman" w:cs="Times New Roman"/>
                <w:color w:val="auto"/>
                <w:highlight w:val="none"/>
                <w:lang w:eastAsia="zh-CN"/>
              </w:rPr>
              <w:t>信息公开</w:t>
            </w:r>
            <w:r>
              <w:rPr>
                <w:rFonts w:hint="default" w:ascii="Times New Roman" w:hAnsi="Times New Roman" w:cs="Times New Roman"/>
                <w:color w:val="auto"/>
                <w:highlight w:val="none"/>
              </w:rPr>
              <w:t>，征求广大公众的意见和建议。</w:t>
            </w:r>
            <w:r>
              <w:rPr>
                <w:rFonts w:hint="default" w:ascii="Times New Roman" w:hAnsi="Times New Roman" w:cs="Times New Roman"/>
                <w:color w:val="auto"/>
                <w:highlight w:val="none"/>
                <w:lang w:eastAsia="zh-CN"/>
              </w:rPr>
              <w:t>公开信息</w:t>
            </w:r>
            <w:r>
              <w:rPr>
                <w:rFonts w:hint="default" w:ascii="Times New Roman" w:hAnsi="Times New Roman" w:cs="Times New Roman"/>
                <w:color w:val="auto"/>
                <w:highlight w:val="none"/>
              </w:rPr>
              <w:t>如下：</w:t>
            </w:r>
          </w:p>
          <w:p w14:paraId="360F78B1">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jc w:val="left"/>
              <w:textAlignment w:val="auto"/>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一</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建设项目基本情况</w:t>
            </w:r>
          </w:p>
          <w:p w14:paraId="297325FB">
            <w:pPr>
              <w:pStyle w:val="1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1、建设项目名称：</w:t>
            </w:r>
            <w:r>
              <w:rPr>
                <w:rFonts w:hint="eastAsia" w:ascii="Times New Roman" w:hAnsi="Times New Roman" w:cs="Times New Roman"/>
                <w:color w:val="auto"/>
                <w:highlight w:val="none"/>
                <w:lang w:val="en-US" w:eastAsia="zh-CN"/>
              </w:rPr>
              <w:t>新疆嘉西矿业有限公司哈密市伊州区雅满苏镇M1033萤石选矿厂及尾矿库建设项目</w:t>
            </w:r>
          </w:p>
          <w:p w14:paraId="746DD7BB">
            <w:pPr>
              <w:pStyle w:val="1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2、建设性质：新建</w:t>
            </w:r>
          </w:p>
          <w:p w14:paraId="72CBA2F6">
            <w:pPr>
              <w:pStyle w:val="1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3、建设地点：新疆维吾尔自治区哈密市伊州区170°方向，直线距离184km，位于雅满苏镇正南方约90km处，项目行政区划属哈密市伊州区管辖。</w:t>
            </w:r>
          </w:p>
          <w:p w14:paraId="1B5FD5F8">
            <w:pPr>
              <w:pStyle w:val="1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outlineLvl w:val="9"/>
              <w:rPr>
                <w:rFonts w:hint="default" w:ascii="Times New Roman" w:hAnsi="Times New Roman" w:cs="Times New Roman"/>
                <w:color w:val="auto"/>
                <w:highlight w:val="yellow"/>
                <w:lang w:eastAsia="zh-CN"/>
              </w:rPr>
            </w:pPr>
            <w:r>
              <w:rPr>
                <w:rFonts w:hint="default" w:ascii="Times New Roman" w:hAnsi="Times New Roman" w:cs="Times New Roman"/>
                <w:color w:val="auto"/>
                <w:highlight w:val="none"/>
                <w:lang w:val="en-US" w:eastAsia="zh-CN"/>
              </w:rPr>
              <w:t>4、建设内容：本次评价范围为</w:t>
            </w:r>
            <w:r>
              <w:rPr>
                <w:rFonts w:hint="eastAsia" w:ascii="Times New Roman" w:hAnsi="Times New Roman" w:cs="Times New Roman"/>
                <w:color w:val="auto"/>
                <w:highlight w:val="none"/>
                <w:lang w:val="en-US" w:eastAsia="zh-CN"/>
              </w:rPr>
              <w:t>哈密市伊州区雅满苏镇M1033萤石选矿厂及尾矿库建设项目</w:t>
            </w:r>
            <w:r>
              <w:rPr>
                <w:rFonts w:hint="default" w:ascii="Times New Roman" w:hAnsi="Times New Roman" w:cs="Times New Roman"/>
                <w:color w:val="auto"/>
                <w:sz w:val="24"/>
                <w:szCs w:val="24"/>
                <w:highlight w:val="none"/>
                <w:lang w:val="en-US" w:eastAsia="zh-CN"/>
              </w:rPr>
              <w:t>主体生产工程及辅助生产工程等。</w:t>
            </w:r>
          </w:p>
          <w:p w14:paraId="7A13A301">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jc w:val="left"/>
              <w:textAlignment w:val="auto"/>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二</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建设单位名称和联系方式</w:t>
            </w:r>
          </w:p>
          <w:p w14:paraId="49805983">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1、建设单位名称：新疆嘉西矿业有限公司</w:t>
            </w:r>
          </w:p>
          <w:p w14:paraId="6D2A643A">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2、建设单位联系方式</w:t>
            </w:r>
          </w:p>
          <w:p w14:paraId="16423BB5">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（1）联系人：吴录生</w:t>
            </w:r>
          </w:p>
          <w:p w14:paraId="17C0379D">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（2）联系电话：15699029111</w:t>
            </w:r>
          </w:p>
          <w:p w14:paraId="2C3EE5FF">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（3）联系地址：</w:t>
            </w:r>
            <w:r>
              <w:rPr>
                <w:rFonts w:hint="default" w:ascii="Times New Roman" w:hAnsi="Times New Roman" w:cs="Times New Roman"/>
                <w:color w:val="auto"/>
                <w:sz w:val="24"/>
                <w:szCs w:val="24"/>
                <w:highlight w:val="none"/>
              </w:rPr>
              <w:t>新疆哈密市伊州区前进西路锦绣园三期综合楼9层903号</w:t>
            </w:r>
          </w:p>
          <w:p w14:paraId="3E283901">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jc w:val="left"/>
              <w:textAlignment w:val="auto"/>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三</w:t>
            </w:r>
            <w:r>
              <w:rPr>
                <w:rFonts w:hint="default" w:ascii="Times New Roman" w:hAnsi="Times New Roman" w:cs="Times New Roman"/>
                <w:b/>
                <w:bCs/>
                <w:color w:val="auto"/>
                <w:highlight w:val="none"/>
                <w:lang w:eastAsia="zh-CN"/>
              </w:rPr>
              <w:t>）环评单位及联系方式</w:t>
            </w:r>
          </w:p>
          <w:p w14:paraId="532903B7">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1、编制单位名称：新疆恒升融裕环保科技有限公司</w:t>
            </w:r>
          </w:p>
          <w:p w14:paraId="00E65F57">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2、编制单位联系方式</w:t>
            </w:r>
          </w:p>
          <w:p w14:paraId="1BEE066C">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（1）联系人：孙工</w:t>
            </w:r>
          </w:p>
          <w:p w14:paraId="22171EB7">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（2）联系电话：0991-3333881</w:t>
            </w:r>
          </w:p>
          <w:p w14:paraId="3175EF63">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jc w:val="left"/>
              <w:textAlignment w:val="auto"/>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四</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公众意见表的网络链接</w:t>
            </w:r>
          </w:p>
          <w:p w14:paraId="745D756D">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http://www.mee.gov.cn/xxgk2018/xxgk/xxgk01/201810/t20181024_665329.html</w:t>
            </w:r>
          </w:p>
          <w:p w14:paraId="3366B1F7">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Chars="0"/>
              <w:jc w:val="left"/>
              <w:textAlignment w:val="auto"/>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五</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提交公众意见表的方式和途径</w:t>
            </w:r>
          </w:p>
          <w:p w14:paraId="42287D81">
            <w:pPr>
              <w:pStyle w:val="12"/>
              <w:spacing w:before="0" w:beforeAutospacing="0" w:after="0" w:afterAutospacing="0" w:line="360" w:lineRule="auto"/>
              <w:ind w:firstLine="480" w:firstLineChars="200"/>
              <w:jc w:val="both"/>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公众提交公众意见表的方式和途径如下：</w:t>
            </w:r>
          </w:p>
          <w:p w14:paraId="795736E2">
            <w:pPr>
              <w:pStyle w:val="12"/>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cs="Times New Roman"/>
                <w:b w:val="0"/>
                <w:bCs w:val="0"/>
                <w:color w:val="auto"/>
                <w:highlight w:val="none"/>
                <w:lang w:val="en-US" w:eastAsia="zh-CN"/>
              </w:rPr>
              <w:t>电子邮箱：40771630@qq.com  或  联系电话：</w:t>
            </w:r>
            <w:r>
              <w:rPr>
                <w:rFonts w:hint="default" w:ascii="Times New Roman" w:hAnsi="Times New Roman" w:eastAsia="宋体" w:cs="Times New Roman"/>
                <w:color w:val="auto"/>
                <w:kern w:val="2"/>
                <w:sz w:val="24"/>
                <w:szCs w:val="20"/>
                <w:highlight w:val="none"/>
                <w:lang w:val="en-US" w:eastAsia="zh-CN" w:bidi="ar-SA"/>
              </w:rPr>
              <w:t>0991-3333881</w:t>
            </w:r>
          </w:p>
          <w:p w14:paraId="6C940248">
            <w:pPr>
              <w:pStyle w:val="12"/>
              <w:spacing w:before="0" w:beforeAutospacing="0" w:after="0" w:afterAutospacing="0"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在环境影响报告书征求意见稿编制过程中，公众均可向建设单位提出与环境影响评价相关的意见。</w:t>
            </w:r>
          </w:p>
          <w:p w14:paraId="49D34BFA">
            <w:pPr>
              <w:pStyle w:val="12"/>
              <w:spacing w:before="0" w:beforeAutospacing="0" w:after="0" w:afterAutospacing="0" w:line="360" w:lineRule="auto"/>
              <w:ind w:firstLine="480" w:firstLineChars="200"/>
              <w:jc w:val="right"/>
              <w:rPr>
                <w:rFonts w:hint="default" w:ascii="Times New Roman" w:hAnsi="Times New Roman" w:cs="Times New Roman"/>
                <w:color w:val="auto"/>
                <w:highlight w:val="none"/>
                <w:lang w:eastAsia="zh-CN"/>
              </w:rPr>
            </w:pPr>
          </w:p>
          <w:p w14:paraId="685DFD74">
            <w:pPr>
              <w:pStyle w:val="12"/>
              <w:spacing w:before="0" w:beforeAutospacing="0" w:after="0" w:afterAutospacing="0" w:line="360" w:lineRule="auto"/>
              <w:ind w:firstLine="480" w:firstLineChars="200"/>
              <w:jc w:val="right"/>
              <w:rPr>
                <w:rFonts w:hint="default" w:ascii="Times New Roman" w:hAnsi="Times New Roman" w:cs="Times New Roman"/>
                <w:color w:val="auto"/>
                <w:highlight w:val="none"/>
                <w:lang w:eastAsia="zh-CN"/>
              </w:rPr>
            </w:pPr>
          </w:p>
          <w:p w14:paraId="2E1237D1">
            <w:pPr>
              <w:pStyle w:val="12"/>
              <w:spacing w:before="0" w:beforeAutospacing="0" w:after="0" w:afterAutospacing="0" w:line="360" w:lineRule="auto"/>
              <w:ind w:firstLine="480" w:firstLineChars="200"/>
              <w:jc w:val="right"/>
              <w:rPr>
                <w:rFonts w:hint="default" w:ascii="Times New Roman" w:hAnsi="Times New Roman" w:cs="Times New Roman"/>
                <w:color w:val="auto"/>
                <w:highlight w:val="none"/>
                <w:lang w:eastAsia="zh-CN"/>
              </w:rPr>
            </w:pPr>
            <w:r>
              <w:rPr>
                <w:rFonts w:hint="default" w:ascii="Times New Roman" w:hAnsi="Times New Roman" w:cs="Times New Roman"/>
                <w:color w:val="auto"/>
                <w:sz w:val="24"/>
                <w:highlight w:val="none"/>
                <w:lang w:val="en-US" w:eastAsia="zh-CN"/>
              </w:rPr>
              <w:t>新疆嘉西矿业有限公司</w:t>
            </w:r>
          </w:p>
          <w:p w14:paraId="644670A9">
            <w:pPr>
              <w:pStyle w:val="12"/>
              <w:spacing w:before="0" w:beforeAutospacing="0" w:after="0" w:afterAutospacing="0" w:line="360" w:lineRule="auto"/>
              <w:ind w:firstLine="480" w:firstLineChars="200"/>
              <w:jc w:val="righ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2025年11月24日</w:t>
            </w:r>
          </w:p>
          <w:p w14:paraId="5C6A498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0"/>
              <w:jc w:val="right"/>
              <w:textAlignment w:val="auto"/>
              <w:rPr>
                <w:rFonts w:hint="default" w:ascii="Times New Roman" w:hAnsi="Times New Roman" w:eastAsia="微软雅黑" w:cs="Times New Roman"/>
                <w:i w:val="0"/>
                <w:iCs w:val="0"/>
                <w:caps w:val="0"/>
                <w:color w:val="auto"/>
                <w:spacing w:val="0"/>
                <w:sz w:val="24"/>
                <w:szCs w:val="24"/>
              </w:rPr>
            </w:pPr>
          </w:p>
          <w:p w14:paraId="5AF2398F">
            <w:pPr>
              <w:pStyle w:val="12"/>
              <w:shd w:val="clear"/>
              <w:spacing w:before="0" w:beforeAutospacing="0" w:after="0" w:afterAutospacing="0" w:line="360" w:lineRule="auto"/>
              <w:ind w:firstLine="480" w:firstLineChars="200"/>
              <w:jc w:val="right"/>
              <w:rPr>
                <w:rFonts w:hint="default" w:ascii="Times New Roman" w:hAnsi="Times New Roman" w:cs="Times New Roman"/>
                <w:color w:val="auto"/>
                <w:lang w:val="en-US"/>
              </w:rPr>
            </w:pPr>
          </w:p>
        </w:tc>
      </w:tr>
    </w:tbl>
    <w:p w14:paraId="05D6FB7D">
      <w:pPr>
        <w:pStyle w:val="12"/>
        <w:keepNext w:val="0"/>
        <w:keepLines w:val="0"/>
        <w:pageBreakBefore w:val="0"/>
        <w:widowControl/>
        <w:numPr>
          <w:ilvl w:val="0"/>
          <w:numId w:val="1"/>
        </w:numPr>
        <w:shd w:val="clear"/>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lang w:val="en-US"/>
        </w:rPr>
      </w:pPr>
      <w:r>
        <w:rPr>
          <w:rFonts w:hint="default" w:ascii="Times New Roman" w:hAnsi="Times New Roman" w:eastAsia="宋体" w:cs="Times New Roman"/>
          <w:color w:val="auto"/>
          <w:lang w:eastAsia="zh-CN"/>
        </w:rPr>
        <w:t>《办法》符合性：公示内容包括了建设项目名称、</w:t>
      </w:r>
      <w:r>
        <w:rPr>
          <w:rFonts w:hint="default" w:ascii="Times New Roman" w:hAnsi="Times New Roman" w:cs="Times New Roman"/>
          <w:color w:val="auto"/>
          <w:lang w:val="en-US" w:eastAsia="zh-CN"/>
        </w:rPr>
        <w:t>项目性质、建设地点</w:t>
      </w:r>
      <w:r>
        <w:rPr>
          <w:rFonts w:hint="default" w:ascii="Times New Roman" w:hAnsi="Times New Roman" w:eastAsia="宋体" w:cs="Times New Roman"/>
          <w:color w:val="auto"/>
          <w:lang w:eastAsia="zh-CN"/>
        </w:rPr>
        <w:t>、建设内容等基本情况，建设单位的名称和联系方式，环境影响报告书编制单位的名称，公众意见表的网络链接，提交公众意见表的方式和途径，符合《办法》对公开信息的要求。</w:t>
      </w:r>
    </w:p>
    <w:p w14:paraId="4C3FF8FE">
      <w:pPr>
        <w:pStyle w:val="3"/>
        <w:widowControl/>
        <w:shd w:val="clear"/>
        <w:spacing w:before="120" w:beforeAutospacing="0" w:after="120" w:afterAutospacing="0" w:line="560" w:lineRule="exact"/>
        <w:ind w:left="0" w:right="0"/>
        <w:rPr>
          <w:rFonts w:hint="default" w:ascii="Times New Roman" w:hAnsi="Times New Roman" w:eastAsia="宋体" w:cs="Times New Roman"/>
          <w:color w:val="auto"/>
          <w:kern w:val="0"/>
          <w:lang w:val="en-US"/>
        </w:rPr>
      </w:pPr>
      <w:bookmarkStart w:id="14" w:name="_Toc11078"/>
      <w:bookmarkStart w:id="15" w:name="_Toc18428"/>
      <w:r>
        <w:rPr>
          <w:rFonts w:hint="default" w:ascii="Times New Roman" w:hAnsi="Times New Roman" w:eastAsia="宋体" w:cs="Times New Roman"/>
          <w:color w:val="auto"/>
          <w:kern w:val="0"/>
          <w:lang w:val="en-US"/>
        </w:rPr>
        <w:t>2.2</w:t>
      </w:r>
      <w:r>
        <w:rPr>
          <w:rFonts w:hint="default" w:ascii="Times New Roman" w:hAnsi="Times New Roman" w:eastAsia="宋体" w:cs="Times New Roman"/>
          <w:color w:val="auto"/>
          <w:kern w:val="0"/>
          <w:lang w:eastAsia="zh-CN"/>
        </w:rPr>
        <w:t>公开方式</w:t>
      </w:r>
      <w:bookmarkEnd w:id="14"/>
      <w:bookmarkEnd w:id="15"/>
    </w:p>
    <w:p w14:paraId="10B7E4AB">
      <w:pPr>
        <w:pStyle w:val="4"/>
        <w:widowControl/>
        <w:shd w:val="clear"/>
        <w:spacing w:before="156" w:beforeAutospacing="0"/>
        <w:rPr>
          <w:rFonts w:hint="default" w:ascii="Times New Roman" w:hAnsi="Times New Roman" w:eastAsia="宋体" w:cs="Times New Roman"/>
          <w:color w:val="auto"/>
          <w:lang w:val="en-US"/>
        </w:rPr>
      </w:pPr>
      <w:bookmarkStart w:id="16" w:name="_Toc16719"/>
      <w:r>
        <w:rPr>
          <w:rFonts w:hint="default" w:ascii="Times New Roman" w:hAnsi="Times New Roman" w:eastAsia="宋体" w:cs="Times New Roman"/>
          <w:color w:val="auto"/>
          <w:lang w:val="en-US"/>
        </w:rPr>
        <w:t>2.2.1</w:t>
      </w:r>
      <w:r>
        <w:rPr>
          <w:rFonts w:hint="default" w:ascii="Times New Roman" w:hAnsi="Times New Roman" w:eastAsia="宋体" w:cs="Times New Roman"/>
          <w:color w:val="auto"/>
          <w:lang w:eastAsia="zh-CN"/>
        </w:rPr>
        <w:t>网络</w:t>
      </w:r>
      <w:bookmarkEnd w:id="16"/>
    </w:p>
    <w:p w14:paraId="79955C18">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1</w:t>
      </w:r>
      <w:r>
        <w:rPr>
          <w:rFonts w:hint="default" w:ascii="Times New Roman" w:hAnsi="Times New Roman" w:eastAsia="宋体" w:cs="Times New Roman"/>
          <w:color w:val="auto"/>
          <w:shd w:val="clear" w:fill="FFFFFF"/>
          <w:lang w:eastAsia="zh-CN"/>
        </w:rPr>
        <w:t>）载体符合性分析：生态环境公示网（https://gongshi.qsyhbgj.com）（属于《办法》中提到的“建设项目所在地公共媒体网站”）公示的方式，载体的选取符合《办法》相关要求。</w:t>
      </w:r>
    </w:p>
    <w:p w14:paraId="44C6B3A9">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2</w:t>
      </w:r>
      <w:r>
        <w:rPr>
          <w:rFonts w:hint="default" w:ascii="Times New Roman" w:hAnsi="Times New Roman" w:eastAsia="宋体" w:cs="Times New Roman"/>
          <w:color w:val="auto"/>
          <w:shd w:val="clear" w:fill="FFFFFF"/>
          <w:lang w:eastAsia="zh-CN"/>
        </w:rPr>
        <w:t>）网络公示时间：</w:t>
      </w:r>
      <w:r>
        <w:rPr>
          <w:rFonts w:hint="default" w:ascii="Times New Roman" w:hAnsi="Times New Roman" w:cs="Times New Roman"/>
          <w:color w:val="auto"/>
          <w:shd w:val="clear" w:fill="FFFFFF"/>
          <w:lang w:val="en-US"/>
        </w:rPr>
        <w:t>20</w:t>
      </w:r>
      <w:r>
        <w:rPr>
          <w:rFonts w:hint="default" w:ascii="Times New Roman" w:hAnsi="Times New Roman" w:cs="Times New Roman"/>
          <w:color w:val="auto"/>
          <w:shd w:val="clear" w:fill="FFFFFF"/>
          <w:lang w:val="en-US" w:eastAsia="zh-CN"/>
        </w:rPr>
        <w:t>25</w:t>
      </w:r>
      <w:r>
        <w:rPr>
          <w:rFonts w:hint="default" w:ascii="Times New Roman" w:hAnsi="Times New Roman" w:eastAsia="宋体" w:cs="Times New Roman"/>
          <w:color w:val="auto"/>
          <w:shd w:val="clear" w:fill="FFFFFF"/>
          <w:lang w:eastAsia="zh-CN"/>
        </w:rPr>
        <w:t>年</w:t>
      </w:r>
      <w:r>
        <w:rPr>
          <w:rFonts w:hint="default" w:ascii="Times New Roman" w:hAnsi="Times New Roman" w:cs="Times New Roman"/>
          <w:color w:val="auto"/>
          <w:shd w:val="clear" w:fill="FFFFFF"/>
          <w:lang w:val="en-US" w:eastAsia="zh-CN"/>
        </w:rPr>
        <w:t>11</w:t>
      </w:r>
      <w:r>
        <w:rPr>
          <w:rFonts w:hint="default" w:ascii="Times New Roman" w:hAnsi="Times New Roman" w:eastAsia="宋体" w:cs="Times New Roman"/>
          <w:color w:val="auto"/>
          <w:shd w:val="clear" w:fill="FFFFFF"/>
          <w:lang w:eastAsia="zh-CN"/>
        </w:rPr>
        <w:t>月</w:t>
      </w:r>
      <w:r>
        <w:rPr>
          <w:rFonts w:hint="default" w:ascii="Times New Roman" w:hAnsi="Times New Roman" w:cs="Times New Roman"/>
          <w:color w:val="auto"/>
          <w:shd w:val="clear" w:fill="FFFFFF"/>
          <w:lang w:val="en-US" w:eastAsia="zh-CN"/>
        </w:rPr>
        <w:t>24</w:t>
      </w:r>
      <w:r>
        <w:rPr>
          <w:rFonts w:hint="default" w:ascii="Times New Roman" w:hAnsi="Times New Roman" w:eastAsia="宋体" w:cs="Times New Roman"/>
          <w:color w:val="auto"/>
          <w:shd w:val="clear" w:fill="FFFFFF"/>
          <w:lang w:eastAsia="zh-CN"/>
        </w:rPr>
        <w:t>日</w:t>
      </w:r>
    </w:p>
    <w:p w14:paraId="17828B05">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477" w:leftChars="227" w:right="0"/>
        <w:textAlignment w:val="auto"/>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3</w:t>
      </w:r>
      <w:r>
        <w:rPr>
          <w:rFonts w:hint="default" w:ascii="Times New Roman" w:hAnsi="Times New Roman" w:eastAsia="宋体" w:cs="Times New Roman"/>
          <w:color w:val="auto"/>
          <w:shd w:val="clear" w:fill="FFFFFF"/>
          <w:lang w:eastAsia="zh-CN"/>
        </w:rPr>
        <w:t>）网络公示网址：</w:t>
      </w:r>
      <w:r>
        <w:rPr>
          <w:rStyle w:val="19"/>
          <w:rFonts w:hint="default" w:ascii="Times New Roman" w:hAnsi="Times New Roman" w:cs="Times New Roman"/>
          <w:color w:val="auto"/>
        </w:rPr>
        <w:t>https://gongshi.qsyhbgj.com/h5public-detail?id=487484</w:t>
      </w:r>
    </w:p>
    <w:p w14:paraId="6CFD060C">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4</w:t>
      </w:r>
      <w:r>
        <w:rPr>
          <w:rFonts w:hint="default" w:ascii="Times New Roman" w:hAnsi="Times New Roman" w:eastAsia="宋体" w:cs="Times New Roman"/>
          <w:color w:val="auto"/>
          <w:shd w:val="clear" w:fill="FFFFFF"/>
          <w:lang w:eastAsia="zh-CN"/>
        </w:rPr>
        <w:t>）网络公示：</w:t>
      </w:r>
    </w:p>
    <w:p w14:paraId="15D260A6">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5263515" cy="2631440"/>
            <wp:effectExtent l="0" t="0" r="1333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3515" cy="2631440"/>
                    </a:xfrm>
                    <a:prstGeom prst="rect">
                      <a:avLst/>
                    </a:prstGeom>
                    <a:noFill/>
                    <a:ln>
                      <a:noFill/>
                    </a:ln>
                  </pic:spPr>
                </pic:pic>
              </a:graphicData>
            </a:graphic>
          </wp:inline>
        </w:drawing>
      </w:r>
    </w:p>
    <w:p w14:paraId="213E4EA8">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5263515" cy="2631440"/>
            <wp:effectExtent l="0" t="0" r="1333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63515" cy="2631440"/>
                    </a:xfrm>
                    <a:prstGeom prst="rect">
                      <a:avLst/>
                    </a:prstGeom>
                    <a:noFill/>
                    <a:ln>
                      <a:noFill/>
                    </a:ln>
                  </pic:spPr>
                </pic:pic>
              </a:graphicData>
            </a:graphic>
          </wp:inline>
        </w:drawing>
      </w:r>
    </w:p>
    <w:p w14:paraId="3DBC76B4">
      <w:pPr>
        <w:pStyle w:val="12"/>
        <w:keepNext/>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hd w:val="clear" w:fill="FFFFFF"/>
          <w:lang w:val="en-US"/>
        </w:rPr>
      </w:pPr>
      <w:r>
        <w:rPr>
          <w:rFonts w:hint="default" w:ascii="Times New Roman" w:hAnsi="Times New Roman" w:cs="Times New Roman"/>
          <w:color w:val="0000FF"/>
          <w:shd w:val="clear" w:fill="FFFFFF"/>
          <w:lang w:val="en-US"/>
        </w:rPr>
        <w:br w:type="page"/>
      </w:r>
    </w:p>
    <w:p w14:paraId="749CD194">
      <w:pPr>
        <w:pStyle w:val="4"/>
        <w:keepNext/>
        <w:keepLines w:val="0"/>
        <w:pageBreakBefore w:val="0"/>
        <w:widowControl/>
        <w:shd w:val="clear"/>
        <w:kinsoku/>
        <w:wordWrap/>
        <w:overflowPunct/>
        <w:topLinePunct w:val="0"/>
        <w:autoSpaceDE/>
        <w:autoSpaceDN/>
        <w:bidi w:val="0"/>
        <w:adjustRightInd/>
        <w:snapToGrid/>
        <w:spacing w:before="156" w:beforeAutospacing="0"/>
        <w:textAlignment w:val="auto"/>
        <w:rPr>
          <w:rFonts w:hint="default" w:ascii="Times New Roman" w:hAnsi="Times New Roman" w:cs="Times New Roman"/>
          <w:color w:val="auto"/>
          <w:lang w:val="en-US"/>
        </w:rPr>
      </w:pPr>
      <w:bookmarkStart w:id="17" w:name="_Toc23968"/>
      <w:r>
        <w:rPr>
          <w:rFonts w:hint="default" w:ascii="Times New Roman" w:hAnsi="Times New Roman" w:cs="Times New Roman"/>
          <w:color w:val="auto"/>
          <w:lang w:val="en-US"/>
        </w:rPr>
        <w:t>2.2.2</w:t>
      </w:r>
      <w:r>
        <w:rPr>
          <w:rFonts w:hint="default" w:ascii="Times New Roman" w:hAnsi="Times New Roman" w:eastAsia="宋体" w:cs="Times New Roman"/>
          <w:color w:val="auto"/>
          <w:lang w:eastAsia="zh-CN"/>
        </w:rPr>
        <w:t>其他</w:t>
      </w:r>
      <w:bookmarkEnd w:id="17"/>
    </w:p>
    <w:p w14:paraId="3F13EBA8">
      <w:pPr>
        <w:pStyle w:val="13"/>
        <w:keepNext/>
        <w:keepLines w:val="0"/>
        <w:pageBreakBefore w:val="0"/>
        <w:widowControl/>
        <w:shd w:val="clear"/>
        <w:kinsoku/>
        <w:wordWrap/>
        <w:overflowPunct/>
        <w:topLinePunct w:val="0"/>
        <w:autoSpaceDE/>
        <w:autoSpaceDN/>
        <w:bidi w:val="0"/>
        <w:adjustRightInd/>
        <w:snapToGrid/>
        <w:spacing w:line="480" w:lineRule="exact"/>
        <w:ind w:left="0" w:firstLine="480"/>
        <w:textAlignment w:val="auto"/>
        <w:rPr>
          <w:rFonts w:hint="default" w:ascii="Times New Roman" w:hAnsi="Times New Roman" w:cs="Times New Roman"/>
          <w:color w:val="auto"/>
          <w:lang w:val="en-US"/>
        </w:rPr>
      </w:pPr>
      <w:r>
        <w:rPr>
          <w:rFonts w:hint="default" w:ascii="Times New Roman" w:hAnsi="Times New Roman" w:eastAsia="宋体" w:cs="Times New Roman"/>
          <w:color w:val="auto"/>
          <w:kern w:val="0"/>
          <w:sz w:val="24"/>
          <w:szCs w:val="24"/>
          <w:lang w:eastAsia="zh-CN"/>
        </w:rPr>
        <w:t>本项目首次环境影响评价信息公开期间未采取其他公众参与方式。</w:t>
      </w:r>
    </w:p>
    <w:p w14:paraId="21422444">
      <w:pPr>
        <w:pStyle w:val="3"/>
        <w:keepNext/>
        <w:keepLines w:val="0"/>
        <w:pageBreakBefore w:val="0"/>
        <w:widowControl/>
        <w:shd w:val="clear"/>
        <w:kinsoku/>
        <w:wordWrap/>
        <w:overflowPunct/>
        <w:topLinePunct w:val="0"/>
        <w:autoSpaceDE/>
        <w:autoSpaceDN/>
        <w:bidi w:val="0"/>
        <w:adjustRightInd/>
        <w:snapToGrid/>
        <w:spacing w:before="312" w:beforeAutospacing="0" w:after="156" w:afterAutospacing="0"/>
        <w:ind w:left="0" w:right="0"/>
        <w:textAlignment w:val="auto"/>
        <w:rPr>
          <w:rFonts w:hint="default" w:ascii="Times New Roman" w:hAnsi="Times New Roman" w:cs="Times New Roman"/>
          <w:color w:val="auto"/>
          <w:lang w:val="en-US"/>
        </w:rPr>
      </w:pPr>
      <w:bookmarkStart w:id="18" w:name="_Toc18163"/>
      <w:bookmarkStart w:id="19" w:name="_Toc24774"/>
      <w:r>
        <w:rPr>
          <w:rFonts w:hint="default" w:ascii="Times New Roman" w:hAnsi="Times New Roman" w:cs="Times New Roman"/>
          <w:color w:val="auto"/>
          <w:lang w:val="en-US"/>
        </w:rPr>
        <w:t>2.3</w:t>
      </w:r>
      <w:r>
        <w:rPr>
          <w:rFonts w:hint="default" w:ascii="Times New Roman" w:hAnsi="Times New Roman" w:eastAsia="宋体" w:cs="Times New Roman"/>
          <w:color w:val="auto"/>
          <w:lang w:eastAsia="zh-CN"/>
        </w:rPr>
        <w:t>公众意见情况</w:t>
      </w:r>
      <w:bookmarkEnd w:id="18"/>
      <w:bookmarkEnd w:id="19"/>
    </w:p>
    <w:p w14:paraId="0BCF884C">
      <w:pPr>
        <w:pStyle w:val="13"/>
        <w:keepNext/>
        <w:keepLines w:val="0"/>
        <w:pageBreakBefore w:val="0"/>
        <w:widowControl/>
        <w:shd w:val="clear"/>
        <w:kinsoku/>
        <w:wordWrap/>
        <w:overflowPunct/>
        <w:topLinePunct w:val="0"/>
        <w:autoSpaceDE/>
        <w:autoSpaceDN/>
        <w:bidi w:val="0"/>
        <w:adjustRightInd/>
        <w:snapToGrid/>
        <w:spacing w:line="480" w:lineRule="exact"/>
        <w:ind w:left="0" w:firstLine="480"/>
        <w:textAlignment w:val="auto"/>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0"/>
          <w:sz w:val="24"/>
          <w:szCs w:val="24"/>
          <w:lang w:eastAsia="zh-CN"/>
        </w:rPr>
        <w:t>本项目在首次公示期间未收到公众反馈意见。</w:t>
      </w:r>
    </w:p>
    <w:p w14:paraId="610B0E21">
      <w:pPr>
        <w:pStyle w:val="2"/>
        <w:keepNext/>
        <w:keepLines w:val="0"/>
        <w:pageBreakBefore w:val="0"/>
        <w:widowControl/>
        <w:shd w:val="clear"/>
        <w:kinsoku/>
        <w:wordWrap/>
        <w:overflowPunct/>
        <w:topLinePunct w:val="0"/>
        <w:autoSpaceDE/>
        <w:autoSpaceDN/>
        <w:bidi w:val="0"/>
        <w:adjustRightInd/>
        <w:snapToGrid/>
        <w:textAlignment w:val="auto"/>
        <w:rPr>
          <w:rFonts w:hint="default" w:ascii="Times New Roman" w:hAnsi="Times New Roman" w:eastAsia="黑体" w:cs="Times New Roman"/>
          <w:color w:val="auto"/>
          <w:lang w:val="en-US"/>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bookmarkStart w:id="20" w:name="_Toc15416"/>
    </w:p>
    <w:p w14:paraId="2189A253">
      <w:pPr>
        <w:pStyle w:val="2"/>
        <w:keepNext/>
        <w:keepLines w:val="0"/>
        <w:pageBreakBefore w:val="0"/>
        <w:widowControl/>
        <w:shd w:val="clear"/>
        <w:kinsoku/>
        <w:wordWrap/>
        <w:overflowPunct/>
        <w:topLinePunct w:val="0"/>
        <w:autoSpaceDE/>
        <w:autoSpaceDN/>
        <w:bidi w:val="0"/>
        <w:adjustRightInd/>
        <w:snapToGrid/>
        <w:spacing w:before="180" w:after="180" w:line="720" w:lineRule="exact"/>
        <w:ind w:left="0" w:leftChars="0" w:right="0" w:rightChars="0" w:firstLine="0" w:firstLineChars="0"/>
        <w:jc w:val="both"/>
        <w:textAlignment w:val="auto"/>
        <w:outlineLvl w:val="0"/>
        <w:rPr>
          <w:rFonts w:hint="default" w:ascii="Times New Roman" w:hAnsi="Times New Roman" w:eastAsia="黑体" w:cs="Times New Roman"/>
          <w:color w:val="auto"/>
          <w:lang w:val="en-US"/>
        </w:rPr>
      </w:pPr>
      <w:bookmarkStart w:id="21" w:name="_Toc3245"/>
      <w:r>
        <w:rPr>
          <w:rFonts w:hint="default" w:ascii="Times New Roman" w:hAnsi="Times New Roman" w:eastAsia="黑体" w:cs="Times New Roman"/>
          <w:color w:val="auto"/>
          <w:lang w:val="en-US"/>
        </w:rPr>
        <w:t>3.</w:t>
      </w:r>
      <w:r>
        <w:rPr>
          <w:rFonts w:hint="default" w:ascii="Times New Roman" w:hAnsi="Times New Roman" w:eastAsia="黑体" w:cs="Times New Roman"/>
          <w:color w:val="auto"/>
          <w:lang w:eastAsia="zh-CN"/>
        </w:rPr>
        <w:t>征求意见稿公示情况</w:t>
      </w:r>
      <w:bookmarkEnd w:id="20"/>
      <w:bookmarkEnd w:id="21"/>
    </w:p>
    <w:p w14:paraId="51917608">
      <w:pPr>
        <w:pStyle w:val="3"/>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22" w:name="_Toc29608"/>
      <w:bookmarkStart w:id="23" w:name="_Toc10283"/>
      <w:r>
        <w:rPr>
          <w:rFonts w:hint="default" w:ascii="Times New Roman" w:hAnsi="Times New Roman" w:cs="Times New Roman"/>
          <w:color w:val="auto"/>
          <w:kern w:val="0"/>
          <w:lang w:val="en-US"/>
        </w:rPr>
        <w:t>3.1</w:t>
      </w:r>
      <w:r>
        <w:rPr>
          <w:rFonts w:hint="default" w:ascii="Times New Roman" w:hAnsi="Times New Roman" w:eastAsia="宋体" w:cs="Times New Roman"/>
          <w:color w:val="auto"/>
          <w:kern w:val="0"/>
          <w:lang w:eastAsia="zh-CN"/>
        </w:rPr>
        <w:t>公示内容及时限</w:t>
      </w:r>
      <w:bookmarkEnd w:id="22"/>
      <w:bookmarkEnd w:id="23"/>
    </w:p>
    <w:p w14:paraId="4B30E9FD">
      <w:pPr>
        <w:pStyle w:val="12"/>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shd w:val="clear" w:fill="FFFFFF"/>
          <w:lang w:val="en-US"/>
        </w:rPr>
      </w:pPr>
      <w:r>
        <w:rPr>
          <w:rFonts w:hint="default" w:ascii="Times New Roman" w:hAnsi="Times New Roman" w:eastAsia="宋体" w:cs="Times New Roman"/>
          <w:color w:val="auto"/>
          <w:highlight w:val="none"/>
          <w:shd w:val="clear" w:fill="FFFFFF"/>
          <w:lang w:eastAsia="zh-CN"/>
        </w:rPr>
        <w:t>公开日期：网络：</w:t>
      </w:r>
      <w:r>
        <w:rPr>
          <w:rFonts w:hint="default" w:ascii="Times New Roman" w:hAnsi="Times New Roman" w:cs="Times New Roman"/>
          <w:color w:val="auto"/>
          <w:highlight w:val="none"/>
          <w:shd w:val="clear" w:fill="FFFFFF"/>
          <w:lang w:val="en-US"/>
        </w:rPr>
        <w:t>2026年03月10日</w:t>
      </w:r>
      <w:r>
        <w:rPr>
          <w:rFonts w:hint="default" w:ascii="Times New Roman" w:hAnsi="Times New Roman" w:eastAsia="宋体" w:cs="Times New Roman"/>
          <w:color w:val="auto"/>
          <w:highlight w:val="none"/>
          <w:shd w:val="clear" w:fill="FFFFFF"/>
          <w:lang w:eastAsia="zh-CN"/>
        </w:rPr>
        <w:t>；报纸：</w:t>
      </w:r>
      <w:r>
        <w:rPr>
          <w:rFonts w:hint="default" w:ascii="Times New Roman" w:hAnsi="Times New Roman" w:cs="Times New Roman"/>
          <w:color w:val="auto"/>
          <w:highlight w:val="none"/>
          <w:shd w:val="clear" w:fill="FFFFFF"/>
          <w:lang w:val="en-US"/>
        </w:rPr>
        <w:t>2026年03月</w:t>
      </w:r>
      <w:r>
        <w:rPr>
          <w:rFonts w:hint="default" w:ascii="Times New Roman" w:hAnsi="Times New Roman" w:cs="Times New Roman"/>
          <w:color w:val="auto"/>
          <w:highlight w:val="none"/>
          <w:shd w:val="clear" w:fill="FFFFFF"/>
          <w:lang w:val="en-US" w:eastAsia="zh-CN"/>
        </w:rPr>
        <w:t>16</w:t>
      </w:r>
      <w:r>
        <w:rPr>
          <w:rFonts w:hint="default" w:ascii="Times New Roman" w:hAnsi="Times New Roman" w:cs="Times New Roman"/>
          <w:color w:val="auto"/>
          <w:highlight w:val="none"/>
          <w:shd w:val="clear" w:fill="FFFFFF"/>
          <w:lang w:val="en-US"/>
        </w:rPr>
        <w:t>日</w:t>
      </w:r>
      <w:r>
        <w:rPr>
          <w:rFonts w:hint="default" w:ascii="Times New Roman" w:hAnsi="Times New Roman" w:eastAsia="宋体" w:cs="Times New Roman"/>
          <w:color w:val="auto"/>
          <w:highlight w:val="none"/>
          <w:shd w:val="clear" w:fill="FFFFFF"/>
          <w:lang w:eastAsia="zh-CN"/>
        </w:rPr>
        <w:t>、</w:t>
      </w:r>
      <w:r>
        <w:rPr>
          <w:rFonts w:hint="default" w:ascii="Times New Roman" w:hAnsi="Times New Roman" w:cs="Times New Roman"/>
          <w:color w:val="auto"/>
          <w:highlight w:val="none"/>
          <w:shd w:val="clear" w:fill="FFFFFF"/>
          <w:lang w:val="en-US"/>
        </w:rPr>
        <w:t>2026年03月1</w:t>
      </w:r>
      <w:r>
        <w:rPr>
          <w:rFonts w:hint="default" w:ascii="Times New Roman" w:hAnsi="Times New Roman" w:cs="Times New Roman"/>
          <w:color w:val="auto"/>
          <w:highlight w:val="none"/>
          <w:shd w:val="clear" w:fill="FFFFFF"/>
          <w:lang w:val="en-US" w:eastAsia="zh-CN"/>
        </w:rPr>
        <w:t>7</w:t>
      </w:r>
      <w:r>
        <w:rPr>
          <w:rFonts w:hint="default" w:ascii="Times New Roman" w:hAnsi="Times New Roman" w:cs="Times New Roman"/>
          <w:color w:val="auto"/>
          <w:highlight w:val="none"/>
          <w:shd w:val="clear" w:fill="FFFFFF"/>
          <w:lang w:val="en-US"/>
        </w:rPr>
        <w:t>日</w:t>
      </w:r>
      <w:r>
        <w:rPr>
          <w:rFonts w:hint="default" w:ascii="Times New Roman" w:hAnsi="Times New Roman" w:eastAsia="宋体" w:cs="Times New Roman"/>
          <w:color w:val="auto"/>
          <w:highlight w:val="none"/>
          <w:shd w:val="clear" w:fill="FFFFFF"/>
          <w:lang w:eastAsia="zh-CN"/>
        </w:rPr>
        <w:t>；张贴：</w:t>
      </w:r>
      <w:r>
        <w:rPr>
          <w:rFonts w:hint="default" w:ascii="Times New Roman" w:hAnsi="Times New Roman" w:cs="Times New Roman"/>
          <w:color w:val="auto"/>
          <w:highlight w:val="none"/>
          <w:shd w:val="clear" w:fill="FFFFFF"/>
          <w:lang w:val="en-US"/>
        </w:rPr>
        <w:t>2026年03月</w:t>
      </w:r>
      <w:r>
        <w:rPr>
          <w:rFonts w:hint="default" w:ascii="Times New Roman" w:hAnsi="Times New Roman" w:cs="Times New Roman"/>
          <w:color w:val="auto"/>
          <w:highlight w:val="none"/>
          <w:shd w:val="clear" w:fill="FFFFFF"/>
          <w:lang w:val="en-US" w:eastAsia="zh-CN"/>
        </w:rPr>
        <w:t>13</w:t>
      </w:r>
      <w:r>
        <w:rPr>
          <w:rFonts w:hint="default" w:ascii="Times New Roman" w:hAnsi="Times New Roman" w:cs="Times New Roman"/>
          <w:color w:val="auto"/>
          <w:highlight w:val="none"/>
          <w:shd w:val="clear" w:fill="FFFFFF"/>
          <w:lang w:val="en-US"/>
        </w:rPr>
        <w:t>日</w:t>
      </w:r>
      <w:r>
        <w:rPr>
          <w:rFonts w:hint="default" w:ascii="Times New Roman" w:hAnsi="Times New Roman" w:eastAsia="宋体" w:cs="Times New Roman"/>
          <w:color w:val="auto"/>
          <w:highlight w:val="none"/>
          <w:shd w:val="clear" w:fill="FFFFFF"/>
          <w:lang w:eastAsia="zh-CN"/>
        </w:rPr>
        <w:t>。</w:t>
      </w:r>
    </w:p>
    <w:p w14:paraId="38813796">
      <w:pPr>
        <w:pStyle w:val="12"/>
        <w:keepNext w:val="0"/>
        <w:keepLines w:val="0"/>
        <w:pageBreakBefore w:val="0"/>
        <w:widowControl/>
        <w:numPr>
          <w:ilvl w:val="0"/>
          <w:numId w:val="2"/>
        </w:numPr>
        <w:suppressLineNumbers w:val="0"/>
        <w:shd w:val="clear"/>
        <w:kinsoku/>
        <w:wordWrap w:val="0"/>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shd w:val="clear" w:fill="FFFFFF"/>
          <w:lang w:val="en-US"/>
        </w:rPr>
      </w:pPr>
      <w:r>
        <w:rPr>
          <w:rFonts w:hint="default" w:ascii="Times New Roman" w:hAnsi="Times New Roman" w:eastAsia="宋体" w:cs="Times New Roman"/>
          <w:color w:val="auto"/>
          <w:highlight w:val="none"/>
          <w:shd w:val="clear" w:fill="FFFFFF"/>
          <w:lang w:eastAsia="zh-CN"/>
        </w:rPr>
        <w:t>网络公示网址：</w:t>
      </w:r>
      <w:r>
        <w:rPr>
          <w:rFonts w:hint="default" w:ascii="Times New Roman" w:hAnsi="Times New Roman" w:cs="Times New Roman"/>
          <w:color w:val="auto"/>
          <w:highlight w:val="none"/>
          <w:shd w:val="clear" w:fill="FFFFFF"/>
          <w:lang w:eastAsia="zh-CN"/>
        </w:rPr>
        <w:t>https://gongshi.qsyhbgj.com/h5public-detail?id=508296</w:t>
      </w:r>
    </w:p>
    <w:p w14:paraId="439014D8">
      <w:pPr>
        <w:pStyle w:val="12"/>
        <w:keepNext w:val="0"/>
        <w:keepLines w:val="0"/>
        <w:pageBreakBefore w:val="0"/>
        <w:widowControl/>
        <w:numPr>
          <w:ilvl w:val="0"/>
          <w:numId w:val="2"/>
        </w:numPr>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shd w:val="clear" w:fill="FFFFFF"/>
          <w:lang w:val="en-US"/>
        </w:rPr>
      </w:pPr>
      <w:r>
        <w:rPr>
          <w:rFonts w:hint="default" w:ascii="Times New Roman" w:hAnsi="Times New Roman" w:eastAsia="宋体" w:cs="Times New Roman"/>
          <w:color w:val="auto"/>
          <w:highlight w:val="none"/>
          <w:shd w:val="clear" w:fill="FFFFFF"/>
          <w:lang w:eastAsia="zh-CN"/>
        </w:rPr>
        <w:t>公开主要内容如下：</w:t>
      </w:r>
    </w:p>
    <w:p w14:paraId="2164C335">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highlight w:val="none"/>
          <w:shd w:val="clear" w:fill="FFFFFF"/>
          <w:lang w:val="en-US"/>
        </w:rPr>
      </w:pPr>
      <w:r>
        <w:rPr>
          <w:rFonts w:hint="default" w:ascii="Times New Roman" w:hAnsi="Times New Roman" w:cs="Times New Roman"/>
          <w:color w:val="auto"/>
          <w:highlight w:val="none"/>
          <w:shd w:val="clear" w:fill="FFFFFF"/>
          <w:lang w:val="en-US"/>
        </w:rPr>
        <w:t>①</w:t>
      </w:r>
      <w:r>
        <w:rPr>
          <w:rFonts w:hint="default" w:ascii="Times New Roman" w:hAnsi="Times New Roman" w:eastAsia="宋体" w:cs="Times New Roman"/>
          <w:b/>
          <w:color w:val="auto"/>
          <w:highlight w:val="none"/>
          <w:shd w:val="clear" w:fill="FFFFFF"/>
          <w:lang w:eastAsia="zh-CN"/>
        </w:rPr>
        <w:t>网络公示主要内容如下</w:t>
      </w:r>
      <w:r>
        <w:rPr>
          <w:rFonts w:hint="default" w:ascii="Times New Roman" w:hAnsi="Times New Roman" w:eastAsia="宋体" w:cs="Times New Roman"/>
          <w:color w:val="auto"/>
          <w:highlight w:val="none"/>
          <w:shd w:val="clear" w:fill="FFFFFF"/>
          <w:lang w:eastAsia="zh-CN"/>
        </w:rPr>
        <w:t>：</w:t>
      </w:r>
    </w:p>
    <w:tbl>
      <w:tblPr>
        <w:tblStyle w:val="1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0"/>
      </w:tblGrid>
      <w:tr w14:paraId="0A08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8520" w:type="dxa"/>
            <w:tcBorders>
              <w:top w:val="single" w:color="auto" w:sz="4" w:space="0"/>
              <w:left w:val="single" w:color="auto" w:sz="4" w:space="0"/>
              <w:bottom w:val="single" w:color="auto" w:sz="4" w:space="0"/>
              <w:right w:val="single" w:color="auto" w:sz="4" w:space="0"/>
            </w:tcBorders>
            <w:shd w:val="clear" w:color="auto" w:fill="auto"/>
            <w:vAlign w:val="top"/>
          </w:tcPr>
          <w:p w14:paraId="1795741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3" w:lineRule="atLeast"/>
              <w:ind w:left="0" w:right="0" w:firstLine="0"/>
              <w:jc w:val="center"/>
              <w:textAlignment w:val="auto"/>
              <w:rPr>
                <w:rStyle w:val="17"/>
                <w:rFonts w:hint="default" w:ascii="Times New Roman" w:hAnsi="Times New Roman" w:eastAsia="微软雅黑" w:cs="Times New Roman"/>
                <w:i w:val="0"/>
                <w:iCs w:val="0"/>
                <w:caps w:val="0"/>
                <w:color w:val="auto"/>
                <w:spacing w:val="0"/>
                <w:sz w:val="24"/>
                <w:szCs w:val="24"/>
                <w:highlight w:val="none"/>
                <w:shd w:val="clear" w:fill="FFFFFF"/>
                <w:lang w:val="en-US" w:eastAsia="zh-CN"/>
              </w:rPr>
            </w:pPr>
            <w:r>
              <w:rPr>
                <w:rStyle w:val="17"/>
                <w:rFonts w:hint="eastAsia" w:ascii="Times New Roman" w:hAnsi="Times New Roman" w:eastAsia="微软雅黑" w:cs="Times New Roman"/>
                <w:i w:val="0"/>
                <w:iCs w:val="0"/>
                <w:caps w:val="0"/>
                <w:color w:val="auto"/>
                <w:spacing w:val="0"/>
                <w:sz w:val="24"/>
                <w:szCs w:val="24"/>
                <w:highlight w:val="none"/>
                <w:shd w:val="clear" w:fill="FFFFFF"/>
                <w:lang w:val="en-US" w:eastAsia="zh-CN"/>
              </w:rPr>
              <w:t>哈密市伊州区雅满苏镇M1033萤石选矿厂及尾矿库建设项目</w:t>
            </w:r>
          </w:p>
          <w:p w14:paraId="101D20D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3" w:lineRule="atLeast"/>
              <w:ind w:left="0" w:right="0" w:firstLine="0"/>
              <w:jc w:val="center"/>
              <w:textAlignment w:val="auto"/>
              <w:rPr>
                <w:rStyle w:val="17"/>
                <w:rFonts w:hint="default" w:ascii="Times New Roman" w:hAnsi="Times New Roman" w:eastAsia="微软雅黑" w:cs="Times New Roman"/>
                <w:i w:val="0"/>
                <w:iCs w:val="0"/>
                <w:caps w:val="0"/>
                <w:color w:val="auto"/>
                <w:spacing w:val="0"/>
                <w:sz w:val="24"/>
                <w:szCs w:val="24"/>
                <w:highlight w:val="none"/>
                <w:shd w:val="clear" w:fill="FFFFFF"/>
                <w:lang w:eastAsia="zh-CN"/>
              </w:rPr>
            </w:pPr>
            <w:r>
              <w:rPr>
                <w:rStyle w:val="17"/>
                <w:rFonts w:hint="default" w:ascii="Times New Roman" w:hAnsi="Times New Roman" w:eastAsia="微软雅黑" w:cs="Times New Roman"/>
                <w:i w:val="0"/>
                <w:iCs w:val="0"/>
                <w:caps w:val="0"/>
                <w:color w:val="auto"/>
                <w:spacing w:val="0"/>
                <w:sz w:val="24"/>
                <w:szCs w:val="24"/>
                <w:highlight w:val="none"/>
                <w:shd w:val="clear" w:fill="FFFFFF"/>
                <w:lang w:eastAsia="zh-CN"/>
              </w:rPr>
              <w:t>环境影响评价公众参与第二次信息公示</w:t>
            </w:r>
          </w:p>
          <w:p w14:paraId="6125C275">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textAlignment w:val="auto"/>
              <w:rPr>
                <w:rFonts w:hint="default" w:ascii="Times New Roman" w:hAnsi="Times New Roman" w:eastAsia="微软雅黑" w:cs="Times New Roman"/>
                <w:color w:val="auto"/>
              </w:rPr>
            </w:pPr>
            <w:r>
              <w:rPr>
                <w:rFonts w:hint="default" w:ascii="Times New Roman" w:hAnsi="Times New Roman" w:cs="Times New Roman"/>
                <w:color w:val="auto"/>
              </w:rPr>
              <w:t>按照《中华人民共和国环境影响评价法》《环境影响评价公众参与办法》（部令</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第4号）等法律、法规及有关规定，建设单位是建设项目选址、建设、运营全过程环境信息公开的主体，是建设项目环境影响报告书（表）相关信息和审批后环境保护措施落实情况信息公开的主体；建设单位编制环境影响公众参与的过程中，应当公开有关环境影响评价的信息，征求公众意见。建设单位对所发布的公示信息内容负全责并承担法律责任。</w:t>
            </w:r>
          </w:p>
          <w:p w14:paraId="2F54C4BA">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eastAsia="微软雅黑" w:cs="Times New Roman"/>
                <w:color w:val="auto"/>
              </w:rPr>
            </w:pPr>
            <w:r>
              <w:rPr>
                <w:rFonts w:hint="default" w:ascii="Times New Roman" w:hAnsi="Times New Roman" w:cs="Times New Roman"/>
                <w:color w:val="auto"/>
                <w:lang w:val="en-US" w:eastAsia="zh-CN"/>
              </w:rPr>
              <w:t>我公司于</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月</w:t>
            </w:r>
            <w:r>
              <w:rPr>
                <w:rFonts w:hint="default" w:ascii="Times New Roman" w:hAnsi="Times New Roman" w:cs="Times New Roman"/>
                <w:color w:val="auto"/>
                <w:lang w:val="en-US" w:eastAsia="zh-CN"/>
              </w:rPr>
              <w:t>委托新疆恒升融裕环保科技有限公司承担“</w:t>
            </w:r>
            <w:r>
              <w:rPr>
                <w:rFonts w:hint="eastAsia" w:ascii="Times New Roman" w:hAnsi="Times New Roman" w:cs="Times New Roman"/>
                <w:color w:val="auto"/>
                <w:lang w:val="en-US" w:eastAsia="zh-CN"/>
              </w:rPr>
              <w:t>哈密市伊州区雅满苏镇M1033萤石选矿厂及尾矿库建设项目</w:t>
            </w:r>
            <w:r>
              <w:rPr>
                <w:rFonts w:hint="default" w:ascii="Times New Roman" w:hAnsi="Times New Roman" w:cs="Times New Roman"/>
                <w:color w:val="auto"/>
                <w:lang w:val="en-US" w:eastAsia="zh-CN"/>
              </w:rPr>
              <w:t>”的环境影响评价工作。目前，该项目环境影响报告书征求意见稿已编制完成，现对该项目进行公众参与第二次公示，征求公众对本工程在环境影响及环境保护工作的意见和建议。公示材料如下</w:t>
            </w:r>
            <w:r>
              <w:rPr>
                <w:rFonts w:hint="default" w:ascii="Times New Roman" w:hAnsi="Times New Roman" w:cs="Times New Roman"/>
                <w:color w:val="auto"/>
              </w:rPr>
              <w:t>：</w:t>
            </w:r>
          </w:p>
          <w:p w14:paraId="3393E1DB">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color w:val="auto"/>
              </w:rPr>
            </w:pPr>
            <w:r>
              <w:rPr>
                <w:rFonts w:hint="default" w:ascii="Times New Roman" w:hAnsi="Times New Roman" w:cs="Times New Roman"/>
                <w:b/>
                <w:bCs/>
                <w:color w:val="auto"/>
              </w:rPr>
              <w:t>一、</w:t>
            </w:r>
            <w:r>
              <w:rPr>
                <w:rFonts w:hint="default" w:ascii="Times New Roman" w:hAnsi="Times New Roman" w:cs="Times New Roman"/>
                <w:b/>
                <w:bCs/>
                <w:color w:val="auto"/>
                <w:spacing w:val="-6"/>
                <w:sz w:val="24"/>
              </w:rPr>
              <w:t>环境影响报告书征求意见稿查阅纸质报告书的方式和途径</w:t>
            </w:r>
          </w:p>
          <w:p w14:paraId="39AAB212">
            <w:pPr>
              <w:pStyle w:val="12"/>
              <w:keepNext w:val="0"/>
              <w:keepLines w:val="0"/>
              <w:pageBreakBefore w:val="0"/>
              <w:widowControl/>
              <w:shd w:val="clear" w:color="auto"/>
              <w:kinsoku w:val="0"/>
              <w:wordWrap w:val="0"/>
              <w:overflowPunct w:val="0"/>
              <w:topLinePunct w:val="0"/>
              <w:autoSpaceDE w:val="0"/>
              <w:autoSpaceDN w:val="0"/>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1.环境影响报告书征求意见稿的全文网络连接：https://pan.baidu.com/s/1wdSTWx-tE2Sd_QKwz5wdug</w:t>
            </w:r>
          </w:p>
          <w:p w14:paraId="2322F4CB">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2.查阅纸质报告书的方式：如需查阅纸质报告书，联系电话：0991-3333881</w:t>
            </w:r>
          </w:p>
          <w:p w14:paraId="1E31104F">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b/>
                <w:bCs/>
                <w:color w:val="auto"/>
              </w:rPr>
            </w:pPr>
            <w:r>
              <w:rPr>
                <w:rFonts w:hint="default" w:ascii="Times New Roman" w:hAnsi="Times New Roman" w:cs="Times New Roman"/>
                <w:b/>
                <w:bCs/>
                <w:color w:val="auto"/>
              </w:rPr>
              <w:t>二、征求意见的公众范围</w:t>
            </w:r>
          </w:p>
          <w:p w14:paraId="51A3E9A1">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本次环境影响评价过程中，广泛征询评价范围内及项目所在地公众、法人和其他组织的意见及关心该项目建设的所有社会人士对本项目的意见和建议，具体公众范围为新疆维吾尔自治区哈密市伊州区雅满苏镇。</w:t>
            </w:r>
          </w:p>
          <w:p w14:paraId="3F9E2085">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b/>
                <w:bCs/>
                <w:color w:val="auto"/>
              </w:rPr>
            </w:pPr>
            <w:r>
              <w:rPr>
                <w:rFonts w:hint="default" w:ascii="Times New Roman" w:hAnsi="Times New Roman" w:cs="Times New Roman"/>
                <w:b/>
                <w:bCs/>
                <w:color w:val="auto"/>
              </w:rPr>
              <w:t>三、公众意见表的网络链接</w:t>
            </w:r>
          </w:p>
          <w:p w14:paraId="4CFD021F">
            <w:pPr>
              <w:pStyle w:val="12"/>
              <w:keepNext w:val="0"/>
              <w:keepLines w:val="0"/>
              <w:pageBreakBefore w:val="0"/>
              <w:widowControl/>
              <w:shd w:val="clear" w:color="auto"/>
              <w:kinsoku/>
              <w:wordWrap w:val="0"/>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shd w:val="clear" w:color="auto" w:fill="FFFFFF"/>
                <w:lang w:val="en-US" w:eastAsia="zh-CN"/>
              </w:rPr>
            </w:pPr>
            <w:r>
              <w:rPr>
                <w:rFonts w:hint="default" w:ascii="Times New Roman" w:hAnsi="Times New Roman" w:cs="Times New Roman"/>
                <w:color w:val="auto"/>
                <w:shd w:val="clear" w:color="auto" w:fill="FFFFFF"/>
                <w:lang w:val="en-US" w:eastAsia="zh-CN"/>
              </w:rPr>
              <w:t>公众意见表见网络链接：</w:t>
            </w:r>
          </w:p>
          <w:p w14:paraId="6B8A7D22">
            <w:pPr>
              <w:pStyle w:val="12"/>
              <w:keepNext w:val="0"/>
              <w:keepLines w:val="0"/>
              <w:pageBreakBefore w:val="0"/>
              <w:widowControl/>
              <w:shd w:val="clear" w:color="auto"/>
              <w:kinsoku/>
              <w:wordWrap w:val="0"/>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https://pan.baidu.com/s/1wdSTWx-tE2Sd_QKwz5wdug</w:t>
            </w:r>
          </w:p>
          <w:p w14:paraId="30AE5C7D">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b/>
                <w:bCs/>
                <w:color w:val="auto"/>
              </w:rPr>
            </w:pPr>
            <w:r>
              <w:rPr>
                <w:rFonts w:hint="default" w:ascii="Times New Roman" w:hAnsi="Times New Roman" w:cs="Times New Roman"/>
                <w:b/>
                <w:bCs/>
                <w:color w:val="auto"/>
              </w:rPr>
              <w:t>四、公众提出意见的方式和途径</w:t>
            </w:r>
          </w:p>
          <w:p w14:paraId="4377DD9B">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公众可以通过下载并填写公众意见表发送至建设单位邮箱，或以电话等形式对工程建设、环境影响及环境影响评价工作提出意见和建议。</w:t>
            </w:r>
          </w:p>
          <w:p w14:paraId="75D461DD">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1.建设单位联系方式</w:t>
            </w:r>
          </w:p>
          <w:p w14:paraId="35C0109A">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建设单位名称：新疆嘉西矿业有限公司</w:t>
            </w:r>
          </w:p>
          <w:p w14:paraId="02E62791">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联系人：柴重阳</w:t>
            </w:r>
          </w:p>
          <w:p w14:paraId="22F4A967">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联系电话：18919004600</w:t>
            </w:r>
          </w:p>
          <w:p w14:paraId="1E86B8F8">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highlight w:val="none"/>
                <w:lang w:val="en-US" w:eastAsia="zh-CN"/>
              </w:rPr>
              <w:t>联系地址：</w:t>
            </w:r>
            <w:r>
              <w:rPr>
                <w:rFonts w:hint="default" w:ascii="Times New Roman" w:hAnsi="Times New Roman" w:cs="Times New Roman"/>
                <w:color w:val="auto"/>
                <w:sz w:val="24"/>
                <w:szCs w:val="24"/>
                <w:highlight w:val="none"/>
              </w:rPr>
              <w:t>新疆哈密市伊州区前进西路锦绣园三期综合楼9层903号</w:t>
            </w:r>
          </w:p>
          <w:p w14:paraId="3E6E47B2">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2.编制单位联系方式</w:t>
            </w:r>
          </w:p>
          <w:p w14:paraId="7D785AC2">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编制单位名称：新疆恒升融裕环保科技有限公司</w:t>
            </w:r>
          </w:p>
          <w:p w14:paraId="1AA90AE6">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联系人：傅工</w:t>
            </w:r>
          </w:p>
          <w:p w14:paraId="160CEDA1">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rPr>
            </w:pPr>
            <w:r>
              <w:rPr>
                <w:rFonts w:hint="default" w:ascii="Times New Roman" w:hAnsi="Times New Roman" w:cs="Times New Roman"/>
                <w:color w:val="auto"/>
                <w:sz w:val="24"/>
                <w:highlight w:val="none"/>
                <w:lang w:val="en-US" w:eastAsia="zh-CN"/>
              </w:rPr>
              <w:t>联系电话：0991-3333881</w:t>
            </w:r>
          </w:p>
          <w:p w14:paraId="246844F4">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b/>
                <w:bCs/>
                <w:color w:val="auto"/>
              </w:rPr>
            </w:pPr>
            <w:r>
              <w:rPr>
                <w:rFonts w:hint="default" w:ascii="Times New Roman" w:hAnsi="Times New Roman" w:cs="Times New Roman"/>
                <w:b/>
                <w:bCs/>
                <w:color w:val="auto"/>
              </w:rPr>
              <w:t>五、公众提出意见的起止时间</w:t>
            </w:r>
          </w:p>
          <w:p w14:paraId="09164473">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本次公示公众信息反馈的时间由公示日期起10个工作日。</w:t>
            </w:r>
          </w:p>
          <w:p w14:paraId="14A874C4">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eastAsia="宋体" w:cs="Times New Roman"/>
                <w:color w:val="auto"/>
                <w:lang w:val="en-US" w:eastAsia="zh-CN"/>
              </w:rPr>
            </w:pPr>
          </w:p>
          <w:p w14:paraId="537F0A17">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360" w:lineRule="auto"/>
              <w:jc w:val="right"/>
              <w:textAlignment w:val="auto"/>
              <w:rPr>
                <w:rFonts w:hint="default" w:ascii="Times New Roman" w:hAnsi="Times New Roman" w:eastAsia="微软雅黑" w:cs="Times New Roman"/>
                <w:color w:val="auto"/>
              </w:rPr>
            </w:pPr>
            <w:r>
              <w:rPr>
                <w:rFonts w:hint="default" w:ascii="Times New Roman" w:hAnsi="Times New Roman" w:cs="Times New Roman"/>
                <w:color w:val="auto"/>
                <w:lang w:val="en-US" w:eastAsia="zh-CN"/>
              </w:rPr>
              <w:t>新疆嘉西矿业有限公司</w:t>
            </w:r>
          </w:p>
          <w:p w14:paraId="444B2BCB">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360" w:lineRule="auto"/>
              <w:jc w:val="righ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6</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w:t>
            </w:r>
            <w:r>
              <w:rPr>
                <w:rFonts w:hint="default" w:ascii="Times New Roman" w:hAnsi="Times New Roman" w:cs="Times New Roman"/>
                <w:color w:val="auto"/>
                <w:lang w:val="en-US" w:eastAsia="zh-CN"/>
              </w:rPr>
              <w:t>10</w:t>
            </w:r>
            <w:r>
              <w:rPr>
                <w:rFonts w:hint="default" w:ascii="Times New Roman" w:hAnsi="Times New Roman" w:cs="Times New Roman"/>
                <w:color w:val="auto"/>
              </w:rPr>
              <w:t>日</w:t>
            </w:r>
          </w:p>
          <w:p w14:paraId="675F9A8A">
            <w:pPr>
              <w:pStyle w:val="12"/>
              <w:keepNext w:val="0"/>
              <w:keepLines w:val="0"/>
              <w:widowControl/>
              <w:suppressLineNumbers w:val="0"/>
              <w:shd w:val="clear"/>
              <w:spacing w:before="0" w:beforeAutospacing="0" w:after="0" w:afterAutospacing="0" w:line="480" w:lineRule="exact"/>
              <w:ind w:left="0" w:right="0"/>
              <w:jc w:val="right"/>
              <w:rPr>
                <w:rFonts w:hint="default" w:ascii="Times New Roman" w:hAnsi="Times New Roman" w:cs="Times New Roman"/>
                <w:b/>
                <w:color w:val="auto"/>
                <w:sz w:val="21"/>
                <w:szCs w:val="21"/>
                <w:highlight w:val="none"/>
                <w:lang w:val="en-US"/>
              </w:rPr>
            </w:pPr>
          </w:p>
        </w:tc>
      </w:tr>
    </w:tbl>
    <w:p w14:paraId="3841B68B">
      <w:pPr>
        <w:pStyle w:val="12"/>
        <w:widowControl/>
        <w:shd w:val="clear"/>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default" w:ascii="Times New Roman" w:hAnsi="Times New Roman" w:eastAsia="宋体" w:cs="Times New Roman"/>
          <w:color w:val="0000FF"/>
          <w:sz w:val="24"/>
          <w:szCs w:val="24"/>
          <w:lang w:val="en-US" w:eastAsia="zh-CN" w:bidi="ar"/>
        </w:rPr>
        <w:br w:type="page"/>
      </w:r>
      <w:r>
        <w:rPr>
          <w:rFonts w:hint="default" w:ascii="Times New Roman" w:hAnsi="Times New Roman" w:cs="Times New Roman"/>
          <w:color w:val="auto"/>
          <w:lang w:val="en-US"/>
        </w:rPr>
        <w:t>②</w:t>
      </w:r>
      <w:r>
        <w:rPr>
          <w:rFonts w:hint="default" w:ascii="Times New Roman" w:hAnsi="Times New Roman" w:eastAsia="宋体" w:cs="Times New Roman"/>
          <w:b/>
          <w:color w:val="auto"/>
          <w:lang w:eastAsia="zh-CN"/>
        </w:rPr>
        <w:t>报纸公示主要内容如下</w:t>
      </w:r>
      <w:r>
        <w:rPr>
          <w:rFonts w:hint="default" w:ascii="Times New Roman" w:hAnsi="Times New Roman" w:eastAsia="宋体" w:cs="Times New Roman"/>
          <w:color w:val="auto"/>
          <w:lang w:eastAsia="zh-CN"/>
        </w:rPr>
        <w:t>：</w:t>
      </w:r>
    </w:p>
    <w:tbl>
      <w:tblPr>
        <w:tblStyle w:val="1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0"/>
      </w:tblGrid>
      <w:tr w14:paraId="3A9C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13" w:hRule="atLeast"/>
        </w:trPr>
        <w:tc>
          <w:tcPr>
            <w:tcW w:w="8520" w:type="dxa"/>
            <w:tcBorders>
              <w:top w:val="single" w:color="auto" w:sz="4" w:space="0"/>
              <w:left w:val="single" w:color="auto" w:sz="4" w:space="0"/>
              <w:bottom w:val="single" w:color="auto" w:sz="4" w:space="0"/>
              <w:right w:val="single" w:color="auto" w:sz="4" w:space="0"/>
            </w:tcBorders>
            <w:shd w:val="clear" w:color="auto" w:fill="auto"/>
            <w:vAlign w:val="top"/>
          </w:tcPr>
          <w:p w14:paraId="3F39C6FD">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rFonts w:hint="default" w:ascii="Times New Roman" w:hAnsi="Times New Roman" w:eastAsia="宋体" w:cs="Times New Roman"/>
                <w:b/>
                <w:i w:val="0"/>
                <w:caps w:val="0"/>
                <w:color w:val="auto"/>
                <w:spacing w:val="0"/>
                <w:sz w:val="33"/>
                <w:szCs w:val="33"/>
                <w:shd w:val="clear" w:fill="FFFFFF"/>
              </w:rPr>
            </w:pPr>
            <w:r>
              <w:rPr>
                <w:rStyle w:val="17"/>
                <w:rFonts w:hint="default" w:ascii="Times New Roman" w:hAnsi="Times New Roman" w:eastAsia="微软雅黑" w:cs="Times New Roman"/>
                <w:i w:val="0"/>
                <w:iCs w:val="0"/>
                <w:caps w:val="0"/>
                <w:color w:val="auto"/>
                <w:spacing w:val="0"/>
                <w:kern w:val="0"/>
                <w:sz w:val="24"/>
                <w:szCs w:val="24"/>
                <w:highlight w:val="none"/>
                <w:shd w:val="clear" w:fill="FFFFFF"/>
                <w:lang w:val="en-US" w:eastAsia="zh-CN" w:bidi="ar"/>
              </w:rPr>
              <w:t>环境影响评价公众参与第二次信息公示</w:t>
            </w:r>
          </w:p>
          <w:p w14:paraId="5C471B97">
            <w:pPr>
              <w:pStyle w:val="12"/>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i w:val="0"/>
                <w:caps w:val="0"/>
                <w:color w:val="auto"/>
                <w:spacing w:val="0"/>
                <w:sz w:val="24"/>
                <w:szCs w:val="24"/>
                <w:shd w:val="clear" w:fill="FFFFFF"/>
                <w:lang w:val="en-US" w:eastAsia="zh-CN"/>
              </w:rPr>
            </w:pPr>
            <w:r>
              <w:rPr>
                <w:rFonts w:hint="default" w:ascii="Times New Roman" w:hAnsi="Times New Roman" w:eastAsia="宋体" w:cs="Times New Roman"/>
                <w:i w:val="0"/>
                <w:caps w:val="0"/>
                <w:color w:val="auto"/>
                <w:spacing w:val="0"/>
                <w:sz w:val="24"/>
                <w:szCs w:val="24"/>
                <w:shd w:val="clear" w:fill="FFFFFF"/>
                <w:lang w:val="en-US" w:eastAsia="zh-CN"/>
              </w:rPr>
              <w:t>我公司委托新疆恒升融裕环保科技有限公司编制的《</w:t>
            </w:r>
            <w:r>
              <w:rPr>
                <w:rFonts w:hint="eastAsia" w:ascii="Times New Roman" w:hAnsi="Times New Roman" w:cs="Times New Roman"/>
                <w:i w:val="0"/>
                <w:caps w:val="0"/>
                <w:color w:val="auto"/>
                <w:spacing w:val="0"/>
                <w:sz w:val="24"/>
                <w:szCs w:val="24"/>
                <w:shd w:val="clear" w:fill="FFFFFF"/>
                <w:lang w:val="en-US" w:eastAsia="zh-CN"/>
              </w:rPr>
              <w:t>新疆嘉西矿业有限公司哈密市伊州区雅满苏镇M1033萤石选矿厂及尾矿库建设项目</w:t>
            </w:r>
            <w:r>
              <w:rPr>
                <w:rFonts w:hint="default" w:ascii="Times New Roman" w:hAnsi="Times New Roman" w:eastAsia="宋体" w:cs="Times New Roman"/>
                <w:i w:val="0"/>
                <w:caps w:val="0"/>
                <w:color w:val="auto"/>
                <w:spacing w:val="0"/>
                <w:sz w:val="24"/>
                <w:szCs w:val="24"/>
                <w:shd w:val="clear" w:fill="FFFFFF"/>
                <w:lang w:val="en-US" w:eastAsia="zh-CN"/>
              </w:rPr>
              <w:t>环境影响报告书（征求意见稿）》已初步完成，现进行环境影响评价信息公开。请公众在10个工作日内提出相关的意见和建议。报告书全文链接https://pan.baidu.com/s/1wdSTWx-tE2Sd_QKwz5wdug，公众意见表链接http://www.xjhbcy.cn/hbcyxh/xxgk/255400/hjyxpjgzcygs/284162/index.html</w:t>
            </w:r>
          </w:p>
          <w:p w14:paraId="3A2167F1">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right"/>
              <w:textAlignment w:val="auto"/>
              <w:outlineLvl w:val="9"/>
              <w:rPr>
                <w:rFonts w:hint="default" w:ascii="Times New Roman" w:hAnsi="Times New Roman" w:cs="Times New Roman"/>
                <w:i w:val="0"/>
                <w:caps w:val="0"/>
                <w:color w:val="auto"/>
                <w:spacing w:val="0"/>
                <w:sz w:val="24"/>
                <w:szCs w:val="24"/>
                <w:shd w:val="clear" w:fill="FFFFFF"/>
                <w:lang w:val="en-US" w:eastAsia="zh-CN"/>
              </w:rPr>
            </w:pPr>
          </w:p>
          <w:p w14:paraId="436DE1D8">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right"/>
              <w:textAlignment w:val="auto"/>
              <w:outlineLvl w:val="9"/>
              <w:rPr>
                <w:rFonts w:hint="default" w:ascii="Times New Roman" w:hAnsi="Times New Roman" w:eastAsia="宋体" w:cs="Times New Roman"/>
                <w:i w:val="0"/>
                <w:caps w:val="0"/>
                <w:color w:val="auto"/>
                <w:spacing w:val="0"/>
                <w:sz w:val="24"/>
                <w:szCs w:val="24"/>
                <w:shd w:val="clear" w:fill="FFFFFF"/>
                <w:lang w:val="en-US" w:eastAsia="zh-CN"/>
              </w:rPr>
            </w:pPr>
            <w:r>
              <w:rPr>
                <w:rFonts w:hint="default" w:ascii="Times New Roman" w:hAnsi="Times New Roman" w:cs="Times New Roman"/>
                <w:i w:val="0"/>
                <w:caps w:val="0"/>
                <w:color w:val="auto"/>
                <w:spacing w:val="0"/>
                <w:sz w:val="24"/>
                <w:szCs w:val="24"/>
                <w:shd w:val="clear" w:fill="FFFFFF"/>
                <w:lang w:val="en-US" w:eastAsia="zh-CN"/>
              </w:rPr>
              <w:t>新疆嘉西矿业有限公司</w:t>
            </w:r>
          </w:p>
          <w:p w14:paraId="70170AF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right"/>
              <w:textAlignment w:val="auto"/>
              <w:outlineLvl w:val="9"/>
              <w:rPr>
                <w:rFonts w:hint="default" w:ascii="Times New Roman" w:hAnsi="Times New Roman" w:cs="Times New Roman"/>
                <w:color w:val="auto"/>
                <w:shd w:val="clear" w:fill="FFFFFF"/>
                <w:lang w:val="en-US"/>
              </w:rPr>
            </w:pPr>
            <w:r>
              <w:rPr>
                <w:rFonts w:hint="default" w:ascii="Times New Roman" w:hAnsi="Times New Roman" w:eastAsia="宋体" w:cs="Times New Roman"/>
                <w:i w:val="0"/>
                <w:caps w:val="0"/>
                <w:color w:val="auto"/>
                <w:spacing w:val="0"/>
                <w:sz w:val="24"/>
                <w:szCs w:val="24"/>
                <w:shd w:val="clear" w:fill="FFFFFF"/>
                <w:lang w:val="en-US" w:eastAsia="zh-CN"/>
              </w:rPr>
              <w:t>202</w:t>
            </w:r>
            <w:r>
              <w:rPr>
                <w:rFonts w:hint="default" w:ascii="Times New Roman" w:hAnsi="Times New Roman" w:cs="Times New Roman"/>
                <w:i w:val="0"/>
                <w:caps w:val="0"/>
                <w:color w:val="auto"/>
                <w:spacing w:val="0"/>
                <w:sz w:val="24"/>
                <w:szCs w:val="24"/>
                <w:shd w:val="clear" w:fill="FFFFFF"/>
                <w:lang w:val="en-US" w:eastAsia="zh-CN"/>
              </w:rPr>
              <w:t>6</w:t>
            </w:r>
            <w:r>
              <w:rPr>
                <w:rFonts w:hint="default" w:ascii="Times New Roman" w:hAnsi="Times New Roman" w:eastAsia="宋体" w:cs="Times New Roman"/>
                <w:i w:val="0"/>
                <w:caps w:val="0"/>
                <w:color w:val="auto"/>
                <w:spacing w:val="0"/>
                <w:sz w:val="24"/>
                <w:szCs w:val="24"/>
                <w:shd w:val="clear" w:fill="FFFFFF"/>
                <w:lang w:val="en-US" w:eastAsia="zh-CN"/>
              </w:rPr>
              <w:t>年</w:t>
            </w:r>
            <w:r>
              <w:rPr>
                <w:rFonts w:hint="default" w:ascii="Times New Roman" w:hAnsi="Times New Roman" w:cs="Times New Roman"/>
                <w:i w:val="0"/>
                <w:caps w:val="0"/>
                <w:color w:val="auto"/>
                <w:spacing w:val="0"/>
                <w:sz w:val="24"/>
                <w:szCs w:val="24"/>
                <w:shd w:val="clear" w:fill="FFFFFF"/>
                <w:lang w:val="en-US" w:eastAsia="zh-CN"/>
              </w:rPr>
              <w:t>3</w:t>
            </w:r>
            <w:r>
              <w:rPr>
                <w:rFonts w:hint="default" w:ascii="Times New Roman" w:hAnsi="Times New Roman" w:eastAsia="宋体" w:cs="Times New Roman"/>
                <w:i w:val="0"/>
                <w:caps w:val="0"/>
                <w:color w:val="auto"/>
                <w:spacing w:val="0"/>
                <w:sz w:val="24"/>
                <w:szCs w:val="24"/>
                <w:shd w:val="clear" w:fill="FFFFFF"/>
                <w:lang w:val="en-US" w:eastAsia="zh-CN"/>
              </w:rPr>
              <w:t>月</w:t>
            </w:r>
            <w:r>
              <w:rPr>
                <w:rFonts w:hint="default" w:ascii="Times New Roman" w:hAnsi="Times New Roman" w:cs="Times New Roman"/>
                <w:i w:val="0"/>
                <w:caps w:val="0"/>
                <w:color w:val="auto"/>
                <w:spacing w:val="0"/>
                <w:sz w:val="24"/>
                <w:szCs w:val="24"/>
                <w:shd w:val="clear" w:fill="FFFFFF"/>
                <w:lang w:val="en-US" w:eastAsia="zh-CN"/>
              </w:rPr>
              <w:t>16</w:t>
            </w:r>
            <w:r>
              <w:rPr>
                <w:rFonts w:hint="default" w:ascii="Times New Roman" w:hAnsi="Times New Roman" w:eastAsia="宋体" w:cs="Times New Roman"/>
                <w:i w:val="0"/>
                <w:caps w:val="0"/>
                <w:color w:val="auto"/>
                <w:spacing w:val="0"/>
                <w:sz w:val="24"/>
                <w:szCs w:val="24"/>
                <w:shd w:val="clear" w:fill="FFFFFF"/>
                <w:lang w:val="en-US" w:eastAsia="zh-CN"/>
              </w:rPr>
              <w:t>日</w:t>
            </w:r>
          </w:p>
        </w:tc>
      </w:tr>
    </w:tbl>
    <w:p w14:paraId="4EFC29F0">
      <w:pPr>
        <w:pStyle w:val="12"/>
        <w:widowControl/>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default" w:ascii="Times New Roman" w:hAnsi="Times New Roman" w:eastAsia="宋体" w:cs="Times New Roman"/>
          <w:color w:val="0000FF"/>
          <w:sz w:val="24"/>
          <w:szCs w:val="24"/>
          <w:lang w:val="en-US" w:eastAsia="zh-CN" w:bidi="ar"/>
        </w:rPr>
        <w:br w:type="page"/>
      </w:r>
      <w:r>
        <w:rPr>
          <w:rFonts w:hint="default" w:ascii="Times New Roman" w:hAnsi="Times New Roman" w:cs="Times New Roman"/>
          <w:color w:val="auto"/>
          <w:lang w:val="en-US"/>
        </w:rPr>
        <w:t>③</w:t>
      </w:r>
      <w:r>
        <w:rPr>
          <w:rFonts w:hint="default" w:ascii="Times New Roman" w:hAnsi="Times New Roman" w:eastAsia="宋体" w:cs="Times New Roman"/>
          <w:b/>
          <w:color w:val="auto"/>
          <w:lang w:eastAsia="zh-CN"/>
        </w:rPr>
        <w:t>张贴公告主要内容如下</w:t>
      </w:r>
      <w:r>
        <w:rPr>
          <w:rFonts w:hint="default" w:ascii="Times New Roman" w:hAnsi="Times New Roman" w:eastAsia="宋体" w:cs="Times New Roman"/>
          <w:color w:val="auto"/>
          <w:lang w:eastAsia="zh-CN"/>
        </w:rPr>
        <w:t>：</w:t>
      </w:r>
    </w:p>
    <w:tbl>
      <w:tblPr>
        <w:tblStyle w:val="1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20"/>
      </w:tblGrid>
      <w:tr w14:paraId="3F2E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04" w:hRule="atLeast"/>
        </w:trPr>
        <w:tc>
          <w:tcPr>
            <w:tcW w:w="8520" w:type="dxa"/>
            <w:tcBorders>
              <w:top w:val="single" w:color="auto" w:sz="4" w:space="0"/>
              <w:left w:val="single" w:color="auto" w:sz="4" w:space="0"/>
              <w:bottom w:val="single" w:color="auto" w:sz="4" w:space="0"/>
              <w:right w:val="single" w:color="auto" w:sz="4" w:space="0"/>
            </w:tcBorders>
            <w:shd w:val="clear" w:color="auto" w:fill="auto"/>
            <w:vAlign w:val="top"/>
          </w:tcPr>
          <w:p w14:paraId="18CBC0A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3" w:lineRule="atLeast"/>
              <w:ind w:left="0" w:right="0" w:firstLine="0"/>
              <w:jc w:val="center"/>
              <w:textAlignment w:val="auto"/>
              <w:rPr>
                <w:rStyle w:val="17"/>
                <w:rFonts w:hint="default" w:ascii="Times New Roman" w:hAnsi="Times New Roman" w:eastAsia="微软雅黑" w:cs="Times New Roman"/>
                <w:i w:val="0"/>
                <w:iCs w:val="0"/>
                <w:caps w:val="0"/>
                <w:color w:val="auto"/>
                <w:spacing w:val="0"/>
                <w:sz w:val="24"/>
                <w:szCs w:val="24"/>
                <w:highlight w:val="none"/>
                <w:shd w:val="clear" w:fill="FFFFFF"/>
                <w:lang w:val="en-US" w:eastAsia="zh-CN"/>
              </w:rPr>
            </w:pPr>
            <w:r>
              <w:rPr>
                <w:rStyle w:val="17"/>
                <w:rFonts w:hint="eastAsia" w:ascii="Times New Roman" w:hAnsi="Times New Roman" w:eastAsia="微软雅黑" w:cs="Times New Roman"/>
                <w:i w:val="0"/>
                <w:iCs w:val="0"/>
                <w:caps w:val="0"/>
                <w:color w:val="auto"/>
                <w:spacing w:val="0"/>
                <w:sz w:val="24"/>
                <w:szCs w:val="24"/>
                <w:highlight w:val="none"/>
                <w:shd w:val="clear" w:fill="FFFFFF"/>
                <w:lang w:val="en-US" w:eastAsia="zh-CN"/>
              </w:rPr>
              <w:t>哈密市伊州区雅满苏镇M1033萤石选矿厂及尾矿库建设项目</w:t>
            </w:r>
          </w:p>
          <w:p w14:paraId="7C47537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3" w:lineRule="atLeast"/>
              <w:ind w:left="0" w:right="0" w:firstLine="0"/>
              <w:jc w:val="center"/>
              <w:textAlignment w:val="auto"/>
              <w:rPr>
                <w:rStyle w:val="17"/>
                <w:rFonts w:hint="default" w:ascii="Times New Roman" w:hAnsi="Times New Roman" w:eastAsia="微软雅黑" w:cs="Times New Roman"/>
                <w:i w:val="0"/>
                <w:iCs w:val="0"/>
                <w:caps w:val="0"/>
                <w:color w:val="auto"/>
                <w:spacing w:val="0"/>
                <w:sz w:val="24"/>
                <w:szCs w:val="24"/>
                <w:highlight w:val="none"/>
                <w:shd w:val="clear" w:fill="FFFFFF"/>
                <w:lang w:eastAsia="zh-CN"/>
              </w:rPr>
            </w:pPr>
            <w:r>
              <w:rPr>
                <w:rStyle w:val="17"/>
                <w:rFonts w:hint="default" w:ascii="Times New Roman" w:hAnsi="Times New Roman" w:eastAsia="微软雅黑" w:cs="Times New Roman"/>
                <w:i w:val="0"/>
                <w:iCs w:val="0"/>
                <w:caps w:val="0"/>
                <w:color w:val="auto"/>
                <w:spacing w:val="0"/>
                <w:sz w:val="24"/>
                <w:szCs w:val="24"/>
                <w:highlight w:val="none"/>
                <w:shd w:val="clear" w:fill="FFFFFF"/>
                <w:lang w:eastAsia="zh-CN"/>
              </w:rPr>
              <w:t>环境影响评价公众参与第二次信息公示</w:t>
            </w:r>
          </w:p>
          <w:p w14:paraId="06565604">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textAlignment w:val="auto"/>
              <w:rPr>
                <w:rFonts w:hint="default" w:ascii="Times New Roman" w:hAnsi="Times New Roman" w:eastAsia="微软雅黑" w:cs="Times New Roman"/>
                <w:color w:val="auto"/>
              </w:rPr>
            </w:pPr>
            <w:r>
              <w:rPr>
                <w:rFonts w:hint="default" w:ascii="Times New Roman" w:hAnsi="Times New Roman" w:cs="Times New Roman"/>
                <w:color w:val="auto"/>
              </w:rPr>
              <w:t>按照《中华人民共和国环境影响评价法》、《环境影响评价公众参与办法》（部令</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第4号）等法律、法规及有关规定，建设单位是建设项目选址、建设、运营全过程环境信息公开的主体，是建设项目环境影响报告书（表）相关信息和审批后环境保护措施落实情况信息公开的主体；建设单</w:t>
            </w:r>
            <w:r>
              <w:rPr>
                <w:rFonts w:hint="eastAsia" w:ascii="Times New Roman" w:hAnsi="Times New Roman" w:cs="Times New Roman"/>
                <w:color w:val="auto"/>
                <w:lang w:eastAsia="zh-CN"/>
              </w:rPr>
              <w:t>位在</w:t>
            </w:r>
            <w:r>
              <w:rPr>
                <w:rFonts w:hint="default" w:ascii="Times New Roman" w:hAnsi="Times New Roman" w:cs="Times New Roman"/>
                <w:color w:val="auto"/>
              </w:rPr>
              <w:t>编制环境影响公众参与的过程中，应当公开有关环境影响评价的信息，征求公众意见。建设单位对所发布的公示信息内容负全责并承担法律责任。</w:t>
            </w:r>
          </w:p>
          <w:p w14:paraId="68163D5A">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eastAsia="微软雅黑" w:cs="Times New Roman"/>
                <w:color w:val="auto"/>
              </w:rPr>
            </w:pPr>
            <w:r>
              <w:rPr>
                <w:rFonts w:hint="default" w:ascii="Times New Roman" w:hAnsi="Times New Roman" w:cs="Times New Roman"/>
                <w:color w:val="auto"/>
                <w:lang w:val="en-US" w:eastAsia="zh-CN"/>
              </w:rPr>
              <w:t>我公司于</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月</w:t>
            </w:r>
            <w:r>
              <w:rPr>
                <w:rFonts w:hint="default" w:ascii="Times New Roman" w:hAnsi="Times New Roman" w:cs="Times New Roman"/>
                <w:color w:val="auto"/>
                <w:lang w:val="en-US" w:eastAsia="zh-CN"/>
              </w:rPr>
              <w:t>委托新疆恒升融裕环保科技有限公司承担“</w:t>
            </w:r>
            <w:r>
              <w:rPr>
                <w:rFonts w:hint="eastAsia" w:ascii="Times New Roman" w:hAnsi="Times New Roman" w:cs="Times New Roman"/>
                <w:color w:val="auto"/>
                <w:lang w:val="en-US" w:eastAsia="zh-CN"/>
              </w:rPr>
              <w:t>哈密市伊州区雅满苏镇M1033萤石选矿厂及尾矿库建设项目</w:t>
            </w:r>
            <w:r>
              <w:rPr>
                <w:rFonts w:hint="default" w:ascii="Times New Roman" w:hAnsi="Times New Roman" w:cs="Times New Roman"/>
                <w:color w:val="auto"/>
                <w:lang w:val="en-US" w:eastAsia="zh-CN"/>
              </w:rPr>
              <w:t>”的环境影响评价工作。目前，该项目环境影响报告书征求意见稿已编制完成，现对该项目进行公众参与第二次公示，征求公众对本工程在环境影响及环境保护工作的意见和建议。公示材料如下</w:t>
            </w:r>
            <w:r>
              <w:rPr>
                <w:rFonts w:hint="default" w:ascii="Times New Roman" w:hAnsi="Times New Roman" w:cs="Times New Roman"/>
                <w:color w:val="auto"/>
              </w:rPr>
              <w:t>：</w:t>
            </w:r>
          </w:p>
          <w:p w14:paraId="12C85D7D">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color w:val="auto"/>
              </w:rPr>
            </w:pPr>
            <w:r>
              <w:rPr>
                <w:rFonts w:hint="default" w:ascii="Times New Roman" w:hAnsi="Times New Roman" w:cs="Times New Roman"/>
                <w:b/>
                <w:bCs/>
                <w:color w:val="auto"/>
              </w:rPr>
              <w:t>一、</w:t>
            </w:r>
            <w:r>
              <w:rPr>
                <w:rFonts w:hint="default" w:ascii="Times New Roman" w:hAnsi="Times New Roman" w:cs="Times New Roman"/>
                <w:b/>
                <w:bCs/>
                <w:color w:val="auto"/>
                <w:spacing w:val="-6"/>
                <w:sz w:val="24"/>
              </w:rPr>
              <w:t>环境影响报告书征求意见稿查阅纸质报告书的方式和途径</w:t>
            </w:r>
          </w:p>
          <w:p w14:paraId="6456A452">
            <w:pPr>
              <w:pStyle w:val="12"/>
              <w:keepNext w:val="0"/>
              <w:keepLines w:val="0"/>
              <w:pageBreakBefore w:val="0"/>
              <w:widowControl/>
              <w:shd w:val="clear" w:color="auto"/>
              <w:kinsoku w:val="0"/>
              <w:wordWrap w:val="0"/>
              <w:overflowPunct w:val="0"/>
              <w:topLinePunct w:val="0"/>
              <w:autoSpaceDE w:val="0"/>
              <w:autoSpaceDN w:val="0"/>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1.环境影响报告书征求意见稿的全文网络</w:t>
            </w:r>
            <w:r>
              <w:rPr>
                <w:rFonts w:hint="eastAsia" w:ascii="Times New Roman" w:hAnsi="Times New Roman" w:cs="Times New Roman"/>
                <w:color w:val="auto"/>
                <w:lang w:val="en-US" w:eastAsia="zh-CN"/>
              </w:rPr>
              <w:t>链接</w:t>
            </w:r>
            <w:r>
              <w:rPr>
                <w:rFonts w:hint="default" w:ascii="Times New Roman" w:hAnsi="Times New Roman" w:cs="Times New Roman"/>
                <w:color w:val="auto"/>
                <w:lang w:val="en-US" w:eastAsia="zh-CN"/>
              </w:rPr>
              <w:t>：https://pan.baidu.com/s/1wdSTWx-tE2Sd_QKwz5wdug</w:t>
            </w:r>
          </w:p>
          <w:p w14:paraId="0A7834AD">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2.查阅纸质报告书的方式：如需查阅纸质报告书，联系电话：0991-3333881</w:t>
            </w:r>
          </w:p>
          <w:p w14:paraId="7ED49A7A">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b/>
                <w:bCs/>
                <w:color w:val="auto"/>
              </w:rPr>
            </w:pPr>
            <w:r>
              <w:rPr>
                <w:rFonts w:hint="default" w:ascii="Times New Roman" w:hAnsi="Times New Roman" w:cs="Times New Roman"/>
                <w:b/>
                <w:bCs/>
                <w:color w:val="auto"/>
              </w:rPr>
              <w:t>二、征求意见的公众范围</w:t>
            </w:r>
          </w:p>
          <w:p w14:paraId="73482E60">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本次环境影响评价过程中，广泛征询评价范围内及项目所在地公众、法人和其他组织的意见及关心该项目建设的所有社会人士对本项目的意见和建议，具体公众范围为新疆维吾尔自治区哈密市伊州区雅满苏镇。</w:t>
            </w:r>
          </w:p>
          <w:p w14:paraId="016427D1">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b/>
                <w:bCs/>
                <w:color w:val="auto"/>
              </w:rPr>
            </w:pPr>
            <w:r>
              <w:rPr>
                <w:rFonts w:hint="default" w:ascii="Times New Roman" w:hAnsi="Times New Roman" w:cs="Times New Roman"/>
                <w:b/>
                <w:bCs/>
                <w:color w:val="auto"/>
              </w:rPr>
              <w:t>三、公众意见表的网络链接</w:t>
            </w:r>
          </w:p>
          <w:p w14:paraId="5AAAE607">
            <w:pPr>
              <w:pStyle w:val="12"/>
              <w:keepNext w:val="0"/>
              <w:keepLines w:val="0"/>
              <w:pageBreakBefore w:val="0"/>
              <w:widowControl/>
              <w:shd w:val="clear" w:color="auto"/>
              <w:kinsoku/>
              <w:wordWrap w:val="0"/>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shd w:val="clear" w:color="auto" w:fill="FFFFFF"/>
                <w:lang w:val="en-US" w:eastAsia="zh-CN"/>
              </w:rPr>
            </w:pPr>
            <w:r>
              <w:rPr>
                <w:rFonts w:hint="default" w:ascii="Times New Roman" w:hAnsi="Times New Roman" w:cs="Times New Roman"/>
                <w:color w:val="auto"/>
                <w:shd w:val="clear" w:color="auto" w:fill="FFFFFF"/>
                <w:lang w:val="en-US" w:eastAsia="zh-CN"/>
              </w:rPr>
              <w:t>公众意见表见网络链接：</w:t>
            </w:r>
          </w:p>
          <w:p w14:paraId="2156C6BA">
            <w:pPr>
              <w:pStyle w:val="12"/>
              <w:keepNext w:val="0"/>
              <w:keepLines w:val="0"/>
              <w:pageBreakBefore w:val="0"/>
              <w:widowControl/>
              <w:shd w:val="clear" w:color="auto"/>
              <w:kinsoku/>
              <w:wordWrap w:val="0"/>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https://pan.baidu.com/s/1wdSTWx-tE2Sd_QKwz5wdug</w:t>
            </w:r>
          </w:p>
          <w:p w14:paraId="35DC8E28">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b/>
                <w:bCs/>
                <w:color w:val="auto"/>
              </w:rPr>
            </w:pPr>
            <w:r>
              <w:rPr>
                <w:rFonts w:hint="default" w:ascii="Times New Roman" w:hAnsi="Times New Roman" w:cs="Times New Roman"/>
                <w:b/>
                <w:bCs/>
                <w:color w:val="auto"/>
              </w:rPr>
              <w:t>四、公众提出意见的方式和途径</w:t>
            </w:r>
          </w:p>
          <w:p w14:paraId="0518F17D">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公众可以通过下载并填写公众意见表发送至建设单位邮箱，或以电话等形式对工程建设、环境影响及环境影响评价工作提出意见和建议。</w:t>
            </w:r>
          </w:p>
          <w:p w14:paraId="0F2C8F46">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1.建设单位联系方式</w:t>
            </w:r>
          </w:p>
          <w:p w14:paraId="2F13EB23">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建设单位名称：新疆嘉西矿业有限公司</w:t>
            </w:r>
          </w:p>
          <w:p w14:paraId="48E1700B">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联系人：柴重阳</w:t>
            </w:r>
          </w:p>
          <w:p w14:paraId="25BA03C7">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联系电话：18919004600</w:t>
            </w:r>
          </w:p>
          <w:p w14:paraId="20A09206">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highlight w:val="none"/>
                <w:lang w:val="en-US" w:eastAsia="zh-CN"/>
              </w:rPr>
              <w:t>联系地址：</w:t>
            </w:r>
            <w:r>
              <w:rPr>
                <w:rFonts w:hint="default" w:ascii="Times New Roman" w:hAnsi="Times New Roman" w:cs="Times New Roman"/>
                <w:color w:val="auto"/>
                <w:sz w:val="24"/>
                <w:szCs w:val="24"/>
                <w:highlight w:val="none"/>
              </w:rPr>
              <w:t>新疆哈密市伊州区前进西路锦绣园三期综合楼9层903号</w:t>
            </w:r>
          </w:p>
          <w:p w14:paraId="6637BFF1">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2.编制单位联系方式</w:t>
            </w:r>
          </w:p>
          <w:p w14:paraId="5F006665">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编制单位名称：新疆恒升融裕环保科技有限公司</w:t>
            </w:r>
          </w:p>
          <w:p w14:paraId="5F9C19BA">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联系人：傅工</w:t>
            </w:r>
          </w:p>
          <w:p w14:paraId="62A51799">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rPr>
            </w:pPr>
            <w:r>
              <w:rPr>
                <w:rFonts w:hint="default" w:ascii="Times New Roman" w:hAnsi="Times New Roman" w:cs="Times New Roman"/>
                <w:color w:val="auto"/>
                <w:sz w:val="24"/>
                <w:highlight w:val="none"/>
                <w:lang w:val="en-US" w:eastAsia="zh-CN"/>
              </w:rPr>
              <w:t>联系电话：0991-3333881</w:t>
            </w:r>
          </w:p>
          <w:p w14:paraId="64284550">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2" w:firstLineChars="200"/>
              <w:textAlignment w:val="auto"/>
              <w:rPr>
                <w:rFonts w:hint="default" w:ascii="Times New Roman" w:hAnsi="Times New Roman" w:eastAsia="微软雅黑" w:cs="Times New Roman"/>
                <w:b/>
                <w:bCs/>
                <w:color w:val="auto"/>
              </w:rPr>
            </w:pPr>
            <w:r>
              <w:rPr>
                <w:rFonts w:hint="default" w:ascii="Times New Roman" w:hAnsi="Times New Roman" w:cs="Times New Roman"/>
                <w:b/>
                <w:bCs/>
                <w:color w:val="auto"/>
              </w:rPr>
              <w:t>五、公众提出意见的起止时间</w:t>
            </w:r>
          </w:p>
          <w:p w14:paraId="4BFFA9BF">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本次公示公众信息反馈的时间由公示日期起10个工作日。</w:t>
            </w:r>
          </w:p>
          <w:p w14:paraId="38CEC370">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eastAsia="宋体" w:cs="Times New Roman"/>
                <w:color w:val="auto"/>
                <w:lang w:val="en-US" w:eastAsia="zh-CN"/>
              </w:rPr>
            </w:pPr>
          </w:p>
          <w:p w14:paraId="22273CA4">
            <w:pPr>
              <w:pStyle w:val="12"/>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360" w:lineRule="auto"/>
              <w:jc w:val="right"/>
              <w:textAlignment w:val="auto"/>
              <w:rPr>
                <w:rFonts w:hint="default" w:ascii="Times New Roman" w:hAnsi="Times New Roman" w:eastAsia="微软雅黑" w:cs="Times New Roman"/>
                <w:color w:val="auto"/>
              </w:rPr>
            </w:pPr>
            <w:r>
              <w:rPr>
                <w:rFonts w:hint="default" w:ascii="Times New Roman" w:hAnsi="Times New Roman" w:cs="Times New Roman"/>
                <w:color w:val="auto"/>
                <w:lang w:val="en-US" w:eastAsia="zh-CN"/>
              </w:rPr>
              <w:t>新疆嘉西矿业有限公司</w:t>
            </w:r>
          </w:p>
          <w:p w14:paraId="0C4D54C5">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right"/>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6</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w:t>
            </w:r>
            <w:r>
              <w:rPr>
                <w:rFonts w:hint="default" w:ascii="Times New Roman" w:hAnsi="Times New Roman" w:cs="Times New Roman"/>
                <w:color w:val="auto"/>
                <w:lang w:val="en-US" w:eastAsia="zh-CN"/>
              </w:rPr>
              <w:t>10</w:t>
            </w:r>
            <w:r>
              <w:rPr>
                <w:rFonts w:hint="default" w:ascii="Times New Roman" w:hAnsi="Times New Roman" w:cs="Times New Roman"/>
                <w:color w:val="auto"/>
              </w:rPr>
              <w:t>日</w:t>
            </w:r>
          </w:p>
          <w:p w14:paraId="7EBF23D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0"/>
              <w:jc w:val="right"/>
              <w:textAlignment w:val="auto"/>
              <w:rPr>
                <w:rFonts w:hint="default" w:ascii="Times New Roman" w:hAnsi="Times New Roman" w:cs="Times New Roman"/>
                <w:color w:val="auto"/>
                <w:lang w:val="en-US"/>
              </w:rPr>
            </w:pPr>
          </w:p>
        </w:tc>
      </w:tr>
    </w:tbl>
    <w:p w14:paraId="76745AE1">
      <w:pPr>
        <w:pStyle w:val="12"/>
        <w:keepNext w:val="0"/>
        <w:keepLines w:val="0"/>
        <w:pageBreakBefore w:val="0"/>
        <w:widowControl/>
        <w:shd w:val="clear"/>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cs="Times New Roman"/>
          <w:color w:val="auto"/>
          <w:lang w:val="en-US"/>
        </w:rPr>
        <w:t>3</w:t>
      </w:r>
      <w:r>
        <w:rPr>
          <w:rFonts w:hint="default" w:ascii="Times New Roman" w:hAnsi="Times New Roman" w:eastAsia="宋体" w:cs="Times New Roman"/>
          <w:color w:val="auto"/>
          <w:lang w:eastAsia="zh-CN"/>
        </w:rPr>
        <w:t>）《办法》符合性：公示方式包括了网络平台、建设项目所在地公众易于接触的报纸和公众易于知悉的场所张贴公告，公示方式符合《办法》要求；且三种公示方式所公示的内容及征求意见期限均符合《办法》要求。</w:t>
      </w:r>
    </w:p>
    <w:p w14:paraId="1B5D182B">
      <w:pP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14:paraId="2E108457">
      <w:pPr>
        <w:pStyle w:val="3"/>
        <w:widowControl/>
        <w:shd w:val="clear"/>
        <w:spacing w:before="120" w:beforeAutospacing="0" w:after="120" w:afterAutospacing="0" w:line="560" w:lineRule="exact"/>
        <w:ind w:left="0" w:right="0"/>
        <w:rPr>
          <w:rFonts w:hint="default" w:ascii="Times New Roman" w:hAnsi="Times New Roman" w:eastAsia="宋体" w:cs="Times New Roman"/>
          <w:color w:val="auto"/>
          <w:kern w:val="0"/>
          <w:lang w:val="en-US"/>
        </w:rPr>
      </w:pPr>
      <w:bookmarkStart w:id="24" w:name="_Toc10970"/>
      <w:bookmarkStart w:id="25" w:name="_Toc18102"/>
      <w:r>
        <w:rPr>
          <w:rFonts w:hint="default" w:ascii="Times New Roman" w:hAnsi="Times New Roman" w:cs="Times New Roman"/>
          <w:color w:val="auto"/>
          <w:kern w:val="0"/>
          <w:lang w:val="en-US"/>
        </w:rPr>
        <w:t>3.2</w:t>
      </w:r>
      <w:r>
        <w:rPr>
          <w:rFonts w:hint="default" w:ascii="Times New Roman" w:hAnsi="Times New Roman" w:eastAsia="宋体" w:cs="Times New Roman"/>
          <w:color w:val="auto"/>
          <w:kern w:val="0"/>
          <w:lang w:eastAsia="zh-CN"/>
        </w:rPr>
        <w:t>公示方式</w:t>
      </w:r>
      <w:bookmarkEnd w:id="24"/>
      <w:bookmarkEnd w:id="25"/>
    </w:p>
    <w:p w14:paraId="006310D0">
      <w:pPr>
        <w:pStyle w:val="4"/>
        <w:widowControl/>
        <w:shd w:val="clear"/>
        <w:spacing w:before="156" w:beforeAutospacing="0"/>
        <w:rPr>
          <w:rFonts w:hint="default" w:ascii="Times New Roman" w:hAnsi="Times New Roman" w:cs="Times New Roman"/>
          <w:color w:val="auto"/>
          <w:lang w:val="en-US"/>
        </w:rPr>
      </w:pPr>
      <w:bookmarkStart w:id="26" w:name="_Toc7520"/>
      <w:r>
        <w:rPr>
          <w:rFonts w:hint="default" w:ascii="Times New Roman" w:hAnsi="Times New Roman" w:cs="Times New Roman"/>
          <w:color w:val="auto"/>
          <w:lang w:val="en-US"/>
        </w:rPr>
        <w:t>3.2.1</w:t>
      </w:r>
      <w:r>
        <w:rPr>
          <w:rFonts w:hint="default" w:ascii="Times New Roman" w:hAnsi="Times New Roman" w:eastAsia="宋体" w:cs="Times New Roman"/>
          <w:color w:val="auto"/>
          <w:lang w:eastAsia="zh-CN"/>
        </w:rPr>
        <w:t>网络</w:t>
      </w:r>
      <w:bookmarkEnd w:id="26"/>
    </w:p>
    <w:p w14:paraId="37ADE8C1">
      <w:pPr>
        <w:pStyle w:val="12"/>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kern w:val="0"/>
          <w:sz w:val="24"/>
          <w:szCs w:val="24"/>
          <w:shd w:val="clear" w:fill="FFFFFF"/>
          <w:lang w:val="en-US" w:eastAsia="zh-CN" w:bidi="ar"/>
        </w:rPr>
        <w:t>（1）</w:t>
      </w:r>
      <w:r>
        <w:rPr>
          <w:rFonts w:hint="default" w:ascii="Times New Roman" w:hAnsi="Times New Roman" w:eastAsia="宋体" w:cs="Times New Roman"/>
          <w:color w:val="auto"/>
          <w:shd w:val="clear" w:fill="FFFFFF"/>
          <w:lang w:eastAsia="zh-CN"/>
        </w:rPr>
        <w:t>载体符合性分析：生态环境公示网（https://gongshi.qsyhbgj.com）（属于《办法》中提到的“建设项目所在地公共媒体网站”）公示的方式，载体的选取符合《办法》相关要求。</w:t>
      </w:r>
    </w:p>
    <w:p w14:paraId="44BB4744">
      <w:pPr>
        <w:pStyle w:val="12"/>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kern w:val="0"/>
          <w:sz w:val="24"/>
          <w:szCs w:val="24"/>
          <w:shd w:val="clear" w:fill="FFFFFF"/>
          <w:lang w:val="en-US" w:eastAsia="zh-CN" w:bidi="ar"/>
        </w:rPr>
        <w:t>（2）</w:t>
      </w:r>
      <w:r>
        <w:rPr>
          <w:rFonts w:hint="default" w:ascii="Times New Roman" w:hAnsi="Times New Roman" w:eastAsia="宋体" w:cs="Times New Roman"/>
          <w:color w:val="auto"/>
          <w:shd w:val="clear" w:fill="FFFFFF"/>
          <w:lang w:eastAsia="zh-CN"/>
        </w:rPr>
        <w:t>网络公示时间：</w:t>
      </w:r>
      <w:r>
        <w:rPr>
          <w:rFonts w:hint="default" w:ascii="Times New Roman" w:hAnsi="Times New Roman" w:cs="Times New Roman"/>
          <w:color w:val="auto"/>
          <w:shd w:val="clear" w:fill="FFFFFF"/>
          <w:lang w:val="en-US"/>
        </w:rPr>
        <w:t>20</w:t>
      </w:r>
      <w:r>
        <w:rPr>
          <w:rFonts w:hint="default" w:ascii="Times New Roman" w:hAnsi="Times New Roman" w:cs="Times New Roman"/>
          <w:color w:val="auto"/>
          <w:shd w:val="clear" w:fill="FFFFFF"/>
          <w:lang w:val="en-US" w:eastAsia="zh-CN"/>
        </w:rPr>
        <w:t>26</w:t>
      </w:r>
      <w:r>
        <w:rPr>
          <w:rFonts w:hint="default" w:ascii="Times New Roman" w:hAnsi="Times New Roman" w:eastAsia="宋体" w:cs="Times New Roman"/>
          <w:color w:val="auto"/>
          <w:shd w:val="clear" w:fill="FFFFFF"/>
          <w:lang w:eastAsia="zh-CN"/>
        </w:rPr>
        <w:t>年</w:t>
      </w:r>
      <w:r>
        <w:rPr>
          <w:rFonts w:hint="default" w:ascii="Times New Roman" w:hAnsi="Times New Roman" w:cs="Times New Roman"/>
          <w:color w:val="auto"/>
          <w:shd w:val="clear" w:fill="FFFFFF"/>
          <w:lang w:val="en-US" w:eastAsia="zh-CN"/>
        </w:rPr>
        <w:t>3</w:t>
      </w:r>
      <w:r>
        <w:rPr>
          <w:rFonts w:hint="default" w:ascii="Times New Roman" w:hAnsi="Times New Roman" w:eastAsia="宋体" w:cs="Times New Roman"/>
          <w:color w:val="auto"/>
          <w:shd w:val="clear" w:fill="FFFFFF"/>
          <w:lang w:eastAsia="zh-CN"/>
        </w:rPr>
        <w:t>月</w:t>
      </w:r>
      <w:r>
        <w:rPr>
          <w:rFonts w:hint="default" w:ascii="Times New Roman" w:hAnsi="Times New Roman" w:cs="Times New Roman"/>
          <w:color w:val="auto"/>
          <w:shd w:val="clear" w:fill="FFFFFF"/>
          <w:lang w:val="en-US" w:eastAsia="zh-CN"/>
        </w:rPr>
        <w:t>10</w:t>
      </w:r>
      <w:r>
        <w:rPr>
          <w:rFonts w:hint="default" w:ascii="Times New Roman" w:hAnsi="Times New Roman" w:eastAsia="宋体" w:cs="Times New Roman"/>
          <w:color w:val="auto"/>
          <w:shd w:val="clear" w:fill="FFFFFF"/>
          <w:lang w:eastAsia="zh-CN"/>
        </w:rPr>
        <w:t>日</w:t>
      </w:r>
    </w:p>
    <w:p w14:paraId="7FCEA9EB">
      <w:pPr>
        <w:pStyle w:val="12"/>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3</w:t>
      </w:r>
      <w:r>
        <w:rPr>
          <w:rFonts w:hint="default" w:ascii="Times New Roman" w:hAnsi="Times New Roman" w:eastAsia="宋体" w:cs="Times New Roman"/>
          <w:color w:val="auto"/>
          <w:shd w:val="clear" w:fill="FFFFFF"/>
          <w:lang w:eastAsia="zh-CN"/>
        </w:rPr>
        <w:t>）网络公示网址：</w:t>
      </w:r>
      <w:r>
        <w:rPr>
          <w:rFonts w:hint="default" w:ascii="Times New Roman" w:hAnsi="Times New Roman" w:cs="Times New Roman"/>
          <w:color w:val="auto"/>
        </w:rPr>
        <w:t>https://gongshi.qsyhbgj.com/h5public-detail?id=508296</w:t>
      </w:r>
    </w:p>
    <w:p w14:paraId="6206BD85">
      <w:pPr>
        <w:pStyle w:val="12"/>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default" w:ascii="Times New Roman" w:hAnsi="Times New Roman" w:eastAsia="宋体" w:cs="Times New Roman"/>
          <w:color w:val="auto"/>
          <w:shd w:val="clear" w:fill="FFFFFF"/>
          <w:lang w:eastAsia="zh-CN"/>
        </w:rPr>
      </w:pPr>
      <w:r>
        <w:rPr>
          <w:rFonts w:hint="default" w:ascii="Times New Roman" w:hAnsi="Times New Roman" w:eastAsia="宋体" w:cs="Times New Roman"/>
          <w:color w:val="auto"/>
          <w:shd w:val="clear" w:fill="FFFFFF"/>
          <w:lang w:eastAsia="zh-CN"/>
        </w:rPr>
        <w:t>（</w:t>
      </w:r>
      <w:r>
        <w:rPr>
          <w:rFonts w:hint="default" w:ascii="Times New Roman" w:hAnsi="Times New Roman" w:eastAsia="宋体" w:cs="Times New Roman"/>
          <w:color w:val="auto"/>
          <w:shd w:val="clear" w:fill="FFFFFF"/>
          <w:lang w:val="en-US" w:eastAsia="zh-CN"/>
        </w:rPr>
        <w:t>4</w:t>
      </w:r>
      <w:r>
        <w:rPr>
          <w:rFonts w:hint="default" w:ascii="Times New Roman" w:hAnsi="Times New Roman" w:eastAsia="宋体" w:cs="Times New Roman"/>
          <w:color w:val="auto"/>
          <w:shd w:val="clear" w:fill="FFFFFF"/>
          <w:lang w:eastAsia="zh-CN"/>
        </w:rPr>
        <w:t>）网络公示截图：</w:t>
      </w:r>
    </w:p>
    <w:p w14:paraId="341EA011">
      <w:pPr>
        <w:pStyle w:val="12"/>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240" w:lineRule="atLeast"/>
        <w:ind w:right="0" w:rightChars="0"/>
        <w:jc w:val="left"/>
        <w:textAlignment w:val="auto"/>
        <w:outlineLvl w:val="9"/>
        <w:rPr>
          <w:rFonts w:hint="default" w:ascii="Times New Roman" w:hAnsi="Times New Roman" w:eastAsia="宋体" w:cs="Times New Roman"/>
          <w:color w:val="auto"/>
          <w:shd w:val="clear" w:fill="FFFFFF"/>
          <w:lang w:val="en-US" w:eastAsia="zh-CN"/>
        </w:rPr>
      </w:pPr>
      <w:r>
        <w:rPr>
          <w:rFonts w:hint="default" w:ascii="Times New Roman" w:hAnsi="Times New Roman" w:cs="Times New Roman"/>
        </w:rPr>
        <w:drawing>
          <wp:inline distT="0" distB="0" distL="114300" distR="114300">
            <wp:extent cx="5263515" cy="2631440"/>
            <wp:effectExtent l="0" t="0" r="13335"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63515" cy="2631440"/>
                    </a:xfrm>
                    <a:prstGeom prst="rect">
                      <a:avLst/>
                    </a:prstGeom>
                    <a:noFill/>
                    <a:ln>
                      <a:noFill/>
                    </a:ln>
                  </pic:spPr>
                </pic:pic>
              </a:graphicData>
            </a:graphic>
          </wp:inline>
        </w:drawing>
      </w:r>
    </w:p>
    <w:p w14:paraId="4481411E">
      <w:pPr>
        <w:pStyle w:val="12"/>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240" w:lineRule="atLeast"/>
        <w:ind w:right="0" w:rightChars="0"/>
        <w:jc w:val="left"/>
        <w:textAlignment w:val="auto"/>
        <w:outlineLvl w:val="9"/>
        <w:rPr>
          <w:rFonts w:hint="default" w:ascii="Times New Roman" w:hAnsi="Times New Roman" w:eastAsia="宋体" w:cs="Times New Roman"/>
          <w:color w:val="auto"/>
          <w:shd w:val="clear" w:fill="FFFFFF"/>
          <w:lang w:val="en-US" w:eastAsia="zh-CN"/>
        </w:rPr>
      </w:pPr>
      <w:r>
        <w:rPr>
          <w:rFonts w:hint="default" w:ascii="Times New Roman" w:hAnsi="Times New Roman" w:cs="Times New Roman"/>
        </w:rPr>
        <w:drawing>
          <wp:inline distT="0" distB="0" distL="114300" distR="114300">
            <wp:extent cx="5263515" cy="2631440"/>
            <wp:effectExtent l="0" t="0" r="13335" b="165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3515" cy="2631440"/>
                    </a:xfrm>
                    <a:prstGeom prst="rect">
                      <a:avLst/>
                    </a:prstGeom>
                    <a:noFill/>
                    <a:ln>
                      <a:noFill/>
                    </a:ln>
                  </pic:spPr>
                </pic:pic>
              </a:graphicData>
            </a:graphic>
          </wp:inline>
        </w:drawing>
      </w:r>
    </w:p>
    <w:p w14:paraId="0914796B">
      <w:pPr>
        <w:rPr>
          <w:rFonts w:hint="default" w:ascii="Times New Roman" w:hAnsi="Times New Roman" w:eastAsia="宋体" w:cs="Times New Roman"/>
          <w:color w:val="auto"/>
          <w:shd w:val="clear" w:fill="FFFFFF"/>
          <w:lang w:val="en-US" w:eastAsia="zh-CN"/>
        </w:rPr>
      </w:pPr>
      <w:r>
        <w:rPr>
          <w:rFonts w:hint="default" w:ascii="Times New Roman" w:hAnsi="Times New Roman" w:eastAsia="宋体" w:cs="Times New Roman"/>
          <w:color w:val="auto"/>
          <w:shd w:val="clear" w:fill="FFFFFF"/>
          <w:lang w:val="en-US" w:eastAsia="zh-CN"/>
        </w:rPr>
        <w:br w:type="page"/>
      </w:r>
    </w:p>
    <w:p w14:paraId="1EE6203D">
      <w:pPr>
        <w:pStyle w:val="4"/>
        <w:widowControl/>
        <w:shd w:val="clear"/>
        <w:spacing w:before="156" w:beforeAutospacing="0"/>
        <w:rPr>
          <w:rFonts w:hint="default" w:ascii="Times New Roman" w:hAnsi="Times New Roman" w:cs="Times New Roman"/>
          <w:color w:val="auto"/>
          <w:lang w:val="en-US"/>
        </w:rPr>
      </w:pPr>
      <w:bookmarkStart w:id="27" w:name="_Toc13842"/>
      <w:r>
        <w:rPr>
          <w:rFonts w:hint="default" w:ascii="Times New Roman" w:hAnsi="Times New Roman" w:cs="Times New Roman"/>
          <w:color w:val="auto"/>
          <w:lang w:val="en-US"/>
        </w:rPr>
        <w:t>3.2.2</w:t>
      </w:r>
      <w:r>
        <w:rPr>
          <w:rFonts w:hint="default" w:ascii="Times New Roman" w:hAnsi="Times New Roman" w:eastAsia="宋体" w:cs="Times New Roman"/>
          <w:color w:val="auto"/>
          <w:lang w:eastAsia="zh-CN"/>
        </w:rPr>
        <w:t>报纸</w:t>
      </w:r>
      <w:bookmarkEnd w:id="27"/>
    </w:p>
    <w:p w14:paraId="07F5E6A6">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1</w:t>
      </w:r>
      <w:r>
        <w:rPr>
          <w:rFonts w:hint="default" w:ascii="Times New Roman" w:hAnsi="Times New Roman" w:eastAsia="宋体" w:cs="Times New Roman"/>
          <w:color w:val="auto"/>
          <w:shd w:val="clear" w:fill="FFFFFF"/>
          <w:lang w:eastAsia="zh-CN"/>
        </w:rPr>
        <w:t>）载体符合性分析：信息公开采取</w:t>
      </w:r>
      <w:r>
        <w:rPr>
          <w:rFonts w:hint="default" w:ascii="Times New Roman" w:hAnsi="Times New Roman" w:cs="Times New Roman"/>
          <w:color w:val="auto"/>
          <w:shd w:val="clear" w:fill="FFFFFF"/>
          <w:lang w:val="en-US" w:eastAsia="zh-CN"/>
        </w:rPr>
        <w:t>新疆法制报</w:t>
      </w:r>
      <w:r>
        <w:rPr>
          <w:rFonts w:hint="default" w:ascii="Times New Roman" w:hAnsi="Times New Roman" w:eastAsia="宋体" w:cs="Times New Roman"/>
          <w:color w:val="auto"/>
          <w:shd w:val="clear" w:fill="FFFFFF"/>
          <w:lang w:eastAsia="zh-CN"/>
        </w:rPr>
        <w:t>（属于《办法》中提到的“建设项目所在地公众易于接触的报纸”）公示的方式，载体的选取符合《办法》相关要求。</w:t>
      </w:r>
    </w:p>
    <w:p w14:paraId="030E405B">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2</w:t>
      </w:r>
      <w:r>
        <w:rPr>
          <w:rFonts w:hint="default" w:ascii="Times New Roman" w:hAnsi="Times New Roman" w:eastAsia="宋体" w:cs="Times New Roman"/>
          <w:color w:val="auto"/>
          <w:shd w:val="clear" w:fill="FFFFFF"/>
          <w:lang w:eastAsia="zh-CN"/>
        </w:rPr>
        <w:t>）报纸名称：</w:t>
      </w:r>
      <w:r>
        <w:rPr>
          <w:rFonts w:hint="default" w:ascii="Times New Roman" w:hAnsi="Times New Roman" w:cs="Times New Roman"/>
          <w:color w:val="auto"/>
          <w:shd w:val="clear" w:fill="FFFFFF"/>
          <w:lang w:val="en-US" w:eastAsia="zh-CN"/>
        </w:rPr>
        <w:t>新疆法制报</w:t>
      </w:r>
    </w:p>
    <w:p w14:paraId="001A97A8">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477" w:leftChars="227" w:right="0"/>
        <w:textAlignment w:val="auto"/>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3</w:t>
      </w:r>
      <w:r>
        <w:rPr>
          <w:rFonts w:hint="default" w:ascii="Times New Roman" w:hAnsi="Times New Roman" w:eastAsia="宋体" w:cs="Times New Roman"/>
          <w:color w:val="auto"/>
          <w:shd w:val="clear" w:fill="FFFFFF"/>
          <w:lang w:eastAsia="zh-CN"/>
        </w:rPr>
        <w:t>）报纸公示日期：</w:t>
      </w:r>
      <w:r>
        <w:rPr>
          <w:rFonts w:hint="default" w:ascii="Times New Roman" w:hAnsi="Times New Roman" w:cs="Times New Roman"/>
          <w:color w:val="auto"/>
          <w:shd w:val="clear" w:fill="FFFFFF"/>
          <w:lang w:val="en-US"/>
        </w:rPr>
        <w:t>20</w:t>
      </w:r>
      <w:r>
        <w:rPr>
          <w:rFonts w:hint="default" w:ascii="Times New Roman" w:hAnsi="Times New Roman" w:cs="Times New Roman"/>
          <w:color w:val="auto"/>
          <w:shd w:val="clear" w:fill="FFFFFF"/>
          <w:lang w:val="en-US" w:eastAsia="zh-CN"/>
        </w:rPr>
        <w:t>26</w:t>
      </w:r>
      <w:r>
        <w:rPr>
          <w:rFonts w:hint="default" w:ascii="Times New Roman" w:hAnsi="Times New Roman" w:eastAsia="宋体" w:cs="Times New Roman"/>
          <w:color w:val="auto"/>
          <w:shd w:val="clear" w:fill="FFFFFF"/>
          <w:lang w:eastAsia="zh-CN"/>
        </w:rPr>
        <w:t>年</w:t>
      </w:r>
      <w:r>
        <w:rPr>
          <w:rFonts w:hint="default" w:ascii="Times New Roman" w:hAnsi="Times New Roman" w:cs="Times New Roman"/>
          <w:color w:val="auto"/>
          <w:shd w:val="clear" w:fill="FFFFFF"/>
          <w:lang w:val="en-US" w:eastAsia="zh-CN"/>
        </w:rPr>
        <w:t>03</w:t>
      </w:r>
      <w:r>
        <w:rPr>
          <w:rFonts w:hint="default" w:ascii="Times New Roman" w:hAnsi="Times New Roman" w:eastAsia="宋体" w:cs="Times New Roman"/>
          <w:color w:val="auto"/>
          <w:shd w:val="clear" w:fill="FFFFFF"/>
          <w:lang w:eastAsia="zh-CN"/>
        </w:rPr>
        <w:t>月</w:t>
      </w:r>
      <w:r>
        <w:rPr>
          <w:rFonts w:hint="default" w:ascii="Times New Roman" w:hAnsi="Times New Roman" w:cs="Times New Roman"/>
          <w:color w:val="auto"/>
          <w:shd w:val="clear" w:fill="FFFFFF"/>
          <w:lang w:val="en-US" w:eastAsia="zh-CN"/>
        </w:rPr>
        <w:t>16</w:t>
      </w:r>
      <w:r>
        <w:rPr>
          <w:rFonts w:hint="default" w:ascii="Times New Roman" w:hAnsi="Times New Roman" w:eastAsia="宋体" w:cs="Times New Roman"/>
          <w:color w:val="auto"/>
          <w:shd w:val="clear" w:fill="FFFFFF"/>
          <w:lang w:eastAsia="zh-CN"/>
        </w:rPr>
        <w:t>日、</w:t>
      </w:r>
      <w:r>
        <w:rPr>
          <w:rFonts w:hint="default" w:ascii="Times New Roman" w:hAnsi="Times New Roman" w:cs="Times New Roman"/>
          <w:color w:val="auto"/>
          <w:shd w:val="clear" w:fill="FFFFFF"/>
          <w:lang w:val="en-US"/>
        </w:rPr>
        <w:t>20</w:t>
      </w:r>
      <w:r>
        <w:rPr>
          <w:rFonts w:hint="default" w:ascii="Times New Roman" w:hAnsi="Times New Roman" w:cs="Times New Roman"/>
          <w:color w:val="auto"/>
          <w:shd w:val="clear" w:fill="FFFFFF"/>
          <w:lang w:val="en-US" w:eastAsia="zh-CN"/>
        </w:rPr>
        <w:t>26</w:t>
      </w:r>
      <w:r>
        <w:rPr>
          <w:rFonts w:hint="default" w:ascii="Times New Roman" w:hAnsi="Times New Roman" w:eastAsia="宋体" w:cs="Times New Roman"/>
          <w:color w:val="auto"/>
          <w:shd w:val="clear" w:fill="FFFFFF"/>
          <w:lang w:eastAsia="zh-CN"/>
        </w:rPr>
        <w:t>年</w:t>
      </w:r>
      <w:r>
        <w:rPr>
          <w:rFonts w:hint="default" w:ascii="Times New Roman" w:hAnsi="Times New Roman" w:cs="Times New Roman"/>
          <w:color w:val="auto"/>
          <w:shd w:val="clear" w:fill="FFFFFF"/>
          <w:lang w:val="en-US" w:eastAsia="zh-CN"/>
        </w:rPr>
        <w:t>03</w:t>
      </w:r>
      <w:r>
        <w:rPr>
          <w:rFonts w:hint="default" w:ascii="Times New Roman" w:hAnsi="Times New Roman" w:eastAsia="宋体" w:cs="Times New Roman"/>
          <w:color w:val="auto"/>
          <w:shd w:val="clear" w:fill="FFFFFF"/>
          <w:lang w:eastAsia="zh-CN"/>
        </w:rPr>
        <w:t>月</w:t>
      </w:r>
      <w:r>
        <w:rPr>
          <w:rFonts w:hint="default" w:ascii="Times New Roman" w:hAnsi="Times New Roman" w:cs="Times New Roman"/>
          <w:color w:val="auto"/>
          <w:shd w:val="clear" w:fill="FFFFFF"/>
          <w:lang w:val="en-US" w:eastAsia="zh-CN"/>
        </w:rPr>
        <w:t>17</w:t>
      </w:r>
      <w:r>
        <w:rPr>
          <w:rFonts w:hint="default" w:ascii="Times New Roman" w:hAnsi="Times New Roman" w:eastAsia="宋体" w:cs="Times New Roman"/>
          <w:color w:val="auto"/>
          <w:shd w:val="clear" w:fill="FFFFFF"/>
          <w:lang w:eastAsia="zh-CN"/>
        </w:rPr>
        <w:t>日</w:t>
      </w:r>
    </w:p>
    <w:p w14:paraId="0D5A22D5">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80" w:lineRule="exact"/>
        <w:ind w:left="477" w:leftChars="227" w:right="0"/>
        <w:textAlignment w:val="auto"/>
        <w:rPr>
          <w:rFonts w:hint="default" w:ascii="Times New Roman" w:hAnsi="Times New Roman" w:eastAsia="宋体" w:cs="Times New Roman"/>
          <w:color w:val="auto"/>
          <w:shd w:val="clear" w:fill="FFFFFF"/>
          <w:lang w:eastAsia="zh-CN"/>
        </w:rPr>
      </w:pPr>
      <w:r>
        <w:rPr>
          <w:rFonts w:hint="default" w:ascii="Times New Roman" w:hAnsi="Times New Roman" w:eastAsia="宋体" w:cs="Times New Roman"/>
          <w:color w:val="auto"/>
          <w:shd w:val="clear" w:fill="FFFFFF"/>
          <w:lang w:eastAsia="zh-CN"/>
        </w:rPr>
        <w:t>（</w:t>
      </w:r>
      <w:r>
        <w:rPr>
          <w:rFonts w:hint="default" w:ascii="Times New Roman" w:hAnsi="Times New Roman" w:eastAsia="宋体" w:cs="Times New Roman"/>
          <w:color w:val="auto"/>
          <w:shd w:val="clear" w:fill="FFFFFF"/>
          <w:lang w:val="en-US" w:eastAsia="zh-CN"/>
        </w:rPr>
        <w:t>4</w:t>
      </w:r>
      <w:r>
        <w:rPr>
          <w:rFonts w:hint="default" w:ascii="Times New Roman" w:hAnsi="Times New Roman" w:eastAsia="宋体" w:cs="Times New Roman"/>
          <w:color w:val="auto"/>
          <w:shd w:val="clear" w:fill="FFFFFF"/>
          <w:lang w:eastAsia="zh-CN"/>
        </w:rPr>
        <w:t>）报纸公示照片：</w:t>
      </w:r>
    </w:p>
    <w:p w14:paraId="3C0FEAD0">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default" w:ascii="Times New Roman" w:hAnsi="Times New Roman" w:eastAsia="宋体" w:cs="Times New Roman"/>
          <w:color w:val="0000FF"/>
          <w:shd w:val="clear" w:fill="FFFFFF"/>
          <w:lang w:eastAsia="zh-CN"/>
        </w:rPr>
      </w:pPr>
      <w:r>
        <w:rPr>
          <w:rFonts w:hint="default" w:ascii="Times New Roman" w:hAnsi="Times New Roman" w:cs="Times New Roman"/>
          <w:sz w:val="24"/>
        </w:rPr>
        <mc:AlternateContent>
          <mc:Choice Requires="wps">
            <w:drawing>
              <wp:anchor distT="0" distB="0" distL="114300" distR="114300" simplePos="0" relativeHeight="251659264" behindDoc="0" locked="0" layoutInCell="1" allowOverlap="1">
                <wp:simplePos x="0" y="0"/>
                <wp:positionH relativeFrom="column">
                  <wp:posOffset>4569460</wp:posOffset>
                </wp:positionH>
                <wp:positionV relativeFrom="paragraph">
                  <wp:posOffset>4834255</wp:posOffset>
                </wp:positionV>
                <wp:extent cx="631825" cy="1047750"/>
                <wp:effectExtent l="9525" t="9525" r="25400" b="9525"/>
                <wp:wrapNone/>
                <wp:docPr id="10" name="矩形 10"/>
                <wp:cNvGraphicFramePr/>
                <a:graphic xmlns:a="http://schemas.openxmlformats.org/drawingml/2006/main">
                  <a:graphicData uri="http://schemas.microsoft.com/office/word/2010/wordprocessingShape">
                    <wps:wsp>
                      <wps:cNvSpPr/>
                      <wps:spPr>
                        <a:xfrm>
                          <a:off x="5712460" y="5748655"/>
                          <a:ext cx="631825" cy="104775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8pt;margin-top:380.65pt;height:82.5pt;width:49.75pt;z-index:251659264;v-text-anchor:middle;mso-width-relative:page;mso-height-relative:page;" filled="f" stroked="t" coordsize="21600,21600" o:gfxdata="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Xy20doAAAALAQAADwAAAAAAAAABACAAAAAiAAAA&#10;ZHJzL2Rvd25yZXYueG1sUEsBAhQAFAAAAAgAh07iQAOoNZN3AgAA2QQAAA4AAAAAAAAAAQAgAAAA&#10;KQEAAGRycy9lMm9Eb2MueG1sUEsFBgAAAAAGAAYAWQEAABIGAAAAAA==&#10;">
                <v:fill on="f" focussize="0,0"/>
                <v:stroke weight="1.5pt" color="#FF0000 [2404]" miterlimit="8" joinstyle="miter"/>
                <v:imagedata o:title=""/>
                <o:lock v:ext="edit" aspectratio="f"/>
              </v:rect>
            </w:pict>
          </mc:Fallback>
        </mc:AlternateContent>
      </w:r>
      <w:r>
        <w:rPr>
          <w:rFonts w:hint="default" w:ascii="Times New Roman" w:hAnsi="Times New Roman" w:eastAsia="宋体" w:cs="Times New Roman"/>
          <w:color w:val="0000FF"/>
          <w:shd w:val="clear" w:fill="FFFFFF"/>
          <w:lang w:eastAsia="zh-CN"/>
        </w:rPr>
        <w:drawing>
          <wp:inline distT="0" distB="0" distL="114300" distR="114300">
            <wp:extent cx="7028180" cy="5271135"/>
            <wp:effectExtent l="0" t="0" r="5715" b="1270"/>
            <wp:docPr id="8" name="图片 8" descr="f68d955acc81af4352460b42cd969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68d955acc81af4352460b42cd96931a"/>
                    <pic:cNvPicPr>
                      <a:picLocks noChangeAspect="1"/>
                    </pic:cNvPicPr>
                  </pic:nvPicPr>
                  <pic:blipFill>
                    <a:blip r:embed="rId14"/>
                    <a:stretch>
                      <a:fillRect/>
                    </a:stretch>
                  </pic:blipFill>
                  <pic:spPr>
                    <a:xfrm rot="5400000">
                      <a:off x="0" y="0"/>
                      <a:ext cx="7028180" cy="5271135"/>
                    </a:xfrm>
                    <a:prstGeom prst="rect">
                      <a:avLst/>
                    </a:prstGeom>
                  </pic:spPr>
                </pic:pic>
              </a:graphicData>
            </a:graphic>
          </wp:inline>
        </w:drawing>
      </w:r>
    </w:p>
    <w:p w14:paraId="22F5A9D3">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default" w:ascii="Times New Roman" w:hAnsi="Times New Roman" w:cs="Times New Roman"/>
          <w:color w:val="0000FF"/>
          <w:sz w:val="24"/>
        </w:rPr>
      </w:pPr>
    </w:p>
    <w:p w14:paraId="2B122BAC">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default" w:ascii="Times New Roman" w:hAnsi="Times New Roman" w:eastAsia="宋体" w:cs="Times New Roman"/>
          <w:color w:val="0000FF"/>
          <w:sz w:val="24"/>
          <w:lang w:eastAsia="zh-CN"/>
        </w:rPr>
      </w:pPr>
      <w:r>
        <w:rPr>
          <w:rFonts w:hint="default" w:ascii="Times New Roman" w:hAnsi="Times New Roman" w:cs="Times New Roman"/>
          <w:sz w:val="24"/>
        </w:rPr>
        <mc:AlternateContent>
          <mc:Choice Requires="wps">
            <w:drawing>
              <wp:anchor distT="0" distB="0" distL="114300" distR="114300" simplePos="0" relativeHeight="251660288" behindDoc="0" locked="0" layoutInCell="1" allowOverlap="1">
                <wp:simplePos x="0" y="0"/>
                <wp:positionH relativeFrom="column">
                  <wp:posOffset>4569460</wp:posOffset>
                </wp:positionH>
                <wp:positionV relativeFrom="paragraph">
                  <wp:posOffset>4834255</wp:posOffset>
                </wp:positionV>
                <wp:extent cx="631825" cy="1047750"/>
                <wp:effectExtent l="9525" t="9525" r="25400" b="9525"/>
                <wp:wrapNone/>
                <wp:docPr id="11" name="矩形 11"/>
                <wp:cNvGraphicFramePr/>
                <a:graphic xmlns:a="http://schemas.openxmlformats.org/drawingml/2006/main">
                  <a:graphicData uri="http://schemas.microsoft.com/office/word/2010/wordprocessingShape">
                    <wps:wsp>
                      <wps:cNvSpPr/>
                      <wps:spPr>
                        <a:xfrm>
                          <a:off x="0" y="0"/>
                          <a:ext cx="631825" cy="104775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8pt;margin-top:380.65pt;height:82.5pt;width:49.75pt;z-index:251660288;v-text-anchor:middle;mso-width-relative:page;mso-height-relative:page;" filled="f" stroked="t" coordsize="21600,21600" o:gfxdata="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Xy20doAAAALAQAADwAAAAAAAAABACAAAAAiAAAAZHJzL2Rvd25yZXYu&#10;eG1sUEsBAhQAFAAAAAgAh07iQNVFBl5rAgAAzQQAAA4AAAAAAAAAAQAgAAAAKQEAAGRycy9lMm9E&#10;b2MueG1sUEsFBgAAAAAGAAYAWQEAAAYGAAAAAA==&#10;">
                <v:fill on="f" focussize="0,0"/>
                <v:stroke weight="1.5pt" color="#FF0000 [2404]" miterlimit="8" joinstyle="miter"/>
                <v:imagedata o:title=""/>
                <o:lock v:ext="edit" aspectratio="f"/>
              </v:rect>
            </w:pict>
          </mc:Fallback>
        </mc:AlternateContent>
      </w:r>
      <w:r>
        <w:rPr>
          <w:rFonts w:hint="default" w:ascii="Times New Roman" w:hAnsi="Times New Roman" w:eastAsia="宋体" w:cs="Times New Roman"/>
          <w:color w:val="0000FF"/>
          <w:sz w:val="24"/>
          <w:lang w:eastAsia="zh-CN"/>
        </w:rPr>
        <w:drawing>
          <wp:inline distT="0" distB="0" distL="114300" distR="114300">
            <wp:extent cx="7028180" cy="5271135"/>
            <wp:effectExtent l="0" t="0" r="5715" b="1270"/>
            <wp:docPr id="9" name="图片 9" descr="cc08e13c6fbb88b458c2ffd78c5a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c08e13c6fbb88b458c2ffd78c5a3314"/>
                    <pic:cNvPicPr>
                      <a:picLocks noChangeAspect="1"/>
                    </pic:cNvPicPr>
                  </pic:nvPicPr>
                  <pic:blipFill>
                    <a:blip r:embed="rId15"/>
                    <a:stretch>
                      <a:fillRect/>
                    </a:stretch>
                  </pic:blipFill>
                  <pic:spPr>
                    <a:xfrm rot="5400000">
                      <a:off x="0" y="0"/>
                      <a:ext cx="7028180" cy="5271135"/>
                    </a:xfrm>
                    <a:prstGeom prst="rect">
                      <a:avLst/>
                    </a:prstGeom>
                  </pic:spPr>
                </pic:pic>
              </a:graphicData>
            </a:graphic>
          </wp:inline>
        </w:drawing>
      </w:r>
    </w:p>
    <w:p w14:paraId="04F6952A">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default" w:ascii="Times New Roman" w:hAnsi="Times New Roman" w:cs="Times New Roman"/>
          <w:color w:val="0000FF"/>
          <w:sz w:val="24"/>
        </w:rPr>
      </w:pPr>
    </w:p>
    <w:p w14:paraId="01AC7C6A">
      <w:pPr>
        <w:rPr>
          <w:rFonts w:hint="default" w:ascii="Times New Roman" w:hAnsi="Times New Roman" w:eastAsia="宋体" w:cs="Times New Roman"/>
          <w:color w:val="0000FF"/>
          <w:shd w:val="clear" w:fill="FFFFFF"/>
          <w:lang w:eastAsia="zh-CN"/>
        </w:rPr>
      </w:pPr>
      <w:r>
        <w:rPr>
          <w:rFonts w:hint="default" w:ascii="Times New Roman" w:hAnsi="Times New Roman" w:eastAsia="宋体" w:cs="Times New Roman"/>
          <w:color w:val="0000FF"/>
          <w:shd w:val="clear" w:fill="FFFFFF"/>
          <w:lang w:eastAsia="zh-CN"/>
        </w:rPr>
        <w:br w:type="page"/>
      </w:r>
    </w:p>
    <w:p w14:paraId="0E59309C">
      <w:pPr>
        <w:pStyle w:val="4"/>
        <w:widowControl/>
        <w:shd w:val="clear"/>
        <w:spacing w:before="156" w:beforeAutospacing="0"/>
        <w:rPr>
          <w:rFonts w:hint="default" w:ascii="Times New Roman" w:hAnsi="Times New Roman" w:eastAsia="宋体" w:cs="Times New Roman"/>
          <w:color w:val="auto"/>
          <w:lang w:val="en-US"/>
        </w:rPr>
      </w:pPr>
      <w:bookmarkStart w:id="28" w:name="_Toc12634"/>
      <w:r>
        <w:rPr>
          <w:rFonts w:hint="default" w:ascii="Times New Roman" w:hAnsi="Times New Roman" w:eastAsia="宋体" w:cs="Times New Roman"/>
          <w:color w:val="auto"/>
          <w:lang w:val="en-US"/>
        </w:rPr>
        <w:t>3.2.3</w:t>
      </w:r>
      <w:r>
        <w:rPr>
          <w:rFonts w:hint="default" w:ascii="Times New Roman" w:hAnsi="Times New Roman" w:eastAsia="宋体" w:cs="Times New Roman"/>
          <w:color w:val="auto"/>
          <w:lang w:val="en-US" w:eastAsia="zh-CN"/>
        </w:rPr>
        <w:t>张贴</w:t>
      </w:r>
      <w:bookmarkEnd w:id="28"/>
    </w:p>
    <w:p w14:paraId="7FE41C19">
      <w:pPr>
        <w:pStyle w:val="12"/>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1</w:t>
      </w:r>
      <w:r>
        <w:rPr>
          <w:rFonts w:hint="default" w:ascii="Times New Roman" w:hAnsi="Times New Roman" w:eastAsia="宋体" w:cs="Times New Roman"/>
          <w:color w:val="auto"/>
          <w:shd w:val="clear" w:fill="FFFFFF"/>
          <w:lang w:eastAsia="zh-CN"/>
        </w:rPr>
        <w:t>）张贴区域选取的符合性分析：信息公开采取在</w:t>
      </w:r>
      <w:r>
        <w:rPr>
          <w:rFonts w:hint="default" w:ascii="Times New Roman" w:hAnsi="Times New Roman" w:cs="Times New Roman"/>
          <w:color w:val="auto"/>
          <w:shd w:val="clear" w:fill="FFFFFF"/>
          <w:lang w:val="en-US" w:eastAsia="zh-CN"/>
        </w:rPr>
        <w:t>哈密市伊州区</w:t>
      </w:r>
      <w:r>
        <w:rPr>
          <w:rFonts w:hint="default" w:ascii="Times New Roman" w:hAnsi="Times New Roman" w:eastAsia="宋体" w:cs="Times New Roman"/>
          <w:color w:val="auto"/>
          <w:shd w:val="clear" w:fill="FFFFFF"/>
          <w:lang w:eastAsia="zh-CN"/>
        </w:rPr>
        <w:t>（属于《办法》中提到的“建设项目所在地公众易于知悉的场所”）张贴公示的方式，载体的选取符合《办法》相关要求。</w:t>
      </w:r>
    </w:p>
    <w:p w14:paraId="042BA8E7">
      <w:pPr>
        <w:pStyle w:val="12"/>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2</w:t>
      </w:r>
      <w:r>
        <w:rPr>
          <w:rFonts w:hint="default" w:ascii="Times New Roman" w:hAnsi="Times New Roman" w:eastAsia="宋体" w:cs="Times New Roman"/>
          <w:color w:val="auto"/>
          <w:shd w:val="clear" w:fill="FFFFFF"/>
          <w:lang w:eastAsia="zh-CN"/>
        </w:rPr>
        <w:t>）张贴时间：</w:t>
      </w:r>
      <w:r>
        <w:rPr>
          <w:rFonts w:hint="default" w:ascii="Times New Roman" w:hAnsi="Times New Roman" w:cs="Times New Roman"/>
          <w:color w:val="auto"/>
          <w:shd w:val="clear" w:fill="FFFFFF"/>
          <w:lang w:val="en-US"/>
        </w:rPr>
        <w:t>20</w:t>
      </w:r>
      <w:r>
        <w:rPr>
          <w:rFonts w:hint="default" w:ascii="Times New Roman" w:hAnsi="Times New Roman" w:cs="Times New Roman"/>
          <w:color w:val="auto"/>
          <w:shd w:val="clear" w:fill="FFFFFF"/>
          <w:lang w:val="en-US" w:eastAsia="zh-CN"/>
        </w:rPr>
        <w:t>26</w:t>
      </w:r>
      <w:r>
        <w:rPr>
          <w:rFonts w:hint="default" w:ascii="Times New Roman" w:hAnsi="Times New Roman" w:eastAsia="宋体" w:cs="Times New Roman"/>
          <w:color w:val="auto"/>
          <w:shd w:val="clear" w:fill="FFFFFF"/>
          <w:lang w:eastAsia="zh-CN"/>
        </w:rPr>
        <w:t>年</w:t>
      </w:r>
      <w:r>
        <w:rPr>
          <w:rFonts w:hint="default" w:ascii="Times New Roman" w:hAnsi="Times New Roman" w:cs="Times New Roman"/>
          <w:color w:val="auto"/>
          <w:shd w:val="clear" w:fill="FFFFFF"/>
          <w:lang w:val="en-US" w:eastAsia="zh-CN"/>
        </w:rPr>
        <w:t>03</w:t>
      </w:r>
      <w:r>
        <w:rPr>
          <w:rFonts w:hint="default" w:ascii="Times New Roman" w:hAnsi="Times New Roman" w:eastAsia="宋体" w:cs="Times New Roman"/>
          <w:color w:val="auto"/>
          <w:shd w:val="clear" w:fill="FFFFFF"/>
          <w:lang w:eastAsia="zh-CN"/>
        </w:rPr>
        <w:t>月</w:t>
      </w:r>
      <w:r>
        <w:rPr>
          <w:rFonts w:hint="default" w:ascii="Times New Roman" w:hAnsi="Times New Roman" w:cs="Times New Roman"/>
          <w:color w:val="auto"/>
          <w:shd w:val="clear" w:fill="FFFFFF"/>
          <w:lang w:val="en-US" w:eastAsia="zh-CN"/>
        </w:rPr>
        <w:t>13</w:t>
      </w:r>
      <w:r>
        <w:rPr>
          <w:rFonts w:hint="default" w:ascii="Times New Roman" w:hAnsi="Times New Roman" w:eastAsia="宋体" w:cs="Times New Roman"/>
          <w:color w:val="auto"/>
          <w:shd w:val="clear" w:fill="FFFFFF"/>
          <w:lang w:eastAsia="zh-CN"/>
        </w:rPr>
        <w:t>日</w:t>
      </w:r>
    </w:p>
    <w:p w14:paraId="1C27D0A2">
      <w:pPr>
        <w:pStyle w:val="12"/>
        <w:keepNext w:val="0"/>
        <w:keepLines w:val="0"/>
        <w:widowControl/>
        <w:suppressLineNumbers w:val="0"/>
        <w:shd w:val="clear"/>
        <w:spacing w:before="0" w:beforeAutospacing="0" w:after="0" w:afterAutospacing="0" w:line="360" w:lineRule="auto"/>
        <w:ind w:left="477" w:leftChars="227" w:right="0"/>
        <w:rPr>
          <w:rFonts w:hint="default" w:ascii="Times New Roman" w:hAnsi="Times New Roman" w:cs="Times New Roman"/>
          <w:color w:val="auto"/>
          <w:shd w:val="clear" w:fill="FFFFFF"/>
          <w:lang w:val="en-US" w:eastAsia="zh-CN"/>
        </w:rPr>
      </w:pPr>
      <w:r>
        <w:rPr>
          <w:rFonts w:hint="default" w:ascii="Times New Roman" w:hAnsi="Times New Roman" w:eastAsia="宋体" w:cs="Times New Roman"/>
          <w:color w:val="auto"/>
          <w:shd w:val="clear" w:fill="FFFFFF"/>
          <w:lang w:eastAsia="zh-CN"/>
        </w:rPr>
        <w:t>（</w:t>
      </w:r>
      <w:r>
        <w:rPr>
          <w:rFonts w:hint="default" w:ascii="Times New Roman" w:hAnsi="Times New Roman" w:cs="Times New Roman"/>
          <w:color w:val="auto"/>
          <w:shd w:val="clear" w:fill="FFFFFF"/>
          <w:lang w:val="en-US"/>
        </w:rPr>
        <w:t>3</w:t>
      </w:r>
      <w:r>
        <w:rPr>
          <w:rFonts w:hint="default" w:ascii="Times New Roman" w:hAnsi="Times New Roman" w:eastAsia="宋体" w:cs="Times New Roman"/>
          <w:color w:val="auto"/>
          <w:shd w:val="clear" w:fill="FFFFFF"/>
          <w:lang w:eastAsia="zh-CN"/>
        </w:rPr>
        <w:t>）张贴地点：</w:t>
      </w:r>
      <w:r>
        <w:rPr>
          <w:rFonts w:hint="default" w:ascii="Times New Roman" w:hAnsi="Times New Roman" w:cs="Times New Roman"/>
          <w:color w:val="auto"/>
          <w:shd w:val="clear" w:fill="FFFFFF"/>
          <w:lang w:val="en-US" w:eastAsia="zh-CN"/>
        </w:rPr>
        <w:t>哈密市伊州区</w:t>
      </w:r>
    </w:p>
    <w:p w14:paraId="0796B711">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tLeast"/>
        <w:ind w:left="0" w:leftChars="0" w:right="0"/>
        <w:textAlignment w:val="auto"/>
        <w:rPr>
          <w:rFonts w:hint="default" w:ascii="Times New Roman" w:hAnsi="Times New Roman" w:eastAsia="宋体" w:cs="Times New Roman"/>
          <w:color w:val="0000FF"/>
          <w:shd w:val="clear" w:fill="FFFFFF"/>
          <w:lang w:val="en-US" w:eastAsia="zh-CN"/>
        </w:rPr>
      </w:pPr>
      <w:r>
        <w:rPr>
          <w:rFonts w:hint="default"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2232025</wp:posOffset>
                </wp:positionH>
                <wp:positionV relativeFrom="paragraph">
                  <wp:posOffset>680720</wp:posOffset>
                </wp:positionV>
                <wp:extent cx="1341120" cy="874395"/>
                <wp:effectExtent l="9525" t="9525" r="20955" b="11430"/>
                <wp:wrapNone/>
                <wp:docPr id="15" name="矩形 15"/>
                <wp:cNvGraphicFramePr/>
                <a:graphic xmlns:a="http://schemas.openxmlformats.org/drawingml/2006/main">
                  <a:graphicData uri="http://schemas.microsoft.com/office/word/2010/wordprocessingShape">
                    <wps:wsp>
                      <wps:cNvSpPr/>
                      <wps:spPr>
                        <a:xfrm>
                          <a:off x="0" y="0"/>
                          <a:ext cx="1341120" cy="874395"/>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75pt;margin-top:53.6pt;height:68.85pt;width:105.6pt;z-index:251662336;v-text-anchor:middle;mso-width-relative:page;mso-height-relative:page;" filled="f" stroked="t" coordsize="21600,21600" o:gfxdata="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wsPADZAAAACwEAAA8AAAAAAAAAAQAgAAAAIgAAAGRycy9kb3ducmV2Lnht&#10;bFBLAQIUABQAAAAIAIdO4kBvNLamagIAAM0EAAAOAAAAAAAAAAEAIAAAACgBAABkcnMvZTJvRG9j&#10;LnhtbFBLBQYAAAAABgAGAFkBAAAEBgAAAAA=&#10;">
                <v:fill on="f" focussize="0,0"/>
                <v:stroke weight="1.5pt" color="#FF0000 [2404]" miterlimit="8" joinstyle="miter"/>
                <v:imagedata o:title=""/>
                <o:lock v:ext="edit" aspectratio="f"/>
              </v:rect>
            </w:pict>
          </mc:Fallback>
        </mc:AlternateContent>
      </w:r>
      <w:r>
        <w:rPr>
          <w:rFonts w:hint="default" w:ascii="Times New Roman" w:hAnsi="Times New Roman" w:eastAsia="宋体" w:cs="Times New Roman"/>
          <w:color w:val="auto"/>
          <w:shd w:val="clear" w:fill="FFFFFF"/>
          <w:lang w:val="en-US" w:eastAsia="zh-CN"/>
        </w:rPr>
        <w:drawing>
          <wp:inline distT="0" distB="0" distL="114300" distR="114300">
            <wp:extent cx="5266690" cy="2962910"/>
            <wp:effectExtent l="0" t="0" r="10160" b="8890"/>
            <wp:docPr id="12" name="图片 12" descr="5e8730a42b7ecff5bc0ca131b0f7c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e8730a42b7ecff5bc0ca131b0f7ce60"/>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p>
    <w:p w14:paraId="4BA90BA1">
      <w:pPr>
        <w:pStyle w:val="12"/>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tLeast"/>
        <w:ind w:left="0" w:leftChars="0" w:right="0"/>
        <w:textAlignment w:val="auto"/>
        <w:rPr>
          <w:rFonts w:hint="default" w:ascii="Times New Roman" w:hAnsi="Times New Roman" w:eastAsia="宋体" w:cs="Times New Roman"/>
          <w:color w:val="0000FF"/>
          <w:shd w:val="clear" w:fill="FFFFFF"/>
          <w:lang w:val="en-US" w:eastAsia="zh-CN"/>
        </w:rPr>
      </w:pPr>
      <w:r>
        <w:rPr>
          <w:rFonts w:hint="default" w:ascii="Times New Roman" w:hAnsi="Times New Roman" w:eastAsia="宋体" w:cs="Times New Roman"/>
          <w:color w:val="0000FF"/>
          <w:shd w:val="clear" w:fill="FFFFFF"/>
          <w:lang w:val="en-US" w:eastAsia="zh-CN"/>
        </w:rPr>
        <w:drawing>
          <wp:inline distT="0" distB="0" distL="114300" distR="114300">
            <wp:extent cx="5266690" cy="2962910"/>
            <wp:effectExtent l="0" t="0" r="10160" b="8890"/>
            <wp:docPr id="13" name="图片 13" descr="3c41c92d58bcbd20fecaa7fe7519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c41c92d58bcbd20fecaa7fe75190638"/>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p>
    <w:p w14:paraId="0814EF76">
      <w:pPr>
        <w:rPr>
          <w:rFonts w:hint="default" w:ascii="Times New Roman" w:hAnsi="Times New Roman" w:eastAsia="宋体" w:cs="Times New Roman"/>
          <w:color w:val="0000FF"/>
          <w:shd w:val="clear" w:fill="FFFFFF"/>
          <w:lang w:val="en-US" w:eastAsia="zh-CN"/>
        </w:rPr>
      </w:pPr>
      <w:r>
        <w:rPr>
          <w:rFonts w:hint="default" w:ascii="Times New Roman" w:hAnsi="Times New Roman" w:eastAsia="宋体" w:cs="Times New Roman"/>
          <w:color w:val="0000FF"/>
          <w:shd w:val="clear" w:fill="FFFFFF"/>
          <w:lang w:val="en-US" w:eastAsia="zh-CN"/>
        </w:rPr>
        <w:br w:type="page"/>
      </w:r>
    </w:p>
    <w:p w14:paraId="2412B1A5">
      <w:pPr>
        <w:pStyle w:val="4"/>
        <w:widowControl/>
        <w:shd w:val="clear"/>
        <w:spacing w:before="156" w:beforeAutospacing="0"/>
        <w:rPr>
          <w:rFonts w:hint="default" w:ascii="Times New Roman" w:hAnsi="Times New Roman" w:eastAsia="宋体" w:cs="Times New Roman"/>
          <w:color w:val="auto"/>
          <w:lang w:val="en-US"/>
        </w:rPr>
      </w:pPr>
      <w:bookmarkStart w:id="29" w:name="_Toc23828"/>
      <w:r>
        <w:rPr>
          <w:rFonts w:hint="default" w:ascii="Times New Roman" w:hAnsi="Times New Roman" w:eastAsia="宋体" w:cs="Times New Roman"/>
          <w:color w:val="auto"/>
          <w:lang w:val="en-US"/>
        </w:rPr>
        <w:t>3.2.4</w:t>
      </w:r>
      <w:r>
        <w:rPr>
          <w:rFonts w:hint="default" w:ascii="Times New Roman" w:hAnsi="Times New Roman" w:eastAsia="宋体" w:cs="Times New Roman"/>
          <w:color w:val="auto"/>
          <w:lang w:val="en-US" w:eastAsia="zh-CN"/>
        </w:rPr>
        <w:t>其他</w:t>
      </w:r>
      <w:bookmarkEnd w:id="29"/>
    </w:p>
    <w:p w14:paraId="75D0ABFE">
      <w:pPr>
        <w:pStyle w:val="13"/>
        <w:widowControl/>
        <w:spacing w:line="480" w:lineRule="exact"/>
        <w:ind w:left="0" w:firstLine="480"/>
        <w:rPr>
          <w:rFonts w:hint="default" w:ascii="Times New Roman" w:hAnsi="Times New Roman" w:eastAsia="宋体" w:cs="Times New Roman"/>
          <w:color w:val="auto"/>
          <w:kern w:val="0"/>
          <w:sz w:val="24"/>
          <w:szCs w:val="22"/>
          <w:lang w:val="en-US"/>
        </w:rPr>
      </w:pPr>
      <w:r>
        <w:rPr>
          <w:rFonts w:hint="default" w:ascii="Times New Roman" w:hAnsi="Times New Roman" w:eastAsia="宋体" w:cs="Times New Roman"/>
          <w:color w:val="auto"/>
          <w:kern w:val="0"/>
          <w:sz w:val="24"/>
          <w:szCs w:val="22"/>
          <w:lang w:eastAsia="zh-CN"/>
        </w:rPr>
        <w:t>本项目在征求意见稿公开期间，除采取</w:t>
      </w:r>
      <w:r>
        <w:rPr>
          <w:rFonts w:hint="default" w:ascii="Times New Roman" w:hAnsi="Times New Roman" w:cs="Times New Roman"/>
          <w:color w:val="auto"/>
          <w:kern w:val="0"/>
          <w:sz w:val="24"/>
          <w:szCs w:val="22"/>
          <w:lang w:val="en-US" w:eastAsia="zh-CN"/>
        </w:rPr>
        <w:t>网络公示</w:t>
      </w:r>
      <w:r>
        <w:rPr>
          <w:rFonts w:hint="default" w:ascii="Times New Roman" w:hAnsi="Times New Roman" w:eastAsia="宋体" w:cs="Times New Roman"/>
          <w:color w:val="auto"/>
          <w:kern w:val="0"/>
          <w:sz w:val="24"/>
          <w:szCs w:val="22"/>
          <w:lang w:eastAsia="zh-CN"/>
        </w:rPr>
        <w:t>、报纸和张贴的公开方式外，未采取其他公众参与方式。</w:t>
      </w:r>
    </w:p>
    <w:p w14:paraId="62918BCA">
      <w:pPr>
        <w:pStyle w:val="3"/>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30" w:name="_Toc4548"/>
      <w:bookmarkStart w:id="31" w:name="_Toc30756"/>
      <w:r>
        <w:rPr>
          <w:rFonts w:hint="default" w:ascii="Times New Roman" w:hAnsi="Times New Roman" w:cs="Times New Roman"/>
          <w:color w:val="auto"/>
          <w:kern w:val="0"/>
          <w:lang w:val="en-US"/>
        </w:rPr>
        <w:t>3.3</w:t>
      </w:r>
      <w:r>
        <w:rPr>
          <w:rFonts w:hint="default" w:ascii="Times New Roman" w:hAnsi="Times New Roman" w:eastAsia="宋体" w:cs="Times New Roman"/>
          <w:color w:val="auto"/>
          <w:kern w:val="0"/>
          <w:lang w:eastAsia="zh-CN"/>
        </w:rPr>
        <w:t>查阅情况</w:t>
      </w:r>
      <w:bookmarkEnd w:id="30"/>
      <w:bookmarkEnd w:id="31"/>
    </w:p>
    <w:p w14:paraId="17965095">
      <w:pPr>
        <w:keepNext w:val="0"/>
        <w:keepLines w:val="0"/>
        <w:widowControl w:val="0"/>
        <w:suppressLineNumbers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 w:val="24"/>
          <w:szCs w:val="22"/>
          <w:lang w:val="en-US"/>
        </w:rPr>
      </w:pPr>
      <w:r>
        <w:rPr>
          <w:rFonts w:hint="default" w:ascii="Times New Roman" w:hAnsi="Times New Roman" w:eastAsia="宋体" w:cs="Times New Roman"/>
          <w:color w:val="auto"/>
          <w:kern w:val="0"/>
          <w:sz w:val="24"/>
          <w:szCs w:val="22"/>
          <w:lang w:val="en-US" w:eastAsia="zh-CN" w:bidi="ar"/>
        </w:rPr>
        <w:t>本项目征求意见稿在第二次公示期间，在环评单位设置了项目报告书征求意见稿纸质版查阅场所，无公众前来查阅。</w:t>
      </w:r>
    </w:p>
    <w:p w14:paraId="76735732">
      <w:pPr>
        <w:pStyle w:val="3"/>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32" w:name="_Toc10091"/>
      <w:bookmarkStart w:id="33" w:name="_Toc1238"/>
      <w:r>
        <w:rPr>
          <w:rFonts w:hint="default" w:ascii="Times New Roman" w:hAnsi="Times New Roman" w:cs="Times New Roman"/>
          <w:color w:val="auto"/>
          <w:kern w:val="0"/>
          <w:lang w:val="en-US"/>
        </w:rPr>
        <w:t>3.4</w:t>
      </w:r>
      <w:r>
        <w:rPr>
          <w:rFonts w:hint="default" w:ascii="Times New Roman" w:hAnsi="Times New Roman" w:eastAsia="宋体" w:cs="Times New Roman"/>
          <w:color w:val="auto"/>
          <w:kern w:val="0"/>
          <w:lang w:eastAsia="zh-CN"/>
        </w:rPr>
        <w:t>公众提出意见情况</w:t>
      </w:r>
      <w:bookmarkEnd w:id="32"/>
      <w:bookmarkEnd w:id="33"/>
    </w:p>
    <w:p w14:paraId="776C032F">
      <w:pPr>
        <w:pStyle w:val="13"/>
        <w:widowControl/>
        <w:spacing w:line="480" w:lineRule="exact"/>
        <w:ind w:left="0" w:firstLine="480"/>
        <w:rPr>
          <w:rFonts w:hint="default" w:ascii="Times New Roman" w:hAnsi="Times New Roman" w:eastAsia="宋体" w:cs="Times New Roman"/>
          <w:color w:val="auto"/>
          <w:kern w:val="0"/>
          <w:sz w:val="24"/>
          <w:szCs w:val="22"/>
          <w:lang w:val="en-US"/>
        </w:rPr>
      </w:pPr>
      <w:r>
        <w:rPr>
          <w:rFonts w:hint="default" w:ascii="Times New Roman" w:hAnsi="Times New Roman" w:eastAsia="宋体" w:cs="Times New Roman"/>
          <w:color w:val="auto"/>
          <w:kern w:val="0"/>
          <w:sz w:val="24"/>
          <w:szCs w:val="22"/>
          <w:lang w:eastAsia="zh-CN"/>
        </w:rPr>
        <w:t>本项目在征求意见稿公开期间未收到公众反馈意见，故未开展公众座谈会、听证会、专家论证会等深度公众参与，符合《环境影响评价公众参与办法》要求。</w:t>
      </w:r>
    </w:p>
    <w:p w14:paraId="73574B95">
      <w:pPr>
        <w:rPr>
          <w:rFonts w:hint="default" w:ascii="Times New Roman" w:hAnsi="Times New Roman" w:eastAsia="黑体" w:cs="Times New Roman"/>
          <w:b/>
          <w:color w:val="auto"/>
          <w:kern w:val="44"/>
          <w:sz w:val="44"/>
          <w:szCs w:val="44"/>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4D236CD8">
      <w:pPr>
        <w:pStyle w:val="2"/>
        <w:widowControl/>
        <w:shd w:val="clear"/>
        <w:spacing w:before="180" w:beforeAutospacing="0" w:after="180" w:afterAutospacing="0" w:line="720" w:lineRule="exact"/>
        <w:ind w:left="0" w:right="0"/>
        <w:jc w:val="left"/>
        <w:rPr>
          <w:rFonts w:hint="default" w:ascii="Times New Roman" w:hAnsi="Times New Roman" w:eastAsia="黑体" w:cs="Times New Roman"/>
          <w:color w:val="auto"/>
          <w:lang w:val="en-US"/>
        </w:rPr>
      </w:pPr>
      <w:bookmarkStart w:id="34" w:name="_Toc18076"/>
      <w:bookmarkStart w:id="35" w:name="_Toc5664"/>
      <w:r>
        <w:rPr>
          <w:rFonts w:hint="default" w:ascii="Times New Roman" w:hAnsi="Times New Roman" w:eastAsia="黑体" w:cs="Times New Roman"/>
          <w:color w:val="auto"/>
          <w:lang w:val="en-US"/>
        </w:rPr>
        <w:t>4.</w:t>
      </w:r>
      <w:r>
        <w:rPr>
          <w:rFonts w:hint="default" w:ascii="Times New Roman" w:hAnsi="Times New Roman" w:eastAsia="黑体" w:cs="Times New Roman"/>
          <w:color w:val="auto"/>
          <w:lang w:eastAsia="zh-CN"/>
        </w:rPr>
        <w:t>其他公众参与情况</w:t>
      </w:r>
      <w:bookmarkEnd w:id="34"/>
      <w:bookmarkEnd w:id="35"/>
    </w:p>
    <w:p w14:paraId="04C5CE08">
      <w:pPr>
        <w:pStyle w:val="3"/>
        <w:widowControl/>
        <w:shd w:val="clear"/>
        <w:spacing w:before="120" w:beforeAutospacing="0" w:after="120" w:afterAutospacing="0" w:line="560" w:lineRule="exact"/>
        <w:ind w:left="0" w:right="0"/>
        <w:rPr>
          <w:rFonts w:hint="default" w:ascii="Times New Roman" w:hAnsi="Times New Roman" w:cs="Times New Roman"/>
          <w:color w:val="auto"/>
          <w:kern w:val="0"/>
          <w:lang w:val="en-US"/>
        </w:rPr>
      </w:pPr>
      <w:bookmarkStart w:id="36" w:name="_Toc5801"/>
      <w:bookmarkStart w:id="37" w:name="_Toc15599"/>
      <w:r>
        <w:rPr>
          <w:rFonts w:hint="default" w:ascii="Times New Roman" w:hAnsi="Times New Roman" w:cs="Times New Roman"/>
          <w:color w:val="auto"/>
          <w:kern w:val="0"/>
          <w:lang w:val="en-US"/>
        </w:rPr>
        <w:t>4.1</w:t>
      </w:r>
      <w:r>
        <w:rPr>
          <w:rFonts w:hint="default" w:ascii="Times New Roman" w:hAnsi="Times New Roman" w:eastAsia="宋体" w:cs="Times New Roman"/>
          <w:color w:val="auto"/>
          <w:kern w:val="0"/>
          <w:lang w:eastAsia="zh-CN"/>
        </w:rPr>
        <w:t>公众座谈会、听证会、专家论证会等情况</w:t>
      </w:r>
      <w:bookmarkEnd w:id="36"/>
      <w:bookmarkEnd w:id="37"/>
    </w:p>
    <w:p w14:paraId="180D33B7">
      <w:pPr>
        <w:pStyle w:val="12"/>
        <w:keepNext w:val="0"/>
        <w:keepLines w:val="0"/>
        <w:widowControl/>
        <w:suppressLineNumbers w:val="0"/>
        <w:shd w:val="clear"/>
        <w:spacing w:before="0" w:beforeAutospacing="0" w:after="0" w:afterAutospacing="0" w:line="480" w:lineRule="exact"/>
        <w:ind w:left="0" w:right="0" w:firstLine="480" w:firstLineChars="200"/>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本项目在两次公示期间均未收到公众反馈意见，未收到对该项目的建设提出相关异议或者反对建设的情况，因此，不进行深度公众参与调查。</w:t>
      </w:r>
    </w:p>
    <w:p w14:paraId="73EC28D7">
      <w:pPr>
        <w:pStyle w:val="3"/>
        <w:widowControl/>
        <w:shd w:val="clear"/>
        <w:spacing w:before="120" w:beforeAutospacing="0" w:after="120" w:afterAutospacing="0" w:line="560" w:lineRule="exact"/>
        <w:ind w:left="0" w:right="0"/>
        <w:rPr>
          <w:rFonts w:hint="default" w:ascii="Times New Roman" w:hAnsi="Times New Roman" w:cs="Times New Roman"/>
          <w:color w:val="auto"/>
          <w:kern w:val="0"/>
          <w:lang w:val="en-US"/>
        </w:rPr>
      </w:pPr>
      <w:bookmarkStart w:id="38" w:name="_Toc10730"/>
      <w:bookmarkStart w:id="39" w:name="_Toc16276"/>
      <w:r>
        <w:rPr>
          <w:rFonts w:hint="default" w:ascii="Times New Roman" w:hAnsi="Times New Roman" w:cs="Times New Roman"/>
          <w:color w:val="auto"/>
          <w:kern w:val="0"/>
          <w:lang w:val="en-US"/>
        </w:rPr>
        <w:t>4.2</w:t>
      </w:r>
      <w:r>
        <w:rPr>
          <w:rFonts w:hint="default" w:ascii="Times New Roman" w:hAnsi="Times New Roman" w:eastAsia="宋体" w:cs="Times New Roman"/>
          <w:color w:val="auto"/>
          <w:kern w:val="0"/>
          <w:lang w:eastAsia="zh-CN"/>
        </w:rPr>
        <w:t>其他公众参与情况</w:t>
      </w:r>
      <w:bookmarkEnd w:id="38"/>
      <w:bookmarkEnd w:id="39"/>
    </w:p>
    <w:p w14:paraId="698E0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0"/>
          <w:sz w:val="24"/>
          <w:szCs w:val="24"/>
          <w:lang w:val="en-US" w:eastAsia="zh-CN" w:bidi="ar"/>
        </w:rPr>
        <w:t>本项目未采取其他公众参与方式。</w:t>
      </w:r>
    </w:p>
    <w:p w14:paraId="0DB4AE92">
      <w:pPr>
        <w:pStyle w:val="3"/>
        <w:widowControl/>
        <w:spacing w:before="120" w:beforeAutospacing="0" w:after="120" w:afterAutospacing="0" w:line="560" w:lineRule="exact"/>
        <w:ind w:left="0" w:right="0"/>
        <w:rPr>
          <w:rFonts w:hint="default" w:ascii="Times New Roman" w:hAnsi="Times New Roman" w:cs="Times New Roman"/>
          <w:color w:val="auto"/>
          <w:kern w:val="0"/>
          <w:lang w:val="en-US"/>
        </w:rPr>
      </w:pPr>
      <w:bookmarkStart w:id="40" w:name="_Toc21456"/>
      <w:bookmarkStart w:id="41" w:name="_Toc10869"/>
      <w:r>
        <w:rPr>
          <w:rFonts w:hint="default" w:ascii="Times New Roman" w:hAnsi="Times New Roman" w:cs="Times New Roman"/>
          <w:color w:val="auto"/>
          <w:kern w:val="0"/>
          <w:lang w:val="en-US"/>
        </w:rPr>
        <w:t>4.3</w:t>
      </w:r>
      <w:r>
        <w:rPr>
          <w:rFonts w:hint="default" w:ascii="Times New Roman" w:hAnsi="Times New Roman" w:eastAsia="宋体" w:cs="Times New Roman"/>
          <w:color w:val="auto"/>
          <w:kern w:val="0"/>
          <w:lang w:eastAsia="zh-CN"/>
        </w:rPr>
        <w:t>宣传科普情况</w:t>
      </w:r>
      <w:bookmarkEnd w:id="40"/>
      <w:bookmarkEnd w:id="41"/>
    </w:p>
    <w:p w14:paraId="16B5F6C1">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本项目未采取科普宣传措施。</w:t>
      </w:r>
      <w:r>
        <w:rPr>
          <w:rFonts w:hint="default" w:ascii="Times New Roman" w:hAnsi="Times New Roman" w:eastAsia="宋体" w:cs="Times New Roman"/>
          <w:color w:val="auto"/>
          <w:kern w:val="0"/>
          <w:sz w:val="24"/>
          <w:szCs w:val="24"/>
          <w:lang w:val="en-US" w:eastAsia="zh-CN" w:bidi="ar"/>
        </w:rPr>
        <w:br w:type="page"/>
      </w:r>
    </w:p>
    <w:p w14:paraId="4C4076C8">
      <w:pPr>
        <w:pStyle w:val="2"/>
        <w:widowControl/>
        <w:shd w:val="clear"/>
        <w:spacing w:before="180" w:beforeAutospacing="0" w:after="180" w:afterAutospacing="0" w:line="720" w:lineRule="exact"/>
        <w:ind w:left="0" w:right="0"/>
        <w:jc w:val="left"/>
        <w:rPr>
          <w:rFonts w:hint="default" w:ascii="Times New Roman" w:hAnsi="Times New Roman" w:eastAsia="黑体" w:cs="Times New Roman"/>
          <w:color w:val="auto"/>
          <w:lang w:val="en-US"/>
        </w:rPr>
      </w:pPr>
      <w:bookmarkStart w:id="42" w:name="_Toc20307"/>
      <w:bookmarkStart w:id="43" w:name="_Toc7058"/>
      <w:r>
        <w:rPr>
          <w:rFonts w:hint="default" w:ascii="Times New Roman" w:hAnsi="Times New Roman" w:eastAsia="黑体" w:cs="Times New Roman"/>
          <w:color w:val="auto"/>
          <w:lang w:val="en-US"/>
        </w:rPr>
        <w:t>5.</w:t>
      </w:r>
      <w:r>
        <w:rPr>
          <w:rFonts w:hint="default" w:ascii="Times New Roman" w:hAnsi="Times New Roman" w:eastAsia="黑体" w:cs="Times New Roman"/>
          <w:color w:val="auto"/>
          <w:lang w:eastAsia="zh-CN"/>
        </w:rPr>
        <w:t>公众意见处理情况</w:t>
      </w:r>
      <w:bookmarkEnd w:id="42"/>
      <w:bookmarkEnd w:id="43"/>
    </w:p>
    <w:p w14:paraId="58ED2250">
      <w:pPr>
        <w:pStyle w:val="3"/>
        <w:widowControl/>
        <w:shd w:val="clear"/>
        <w:spacing w:before="120" w:beforeAutospacing="0" w:after="120" w:afterAutospacing="0" w:line="560" w:lineRule="exact"/>
        <w:ind w:left="0" w:right="0"/>
        <w:rPr>
          <w:rFonts w:hint="default" w:ascii="Times New Roman" w:hAnsi="Times New Roman" w:cs="Times New Roman"/>
          <w:color w:val="auto"/>
          <w:kern w:val="0"/>
          <w:lang w:val="en-US"/>
        </w:rPr>
      </w:pPr>
      <w:bookmarkStart w:id="44" w:name="_Toc25239"/>
      <w:bookmarkStart w:id="45" w:name="_Toc13929"/>
      <w:r>
        <w:rPr>
          <w:rFonts w:hint="default" w:ascii="Times New Roman" w:hAnsi="Times New Roman" w:cs="Times New Roman"/>
          <w:color w:val="auto"/>
          <w:kern w:val="0"/>
          <w:lang w:val="en-US"/>
        </w:rPr>
        <w:t>5.1</w:t>
      </w:r>
      <w:r>
        <w:rPr>
          <w:rFonts w:hint="default" w:ascii="Times New Roman" w:hAnsi="Times New Roman" w:eastAsia="宋体" w:cs="Times New Roman"/>
          <w:color w:val="auto"/>
          <w:kern w:val="0"/>
          <w:lang w:eastAsia="zh-CN"/>
        </w:rPr>
        <w:t>公众意见概述和分析</w:t>
      </w:r>
      <w:bookmarkEnd w:id="44"/>
      <w:bookmarkEnd w:id="45"/>
    </w:p>
    <w:p w14:paraId="7EE5BC26">
      <w:pPr>
        <w:pStyle w:val="12"/>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本项目在生态环境公示网</w:t>
      </w:r>
      <w:r>
        <w:rPr>
          <w:rFonts w:hint="default" w:ascii="Times New Roman" w:hAnsi="Times New Roman" w:cs="Times New Roman"/>
          <w:color w:val="auto"/>
          <w:shd w:val="clear" w:fill="FFFFFF"/>
          <w:lang w:val="en-US" w:eastAsia="zh-CN"/>
        </w:rPr>
        <w:t>、新疆法制报</w:t>
      </w:r>
      <w:r>
        <w:rPr>
          <w:rFonts w:hint="default" w:ascii="Times New Roman" w:hAnsi="Times New Roman" w:eastAsia="宋体" w:cs="Times New Roman"/>
          <w:color w:val="auto"/>
          <w:shd w:val="clear" w:fill="FFFFFF"/>
          <w:lang w:eastAsia="zh-CN"/>
        </w:rPr>
        <w:t>、张贴在</w:t>
      </w:r>
      <w:r>
        <w:rPr>
          <w:rFonts w:hint="default" w:ascii="Times New Roman" w:hAnsi="Times New Roman" w:cs="Times New Roman"/>
          <w:color w:val="auto"/>
          <w:shd w:val="clear" w:fill="FFFFFF"/>
          <w:lang w:val="en-US" w:eastAsia="zh-CN"/>
        </w:rPr>
        <w:t>哈密市伊州区</w:t>
      </w:r>
      <w:r>
        <w:rPr>
          <w:rFonts w:hint="default" w:ascii="Times New Roman" w:hAnsi="Times New Roman" w:eastAsia="宋体" w:cs="Times New Roman"/>
          <w:color w:val="auto"/>
          <w:shd w:val="clear" w:fill="FFFFFF"/>
          <w:lang w:eastAsia="zh-CN"/>
        </w:rPr>
        <w:t>公示期间，均未收到任何反馈意见。</w:t>
      </w:r>
    </w:p>
    <w:p w14:paraId="16B9B4CF">
      <w:pPr>
        <w:pStyle w:val="3"/>
        <w:widowControl/>
        <w:shd w:val="clear"/>
        <w:spacing w:before="120" w:beforeAutospacing="0" w:after="120" w:afterAutospacing="0" w:line="560" w:lineRule="exact"/>
        <w:ind w:left="0" w:right="0"/>
        <w:rPr>
          <w:rFonts w:hint="default" w:ascii="Times New Roman" w:hAnsi="Times New Roman" w:cs="Times New Roman"/>
          <w:color w:val="auto"/>
          <w:kern w:val="0"/>
          <w:lang w:val="en-US"/>
        </w:rPr>
      </w:pPr>
      <w:bookmarkStart w:id="46" w:name="_Toc28568"/>
      <w:bookmarkStart w:id="47" w:name="_Toc25740"/>
      <w:r>
        <w:rPr>
          <w:rFonts w:hint="default" w:ascii="Times New Roman" w:hAnsi="Times New Roman" w:cs="Times New Roman"/>
          <w:color w:val="auto"/>
          <w:kern w:val="0"/>
          <w:lang w:val="en-US"/>
        </w:rPr>
        <w:t>5.2</w:t>
      </w:r>
      <w:r>
        <w:rPr>
          <w:rFonts w:hint="default" w:ascii="Times New Roman" w:hAnsi="Times New Roman" w:eastAsia="宋体" w:cs="Times New Roman"/>
          <w:color w:val="auto"/>
          <w:kern w:val="0"/>
          <w:lang w:eastAsia="zh-CN"/>
        </w:rPr>
        <w:t>公众意见采纳情况</w:t>
      </w:r>
      <w:bookmarkEnd w:id="46"/>
      <w:bookmarkEnd w:id="47"/>
    </w:p>
    <w:p w14:paraId="5426070F">
      <w:pPr>
        <w:pStyle w:val="12"/>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本项目在生态环境公示网</w:t>
      </w:r>
      <w:r>
        <w:rPr>
          <w:rFonts w:hint="default" w:ascii="Times New Roman" w:hAnsi="Times New Roman" w:cs="Times New Roman"/>
          <w:color w:val="auto"/>
          <w:shd w:val="clear" w:fill="FFFFFF"/>
          <w:lang w:val="en-US" w:eastAsia="zh-CN"/>
        </w:rPr>
        <w:t>、新疆法制报</w:t>
      </w:r>
      <w:r>
        <w:rPr>
          <w:rFonts w:hint="default" w:ascii="Times New Roman" w:hAnsi="Times New Roman" w:eastAsia="宋体" w:cs="Times New Roman"/>
          <w:color w:val="auto"/>
          <w:shd w:val="clear" w:fill="FFFFFF"/>
          <w:lang w:eastAsia="zh-CN"/>
        </w:rPr>
        <w:t>、张贴在</w:t>
      </w:r>
      <w:r>
        <w:rPr>
          <w:rFonts w:hint="default" w:ascii="Times New Roman" w:hAnsi="Times New Roman" w:cs="Times New Roman"/>
          <w:color w:val="auto"/>
          <w:shd w:val="clear" w:fill="FFFFFF"/>
          <w:lang w:val="en-US" w:eastAsia="zh-CN"/>
        </w:rPr>
        <w:t>哈密市伊州区</w:t>
      </w:r>
      <w:r>
        <w:rPr>
          <w:rFonts w:hint="default" w:ascii="Times New Roman" w:hAnsi="Times New Roman" w:eastAsia="宋体" w:cs="Times New Roman"/>
          <w:color w:val="auto"/>
          <w:shd w:val="clear" w:fill="FFFFFF"/>
          <w:lang w:eastAsia="zh-CN"/>
        </w:rPr>
        <w:t>公示期间，均未收到任何反馈意见。</w:t>
      </w:r>
    </w:p>
    <w:p w14:paraId="7538F1BC">
      <w:pPr>
        <w:pStyle w:val="3"/>
        <w:widowControl/>
        <w:shd w:val="clear"/>
        <w:spacing w:before="120" w:beforeAutospacing="0" w:after="120" w:afterAutospacing="0" w:line="560" w:lineRule="exact"/>
        <w:ind w:left="0" w:right="0"/>
        <w:rPr>
          <w:rFonts w:hint="default" w:ascii="Times New Roman" w:hAnsi="Times New Roman" w:cs="Times New Roman"/>
          <w:color w:val="auto"/>
          <w:kern w:val="0"/>
          <w:lang w:val="en-US"/>
        </w:rPr>
      </w:pPr>
      <w:bookmarkStart w:id="48" w:name="_Toc17059"/>
      <w:bookmarkStart w:id="49" w:name="_Toc11157"/>
      <w:r>
        <w:rPr>
          <w:rFonts w:hint="default" w:ascii="Times New Roman" w:hAnsi="Times New Roman" w:cs="Times New Roman"/>
          <w:color w:val="auto"/>
          <w:kern w:val="0"/>
          <w:lang w:val="en-US"/>
        </w:rPr>
        <w:t>5.3</w:t>
      </w:r>
      <w:r>
        <w:rPr>
          <w:rFonts w:hint="default" w:ascii="Times New Roman" w:hAnsi="Times New Roman" w:eastAsia="宋体" w:cs="Times New Roman"/>
          <w:color w:val="auto"/>
          <w:kern w:val="0"/>
          <w:lang w:eastAsia="zh-CN"/>
        </w:rPr>
        <w:t>公众意见未采纳情况</w:t>
      </w:r>
      <w:bookmarkEnd w:id="48"/>
      <w:bookmarkEnd w:id="49"/>
    </w:p>
    <w:p w14:paraId="6E1E5AB9">
      <w:pPr>
        <w:pStyle w:val="12"/>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hd w:val="clear" w:fill="FFFFFF"/>
          <w:lang w:val="en-US"/>
        </w:rPr>
      </w:pPr>
      <w:r>
        <w:rPr>
          <w:rFonts w:hint="default" w:ascii="Times New Roman" w:hAnsi="Times New Roman" w:eastAsia="宋体" w:cs="Times New Roman"/>
          <w:color w:val="auto"/>
          <w:shd w:val="clear" w:fill="FFFFFF"/>
          <w:lang w:eastAsia="zh-CN"/>
        </w:rPr>
        <w:t>本项目在生态环境公示网</w:t>
      </w:r>
      <w:r>
        <w:rPr>
          <w:rFonts w:hint="default" w:ascii="Times New Roman" w:hAnsi="Times New Roman" w:cs="Times New Roman"/>
          <w:color w:val="auto"/>
          <w:shd w:val="clear" w:fill="FFFFFF"/>
          <w:lang w:val="en-US" w:eastAsia="zh-CN"/>
        </w:rPr>
        <w:t>、新疆法制报</w:t>
      </w:r>
      <w:r>
        <w:rPr>
          <w:rFonts w:hint="default" w:ascii="Times New Roman" w:hAnsi="Times New Roman" w:eastAsia="宋体" w:cs="Times New Roman"/>
          <w:color w:val="auto"/>
          <w:shd w:val="clear" w:fill="FFFFFF"/>
          <w:lang w:eastAsia="zh-CN"/>
        </w:rPr>
        <w:t>、张贴在</w:t>
      </w:r>
      <w:r>
        <w:rPr>
          <w:rFonts w:hint="default" w:ascii="Times New Roman" w:hAnsi="Times New Roman" w:cs="Times New Roman"/>
          <w:color w:val="auto"/>
          <w:shd w:val="clear" w:fill="FFFFFF"/>
          <w:lang w:val="en-US" w:eastAsia="zh-CN"/>
        </w:rPr>
        <w:t>哈密市伊州区</w:t>
      </w:r>
      <w:r>
        <w:rPr>
          <w:rFonts w:hint="default" w:ascii="Times New Roman" w:hAnsi="Times New Roman" w:eastAsia="宋体" w:cs="Times New Roman"/>
          <w:color w:val="auto"/>
          <w:shd w:val="clear" w:fill="FFFFFF"/>
          <w:lang w:eastAsia="zh-CN"/>
        </w:rPr>
        <w:t>公示期间，均未收到任何反馈意见。</w:t>
      </w:r>
    </w:p>
    <w:p w14:paraId="2252AA97">
      <w:pPr>
        <w:keepNext w:val="0"/>
        <w:keepLines w:val="0"/>
        <w:widowControl w:val="0"/>
        <w:suppressLineNumbers w:val="0"/>
        <w:shd w:val="clear"/>
        <w:spacing w:before="0" w:beforeAutospacing="0" w:after="0" w:afterAutospacing="0"/>
        <w:ind w:left="0" w:right="0"/>
        <w:jc w:val="both"/>
        <w:rPr>
          <w:rFonts w:hint="default" w:ascii="Times New Roman" w:hAnsi="Times New Roman" w:cs="Times New Roman"/>
          <w:color w:val="auto"/>
          <w:lang w:val="en-US"/>
        </w:rPr>
      </w:pPr>
    </w:p>
    <w:p w14:paraId="424CE746">
      <w:pPr>
        <w:pStyle w:val="13"/>
        <w:widowControl/>
        <w:shd w:val="clear"/>
        <w:ind w:left="0" w:firstLine="480"/>
        <w:rPr>
          <w:rFonts w:hint="default" w:ascii="Times New Roman" w:hAnsi="Times New Roman" w:eastAsia="黑体" w:cs="Times New Roman"/>
          <w:color w:val="auto"/>
          <w:sz w:val="44"/>
          <w:szCs w:val="44"/>
          <w:lang w:val="en-US"/>
        </w:rPr>
      </w:pPr>
      <w:r>
        <w:rPr>
          <w:rFonts w:hint="default" w:ascii="Times New Roman" w:hAnsi="Times New Roman" w:eastAsia="黑体" w:cs="Times New Roman"/>
          <w:b/>
          <w:bCs w:val="0"/>
          <w:color w:val="auto"/>
          <w:kern w:val="44"/>
          <w:sz w:val="44"/>
          <w:szCs w:val="44"/>
          <w:lang w:val="en-US" w:eastAsia="zh-CN" w:bidi="ar"/>
        </w:rPr>
        <w:br w:type="page"/>
      </w:r>
      <w:bookmarkStart w:id="50" w:name="_Toc8363"/>
    </w:p>
    <w:p w14:paraId="30499132">
      <w:pPr>
        <w:pStyle w:val="2"/>
        <w:shd w:val="clear"/>
        <w:spacing w:before="180" w:after="180" w:line="720" w:lineRule="exact"/>
        <w:jc w:val="left"/>
        <w:rPr>
          <w:rStyle w:val="21"/>
          <w:rFonts w:hint="default" w:ascii="Times New Roman" w:hAnsi="Times New Roman" w:eastAsia="黑体" w:cs="Times New Roman"/>
          <w:b/>
          <w:bCs/>
          <w:color w:val="auto"/>
        </w:rPr>
      </w:pPr>
      <w:bookmarkStart w:id="51" w:name="_Toc18972"/>
      <w:bookmarkStart w:id="52" w:name="_Toc30410"/>
      <w:bookmarkStart w:id="53" w:name="_Toc19222"/>
      <w:bookmarkStart w:id="54" w:name="_Toc12612"/>
      <w:r>
        <w:rPr>
          <w:rStyle w:val="21"/>
          <w:rFonts w:hint="default" w:ascii="Times New Roman" w:hAnsi="Times New Roman" w:eastAsia="黑体" w:cs="Times New Roman"/>
          <w:b/>
          <w:bCs/>
          <w:color w:val="auto"/>
        </w:rPr>
        <w:t>6.报批前公开情况</w:t>
      </w:r>
      <w:bookmarkEnd w:id="51"/>
      <w:bookmarkEnd w:id="52"/>
      <w:bookmarkEnd w:id="53"/>
    </w:p>
    <w:p w14:paraId="5A0641E6">
      <w:pPr>
        <w:pStyle w:val="3"/>
        <w:shd w:val="clear"/>
        <w:spacing w:before="120" w:beforeLines="0" w:after="120" w:afterLines="0" w:line="560" w:lineRule="exact"/>
        <w:rPr>
          <w:rFonts w:hint="default" w:ascii="Times New Roman" w:hAnsi="Times New Roman" w:cs="Times New Roman"/>
          <w:color w:val="auto"/>
          <w:kern w:val="0"/>
        </w:rPr>
      </w:pPr>
      <w:bookmarkStart w:id="55" w:name="_Toc21792"/>
      <w:bookmarkStart w:id="56" w:name="_Toc18975"/>
      <w:bookmarkStart w:id="57" w:name="_Toc5953"/>
      <w:r>
        <w:rPr>
          <w:rFonts w:hint="default" w:ascii="Times New Roman" w:hAnsi="Times New Roman" w:cs="Times New Roman"/>
          <w:color w:val="auto"/>
          <w:kern w:val="0"/>
        </w:rPr>
        <w:t>6.1公开内容及日期</w:t>
      </w:r>
      <w:bookmarkEnd w:id="55"/>
      <w:bookmarkEnd w:id="56"/>
      <w:bookmarkEnd w:id="57"/>
    </w:p>
    <w:p w14:paraId="61C3A5B6">
      <w:pPr>
        <w:pStyle w:val="12"/>
        <w:widowControl/>
        <w:numPr>
          <w:ilvl w:val="0"/>
          <w:numId w:val="3"/>
        </w:numPr>
        <w:shd w:val="clear" w:color="auto"/>
        <w:spacing w:before="0" w:beforeAutospacing="0" w:after="0" w:afterAutospacing="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公示日期：</w:t>
      </w:r>
      <w:r>
        <w:rPr>
          <w:rFonts w:hint="default" w:ascii="Times New Roman" w:hAnsi="Times New Roman" w:cs="Times New Roman"/>
          <w:color w:val="auto"/>
          <w:lang w:val="en-US" w:eastAsia="zh-CN"/>
        </w:rPr>
        <w:t>2026年4月1日</w:t>
      </w:r>
    </w:p>
    <w:p w14:paraId="6033FB45">
      <w:pPr>
        <w:pStyle w:val="12"/>
        <w:widowControl/>
        <w:numPr>
          <w:ilvl w:val="0"/>
          <w:numId w:val="3"/>
        </w:numPr>
        <w:shd w:val="clear" w:color="auto"/>
        <w:spacing w:before="0" w:beforeAutospacing="0" w:after="0" w:afterAutospacing="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公开内容：环评报告书全文以及公众参与说明</w:t>
      </w:r>
    </w:p>
    <w:p w14:paraId="6D816AD6">
      <w:pPr>
        <w:pStyle w:val="3"/>
        <w:shd w:val="clear"/>
        <w:spacing w:before="120" w:beforeLines="0" w:after="120" w:afterLines="0" w:line="560" w:lineRule="exact"/>
        <w:rPr>
          <w:rFonts w:hint="default" w:ascii="Times New Roman" w:hAnsi="Times New Roman" w:cs="Times New Roman"/>
          <w:color w:val="auto"/>
          <w:kern w:val="0"/>
        </w:rPr>
      </w:pPr>
      <w:bookmarkStart w:id="58" w:name="_Toc11859"/>
      <w:bookmarkStart w:id="59" w:name="_Toc20464"/>
      <w:bookmarkStart w:id="60" w:name="_Toc18058"/>
      <w:r>
        <w:rPr>
          <w:rFonts w:hint="default" w:ascii="Times New Roman" w:hAnsi="Times New Roman" w:cs="Times New Roman"/>
          <w:color w:val="auto"/>
          <w:kern w:val="0"/>
        </w:rPr>
        <w:t>6.2公开方式</w:t>
      </w:r>
      <w:bookmarkEnd w:id="58"/>
      <w:bookmarkEnd w:id="59"/>
      <w:bookmarkEnd w:id="60"/>
    </w:p>
    <w:p w14:paraId="7CC3C0B0">
      <w:pPr>
        <w:pStyle w:val="4"/>
        <w:shd w:val="clear"/>
        <w:tabs>
          <w:tab w:val="left" w:pos="851"/>
        </w:tabs>
        <w:spacing w:before="156"/>
        <w:rPr>
          <w:rFonts w:hint="default" w:ascii="Times New Roman" w:hAnsi="Times New Roman" w:cs="Times New Roman"/>
          <w:color w:val="auto"/>
        </w:rPr>
      </w:pPr>
      <w:bookmarkStart w:id="61" w:name="_Toc28969"/>
      <w:bookmarkStart w:id="62" w:name="_Toc9007"/>
      <w:r>
        <w:rPr>
          <w:rFonts w:hint="default" w:ascii="Times New Roman" w:hAnsi="Times New Roman" w:cs="Times New Roman"/>
          <w:color w:val="auto"/>
        </w:rPr>
        <w:t>6.2.1网络</w:t>
      </w:r>
      <w:bookmarkEnd w:id="61"/>
      <w:bookmarkEnd w:id="62"/>
    </w:p>
    <w:p w14:paraId="622FF388">
      <w:pPr>
        <w:pStyle w:val="12"/>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480" w:lineRule="exact"/>
        <w:ind w:leftChars="0" w:right="0" w:righ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载体符合性分析：</w:t>
      </w:r>
      <w:r>
        <w:rPr>
          <w:rFonts w:hint="default" w:ascii="Times New Roman" w:hAnsi="Times New Roman" w:eastAsia="宋体" w:cs="Times New Roman"/>
          <w:color w:val="auto"/>
          <w:shd w:val="clear" w:fill="FFFFFF"/>
          <w:lang w:eastAsia="zh-CN"/>
        </w:rPr>
        <w:t>生态环境公示网（https://gongshi.qsyhbgj.com）（属于《办法》中提到的“建设项目所在地公共媒体网站”）公示的方式，载体的选取符合《办法》相关要求。</w:t>
      </w:r>
    </w:p>
    <w:p w14:paraId="1A1D2ECE">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Autospacing="0" w:after="0" w:afterAutospacing="0" w:line="480" w:lineRule="exact"/>
        <w:ind w:leftChars="0" w:right="0" w:righ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网络公示时间：</w:t>
      </w:r>
      <w:r>
        <w:rPr>
          <w:rFonts w:hint="default" w:ascii="Times New Roman" w:hAnsi="Times New Roman" w:cs="Times New Roman"/>
          <w:color w:val="auto"/>
          <w:lang w:val="en-US" w:eastAsia="zh-CN"/>
        </w:rPr>
        <w:t>2026年4月1日</w:t>
      </w:r>
    </w:p>
    <w:p w14:paraId="23ED9377">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Autospacing="0" w:after="0" w:afterAutospacing="0" w:line="480" w:lineRule="exact"/>
        <w:ind w:leftChars="0" w:right="0" w:rightChars="0" w:firstLine="480" w:firstLineChars="200"/>
        <w:textAlignment w:val="auto"/>
        <w:rPr>
          <w:rFonts w:hint="default" w:ascii="Times New Roman" w:hAnsi="Times New Roman" w:cs="Times New Roman"/>
          <w:color w:val="auto"/>
          <w:lang w:val="en-US"/>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网络公示网址</w:t>
      </w:r>
      <w:r>
        <w:rPr>
          <w:rFonts w:hint="default" w:ascii="Times New Roman" w:hAnsi="Times New Roman" w:cs="Times New Roman"/>
          <w:color w:val="auto"/>
          <w:lang w:eastAsia="zh-CN"/>
        </w:rPr>
        <w:t>：https://gongshi.qsyhbgj.com/h5public-detail?id=511332</w:t>
      </w:r>
    </w:p>
    <w:p w14:paraId="4399FE5A">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网络公示截图：</w:t>
      </w:r>
    </w:p>
    <w:p w14:paraId="0231CEC7">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Autospacing="0" w:after="0" w:afterAutospacing="0" w:line="240" w:lineRule="atLeast"/>
        <w:ind w:leftChars="0" w:right="0" w:rightChars="0" w:firstLine="0" w:firstLineChars="0"/>
        <w:textAlignment w:val="auto"/>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drawing>
          <wp:inline distT="0" distB="0" distL="114300" distR="114300">
            <wp:extent cx="5273675" cy="3484880"/>
            <wp:effectExtent l="0" t="0" r="3175" b="1270"/>
            <wp:docPr id="16" name="图片 16" descr="9d7eded1ff35d6c3eb7befadc4af3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d7eded1ff35d6c3eb7befadc4af35af"/>
                    <pic:cNvPicPr>
                      <a:picLocks noChangeAspect="1"/>
                    </pic:cNvPicPr>
                  </pic:nvPicPr>
                  <pic:blipFill>
                    <a:blip r:embed="rId18"/>
                    <a:stretch>
                      <a:fillRect/>
                    </a:stretch>
                  </pic:blipFill>
                  <pic:spPr>
                    <a:xfrm>
                      <a:off x="0" y="0"/>
                      <a:ext cx="5273675" cy="3484880"/>
                    </a:xfrm>
                    <a:prstGeom prst="rect">
                      <a:avLst/>
                    </a:prstGeom>
                  </pic:spPr>
                </pic:pic>
              </a:graphicData>
            </a:graphic>
          </wp:inline>
        </w:drawing>
      </w:r>
    </w:p>
    <w:p w14:paraId="59772214">
      <w:pPr>
        <w:pStyle w:val="12"/>
        <w:keepNext w:val="0"/>
        <w:keepLines w:val="0"/>
        <w:widowControl/>
        <w:numPr>
          <w:ilvl w:val="0"/>
          <w:numId w:val="0"/>
        </w:numPr>
        <w:suppressLineNumbers w:val="0"/>
        <w:shd w:val="clear" w:color="auto"/>
        <w:spacing w:before="0" w:beforeAutospacing="0" w:after="0" w:afterAutospacing="0" w:line="360" w:lineRule="auto"/>
        <w:ind w:right="0" w:rightChars="0"/>
        <w:jc w:val="left"/>
        <w:rPr>
          <w:rFonts w:hint="default" w:ascii="Times New Roman" w:hAnsi="Times New Roman" w:cs="Times New Roman"/>
          <w:color w:val="0000FF"/>
        </w:rPr>
      </w:pPr>
    </w:p>
    <w:p w14:paraId="07E8F16C">
      <w:pPr>
        <w:pStyle w:val="12"/>
        <w:keepNext w:val="0"/>
        <w:keepLines w:val="0"/>
        <w:widowControl/>
        <w:numPr>
          <w:ilvl w:val="0"/>
          <w:numId w:val="0"/>
        </w:numPr>
        <w:suppressLineNumbers w:val="0"/>
        <w:shd w:val="clear" w:color="auto"/>
        <w:spacing w:before="0" w:beforeAutospacing="0" w:after="0" w:afterAutospacing="0" w:line="360" w:lineRule="auto"/>
        <w:ind w:right="0" w:rightChars="0"/>
        <w:jc w:val="left"/>
        <w:rPr>
          <w:rFonts w:hint="default" w:ascii="Times New Roman" w:hAnsi="Times New Roman" w:cs="Times New Roman"/>
          <w:color w:val="0000FF"/>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68D28040">
      <w:pPr>
        <w:pStyle w:val="2"/>
        <w:spacing w:before="180" w:after="180" w:line="720" w:lineRule="exact"/>
        <w:jc w:val="left"/>
        <w:rPr>
          <w:rFonts w:hint="default" w:ascii="Times New Roman" w:hAnsi="Times New Roman" w:eastAsia="黑体" w:cs="Times New Roman"/>
          <w:color w:val="auto"/>
        </w:rPr>
      </w:pPr>
      <w:bookmarkStart w:id="63" w:name="_Toc28754"/>
      <w:r>
        <w:rPr>
          <w:rStyle w:val="21"/>
          <w:rFonts w:hint="default" w:ascii="Times New Roman" w:hAnsi="Times New Roman" w:eastAsia="黑体" w:cs="Times New Roman"/>
          <w:b/>
          <w:bCs/>
          <w:color w:val="auto"/>
          <w:lang w:val="en-US" w:eastAsia="zh-CN"/>
        </w:rPr>
        <w:t>7</w:t>
      </w:r>
      <w:r>
        <w:rPr>
          <w:rFonts w:hint="default" w:ascii="Times New Roman" w:hAnsi="Times New Roman" w:eastAsia="黑体" w:cs="Times New Roman"/>
          <w:color w:val="auto"/>
        </w:rPr>
        <w:t>.其他</w:t>
      </w:r>
      <w:bookmarkEnd w:id="54"/>
      <w:bookmarkEnd w:id="63"/>
    </w:p>
    <w:p w14:paraId="6F264848">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无。</w:t>
      </w:r>
    </w:p>
    <w:p w14:paraId="2D18C01B">
      <w:pPr>
        <w:rPr>
          <w:rStyle w:val="30"/>
          <w:rFonts w:hint="default" w:ascii="Times New Roman" w:hAnsi="Times New Roman" w:eastAsia="宋体" w:cs="Times New Roman"/>
          <w:color w:val="auto"/>
        </w:rPr>
      </w:pPr>
    </w:p>
    <w:p w14:paraId="29CEA62D">
      <w:pPr>
        <w:pStyle w:val="22"/>
        <w:rPr>
          <w:rFonts w:hint="default" w:ascii="Times New Roman" w:hAnsi="Times New Roman" w:cs="Times New Roman"/>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bookmarkEnd w:id="50"/>
    <w:p w14:paraId="2B7303AC">
      <w:pPr>
        <w:pStyle w:val="2"/>
        <w:keepNext/>
        <w:keepLines/>
        <w:pageBreakBefore w:val="0"/>
        <w:widowControl/>
        <w:kinsoku/>
        <w:wordWrap/>
        <w:overflowPunct/>
        <w:topLinePunct w:val="0"/>
        <w:autoSpaceDE/>
        <w:autoSpaceDN/>
        <w:bidi w:val="0"/>
        <w:adjustRightInd/>
        <w:snapToGrid/>
        <w:spacing w:before="180" w:after="180" w:line="720" w:lineRule="exact"/>
        <w:ind w:left="0" w:leftChars="0" w:right="0" w:rightChars="0" w:firstLine="0" w:firstLineChars="0"/>
        <w:jc w:val="both"/>
        <w:textAlignment w:val="auto"/>
        <w:outlineLvl w:val="0"/>
        <w:rPr>
          <w:rFonts w:hint="default" w:ascii="Times New Roman" w:hAnsi="Times New Roman" w:eastAsia="黑体" w:cs="Times New Roman"/>
          <w:color w:val="auto"/>
          <w:lang w:val="en-US"/>
        </w:rPr>
      </w:pPr>
      <w:bookmarkStart w:id="64" w:name="_Toc7574"/>
      <w:bookmarkStart w:id="65" w:name="_Toc20222"/>
      <w:bookmarkStart w:id="66" w:name="_Toc4242"/>
      <w:r>
        <w:rPr>
          <w:rFonts w:hint="default" w:ascii="Times New Roman" w:hAnsi="Times New Roman" w:eastAsia="黑体" w:cs="Times New Roman"/>
          <w:color w:val="auto"/>
          <w:lang w:val="en-US" w:eastAsia="zh-CN"/>
        </w:rPr>
        <w:t>8</w:t>
      </w:r>
      <w:r>
        <w:rPr>
          <w:rFonts w:hint="default" w:ascii="Times New Roman" w:hAnsi="Times New Roman" w:eastAsia="黑体" w:cs="Times New Roman"/>
          <w:color w:val="auto"/>
          <w:lang w:val="en-US"/>
        </w:rPr>
        <w:t>.</w:t>
      </w:r>
      <w:r>
        <w:rPr>
          <w:rFonts w:hint="default" w:ascii="Times New Roman" w:hAnsi="Times New Roman" w:eastAsia="黑体" w:cs="Times New Roman"/>
          <w:color w:val="auto"/>
          <w:lang w:eastAsia="zh-CN"/>
        </w:rPr>
        <w:t>诚信承诺</w:t>
      </w:r>
      <w:bookmarkEnd w:id="64"/>
      <w:bookmarkEnd w:id="65"/>
    </w:p>
    <w:p w14:paraId="1BAB1D05">
      <w:pPr>
        <w:keepNext w:val="0"/>
        <w:keepLines w:val="0"/>
        <w:pageBreakBefore w:val="0"/>
        <w:widowControl w:val="0"/>
        <w:kinsoku/>
        <w:wordWrap/>
        <w:overflowPunct/>
        <w:topLinePunct w:val="0"/>
        <w:autoSpaceDE/>
        <w:autoSpaceDN/>
        <w:bidi w:val="0"/>
        <w:adjustRightInd/>
        <w:snapToGrid/>
        <w:spacing w:before="0" w:beforeLines="0" w:after="0" w:afterLines="0" w:line="240" w:lineRule="atLeast"/>
        <w:ind w:right="0" w:rightChars="0" w:firstLine="0" w:firstLineChars="0"/>
        <w:jc w:val="both"/>
        <w:textAlignment w:val="auto"/>
        <w:rPr>
          <w:rStyle w:val="30"/>
          <w:rFonts w:hint="default" w:ascii="Times New Roman" w:hAnsi="Times New Roman" w:eastAsia="宋体" w:cs="Times New Roman"/>
          <w:color w:val="auto"/>
          <w:kern w:val="2"/>
          <w:lang w:val="en-US" w:eastAsia="zh-CN" w:bidi="ar"/>
        </w:rPr>
      </w:pPr>
      <w:r>
        <w:drawing>
          <wp:inline distT="0" distB="0" distL="114300" distR="114300">
            <wp:extent cx="5219065" cy="6758305"/>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19065" cy="6758305"/>
                    </a:xfrm>
                    <a:prstGeom prst="rect">
                      <a:avLst/>
                    </a:prstGeom>
                    <a:noFill/>
                    <a:ln>
                      <a:noFill/>
                    </a:ln>
                  </pic:spPr>
                </pic:pic>
              </a:graphicData>
            </a:graphic>
          </wp:inline>
        </w:drawing>
      </w:r>
    </w:p>
    <w:p w14:paraId="7FB989A5">
      <w:pPr>
        <w:pStyle w:val="13"/>
        <w:keepNext w:val="0"/>
        <w:keepLines w:val="0"/>
        <w:pageBreakBefore w:val="0"/>
        <w:widowControl w:val="0"/>
        <w:kinsoku/>
        <w:wordWrap/>
        <w:overflowPunct/>
        <w:topLinePunct w:val="0"/>
        <w:autoSpaceDE/>
        <w:autoSpaceDN/>
        <w:bidi w:val="0"/>
        <w:adjustRightInd/>
        <w:snapToGrid/>
        <w:spacing w:line="240" w:lineRule="atLeast"/>
        <w:ind w:firstLine="0" w:firstLineChars="0"/>
        <w:jc w:val="left"/>
        <w:textAlignment w:val="auto"/>
        <w:rPr>
          <w:rFonts w:hint="default" w:ascii="Times New Roman" w:hAnsi="Times New Roman" w:eastAsia="黑体" w:cs="Times New Roman"/>
          <w:color w:val="0000FF"/>
          <w:lang w:val="en-US" w:eastAsia="zh-CN"/>
        </w:rPr>
      </w:pPr>
      <w:r>
        <w:rPr>
          <w:rFonts w:hint="default" w:ascii="Times New Roman" w:hAnsi="Times New Roman" w:eastAsia="黑体" w:cs="Times New Roman"/>
          <w:color w:val="0000FF"/>
          <w:lang w:val="en-US" w:eastAsia="zh-CN"/>
        </w:rPr>
        <w:br w:type="page"/>
      </w:r>
    </w:p>
    <w:p w14:paraId="47862B90">
      <w:pPr>
        <w:pStyle w:val="2"/>
        <w:keepNext/>
        <w:keepLines/>
        <w:pageBreakBefore w:val="0"/>
        <w:widowControl/>
        <w:kinsoku/>
        <w:wordWrap/>
        <w:overflowPunct/>
        <w:topLinePunct w:val="0"/>
        <w:autoSpaceDE/>
        <w:autoSpaceDN/>
        <w:bidi w:val="0"/>
        <w:adjustRightInd/>
        <w:snapToGrid/>
        <w:spacing w:before="180" w:after="180" w:line="720" w:lineRule="exact"/>
        <w:ind w:left="0" w:leftChars="0" w:right="0" w:rightChars="0" w:firstLine="0" w:firstLineChars="0"/>
        <w:jc w:val="both"/>
        <w:textAlignment w:val="auto"/>
        <w:outlineLvl w:val="0"/>
        <w:rPr>
          <w:rFonts w:hint="default" w:ascii="Times New Roman" w:hAnsi="Times New Roman" w:eastAsia="黑体" w:cs="Times New Roman"/>
          <w:color w:val="auto"/>
          <w:lang w:val="en-US"/>
        </w:rPr>
      </w:pPr>
      <w:bookmarkStart w:id="67" w:name="_Toc22047"/>
      <w:r>
        <w:rPr>
          <w:rFonts w:hint="default" w:ascii="Times New Roman" w:hAnsi="Times New Roman" w:eastAsia="黑体" w:cs="Times New Roman"/>
          <w:color w:val="auto"/>
          <w:lang w:val="en-US" w:eastAsia="zh-CN"/>
        </w:rPr>
        <w:t>9</w:t>
      </w:r>
      <w:r>
        <w:rPr>
          <w:rFonts w:hint="default" w:ascii="Times New Roman" w:hAnsi="Times New Roman" w:eastAsia="黑体" w:cs="Times New Roman"/>
          <w:color w:val="auto"/>
          <w:lang w:val="en-US"/>
        </w:rPr>
        <w:t>.</w:t>
      </w:r>
      <w:r>
        <w:rPr>
          <w:rFonts w:hint="default" w:ascii="Times New Roman" w:hAnsi="Times New Roman" w:eastAsia="黑体" w:cs="Times New Roman"/>
          <w:color w:val="auto"/>
          <w:lang w:val="en-US" w:eastAsia="zh-CN"/>
        </w:rPr>
        <w:t>附件</w:t>
      </w:r>
      <w:bookmarkEnd w:id="66"/>
      <w:bookmarkEnd w:id="67"/>
    </w:p>
    <w:p w14:paraId="62D180FC">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cs="Times New Roman"/>
          <w:color w:val="auto"/>
          <w:sz w:val="24"/>
          <w:szCs w:val="28"/>
          <w:lang w:val="en-US"/>
        </w:rPr>
      </w:pPr>
      <w:r>
        <w:rPr>
          <w:rFonts w:hint="default" w:ascii="Times New Roman" w:hAnsi="Times New Roman" w:eastAsia="宋体" w:cs="Times New Roman"/>
          <w:color w:val="auto"/>
          <w:kern w:val="2"/>
          <w:sz w:val="24"/>
          <w:szCs w:val="28"/>
          <w:lang w:val="en-US" w:eastAsia="zh-CN" w:bidi="ar"/>
        </w:rPr>
        <w:t>无。</w:t>
      </w: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YaHei">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70282">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34824">
                          <w:pPr>
                            <w:pStyle w:val="8"/>
                            <w:rPr>
                              <w:rFonts w:hint="default" w:ascii="Times New Roman" w:hAnsi="Times New Roman" w:cs="Times New Roman" w:eastAsiaTheme="minorEastAsia"/>
                              <w:sz w:val="20"/>
                              <w:szCs w:val="2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334824">
                    <w:pPr>
                      <w:pStyle w:val="8"/>
                      <w:rPr>
                        <w:rFonts w:hint="default" w:ascii="Times New Roman" w:hAnsi="Times New Roman" w:cs="Times New Roman" w:eastAsiaTheme="minorEastAsia"/>
                        <w:sz w:val="20"/>
                        <w:szCs w:val="28"/>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75D74">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4B3E9">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D9BD6">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9ED9BD6">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DB809">
    <w:pPr>
      <w:pStyle w:val="9"/>
      <w:keepNext w:val="0"/>
      <w:keepLines w:val="0"/>
      <w:pageBreakBefore w:val="0"/>
      <w:widowControl w:val="0"/>
      <w:pBdr>
        <w:bottom w:val="thinThickSmallGap" w:color="auto" w:sz="12" w:space="1"/>
      </w:pBdr>
      <w:kinsoku/>
      <w:wordWrap/>
      <w:overflowPunct/>
      <w:topLinePunct w:val="0"/>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哈密鑫源矿业有限责任公司哈密市白鑫滩铜镍矿</w:t>
    </w:r>
    <w:r>
      <w:rPr>
        <w:rFonts w:hint="eastAsia" w:ascii="Times New Roman" w:hAnsi="Times New Roman" w:eastAsia="宋体" w:cs="Times New Roman"/>
        <w:sz w:val="21"/>
        <w:szCs w:val="21"/>
        <w:lang w:val="en-US" w:eastAsia="zh-CN"/>
      </w:rPr>
      <w:t>露天开采</w:t>
    </w:r>
    <w:r>
      <w:rPr>
        <w:rFonts w:hint="default" w:ascii="Times New Roman" w:hAnsi="Times New Roman" w:eastAsia="宋体" w:cs="Times New Roman"/>
        <w:sz w:val="21"/>
        <w:szCs w:val="21"/>
        <w:lang w:val="en-US" w:eastAsia="zh-CN"/>
      </w:rPr>
      <w:t>技改工程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9CDCD">
    <w:pPr>
      <w:pStyle w:val="9"/>
      <w:keepNext w:val="0"/>
      <w:keepLines w:val="0"/>
      <w:pageBreakBefore w:val="0"/>
      <w:widowControl w:val="0"/>
      <w:pBdr>
        <w:bottom w:val="thinThickSmallGap" w:color="auto" w:sz="12" w:space="1"/>
      </w:pBdr>
      <w:kinsoku/>
      <w:wordWrap/>
      <w:overflowPunct/>
      <w:topLinePunct w:val="0"/>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新疆嘉西矿业有限公司哈密市伊州区雅满苏镇M1033萤石选矿厂及尾矿库建设项目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09FBF"/>
    <w:multiLevelType w:val="multilevel"/>
    <w:tmpl w:val="A2D09FB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C64F877A"/>
    <w:multiLevelType w:val="multilevel"/>
    <w:tmpl w:val="C64F877A"/>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5C493AA4"/>
    <w:multiLevelType w:val="singleLevel"/>
    <w:tmpl w:val="5C493AA4"/>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zZmYzOTlhYTBkMWY1MDk0Mzg0YzFhZDkzMGNjZjgifQ=="/>
  </w:docVars>
  <w:rsids>
    <w:rsidRoot w:val="742F72A3"/>
    <w:rsid w:val="00285085"/>
    <w:rsid w:val="021B4DC5"/>
    <w:rsid w:val="03E72B61"/>
    <w:rsid w:val="04CE5ACF"/>
    <w:rsid w:val="05994825"/>
    <w:rsid w:val="05F70D3A"/>
    <w:rsid w:val="06085010"/>
    <w:rsid w:val="072F00CA"/>
    <w:rsid w:val="081859DF"/>
    <w:rsid w:val="09EB3ABC"/>
    <w:rsid w:val="0A0D0359"/>
    <w:rsid w:val="0A563D4F"/>
    <w:rsid w:val="0B316DB7"/>
    <w:rsid w:val="0C507810"/>
    <w:rsid w:val="0C6A3446"/>
    <w:rsid w:val="0DAC6F17"/>
    <w:rsid w:val="0EC83395"/>
    <w:rsid w:val="0F530722"/>
    <w:rsid w:val="101D790A"/>
    <w:rsid w:val="10D62347"/>
    <w:rsid w:val="11160F29"/>
    <w:rsid w:val="11DC4C13"/>
    <w:rsid w:val="13903B56"/>
    <w:rsid w:val="14025321"/>
    <w:rsid w:val="15F5287F"/>
    <w:rsid w:val="163D2575"/>
    <w:rsid w:val="17701D5D"/>
    <w:rsid w:val="18AB3575"/>
    <w:rsid w:val="19A82AEA"/>
    <w:rsid w:val="19EE2A43"/>
    <w:rsid w:val="1A5959E3"/>
    <w:rsid w:val="1A85389D"/>
    <w:rsid w:val="1C6A6336"/>
    <w:rsid w:val="1C9E42C2"/>
    <w:rsid w:val="1CE95744"/>
    <w:rsid w:val="1D457387"/>
    <w:rsid w:val="1D9C6AEE"/>
    <w:rsid w:val="1E5B441F"/>
    <w:rsid w:val="1EFD247E"/>
    <w:rsid w:val="1FF109D5"/>
    <w:rsid w:val="210112AE"/>
    <w:rsid w:val="21EA5DD8"/>
    <w:rsid w:val="245C5FE8"/>
    <w:rsid w:val="257A5B71"/>
    <w:rsid w:val="25900E53"/>
    <w:rsid w:val="261930FD"/>
    <w:rsid w:val="26C225B6"/>
    <w:rsid w:val="28240243"/>
    <w:rsid w:val="28B058CA"/>
    <w:rsid w:val="291D100E"/>
    <w:rsid w:val="295E6B72"/>
    <w:rsid w:val="29A92F5C"/>
    <w:rsid w:val="29D76564"/>
    <w:rsid w:val="2A465F84"/>
    <w:rsid w:val="2AA8279A"/>
    <w:rsid w:val="2B510AAC"/>
    <w:rsid w:val="2B6B3A8F"/>
    <w:rsid w:val="2BB83538"/>
    <w:rsid w:val="2BE17378"/>
    <w:rsid w:val="2C4D6DAA"/>
    <w:rsid w:val="2DCF44E2"/>
    <w:rsid w:val="2E0B376C"/>
    <w:rsid w:val="2E1E4B22"/>
    <w:rsid w:val="2E6A2EA2"/>
    <w:rsid w:val="2ED00512"/>
    <w:rsid w:val="2F121494"/>
    <w:rsid w:val="30C86FED"/>
    <w:rsid w:val="312A40DA"/>
    <w:rsid w:val="31462D0D"/>
    <w:rsid w:val="31711667"/>
    <w:rsid w:val="317E6003"/>
    <w:rsid w:val="31CC3212"/>
    <w:rsid w:val="31E35254"/>
    <w:rsid w:val="32E31C5B"/>
    <w:rsid w:val="333F4601"/>
    <w:rsid w:val="34245387"/>
    <w:rsid w:val="3581411C"/>
    <w:rsid w:val="35C46C7E"/>
    <w:rsid w:val="360A60EC"/>
    <w:rsid w:val="370A20E7"/>
    <w:rsid w:val="3764397E"/>
    <w:rsid w:val="390239BE"/>
    <w:rsid w:val="3A130657"/>
    <w:rsid w:val="3A435A24"/>
    <w:rsid w:val="3BB70A8F"/>
    <w:rsid w:val="3BBA40DC"/>
    <w:rsid w:val="3C2B6542"/>
    <w:rsid w:val="3C94492D"/>
    <w:rsid w:val="3C9E2FE3"/>
    <w:rsid w:val="3CED4670"/>
    <w:rsid w:val="3D320741"/>
    <w:rsid w:val="3D974253"/>
    <w:rsid w:val="3DC76F84"/>
    <w:rsid w:val="3DD27B7C"/>
    <w:rsid w:val="3E025B80"/>
    <w:rsid w:val="3E3E3457"/>
    <w:rsid w:val="3FEE090C"/>
    <w:rsid w:val="40692574"/>
    <w:rsid w:val="407B14B0"/>
    <w:rsid w:val="408D3BBA"/>
    <w:rsid w:val="40DD2D95"/>
    <w:rsid w:val="40FD622C"/>
    <w:rsid w:val="41AC781E"/>
    <w:rsid w:val="42164E48"/>
    <w:rsid w:val="426E5C20"/>
    <w:rsid w:val="434626F9"/>
    <w:rsid w:val="44004F9E"/>
    <w:rsid w:val="44134BE8"/>
    <w:rsid w:val="445157F9"/>
    <w:rsid w:val="44C304A5"/>
    <w:rsid w:val="45292390"/>
    <w:rsid w:val="45C97502"/>
    <w:rsid w:val="470D1420"/>
    <w:rsid w:val="48FD5F50"/>
    <w:rsid w:val="4A4C6847"/>
    <w:rsid w:val="4A8B1023"/>
    <w:rsid w:val="4A9C72D7"/>
    <w:rsid w:val="4B867388"/>
    <w:rsid w:val="4B941BC2"/>
    <w:rsid w:val="4BD2030B"/>
    <w:rsid w:val="4C362151"/>
    <w:rsid w:val="4CD64696"/>
    <w:rsid w:val="4D9A79B2"/>
    <w:rsid w:val="4DE60230"/>
    <w:rsid w:val="4ED8081B"/>
    <w:rsid w:val="4EDB288F"/>
    <w:rsid w:val="4F053468"/>
    <w:rsid w:val="4F352B70"/>
    <w:rsid w:val="4F5D4A23"/>
    <w:rsid w:val="4F9E42C9"/>
    <w:rsid w:val="4FA4066F"/>
    <w:rsid w:val="5051105B"/>
    <w:rsid w:val="516C77CE"/>
    <w:rsid w:val="51872F45"/>
    <w:rsid w:val="52DF72F1"/>
    <w:rsid w:val="53A25C75"/>
    <w:rsid w:val="53A96D2C"/>
    <w:rsid w:val="53B677C0"/>
    <w:rsid w:val="545331C1"/>
    <w:rsid w:val="549D4FF6"/>
    <w:rsid w:val="54BB43FA"/>
    <w:rsid w:val="54E22282"/>
    <w:rsid w:val="55052414"/>
    <w:rsid w:val="55DA7B38"/>
    <w:rsid w:val="55FA184D"/>
    <w:rsid w:val="56BD287A"/>
    <w:rsid w:val="57AE3146"/>
    <w:rsid w:val="58250A96"/>
    <w:rsid w:val="586E7A47"/>
    <w:rsid w:val="5A91398C"/>
    <w:rsid w:val="5AEB7819"/>
    <w:rsid w:val="5B36753E"/>
    <w:rsid w:val="5BF142B7"/>
    <w:rsid w:val="5C69308D"/>
    <w:rsid w:val="5D505B0E"/>
    <w:rsid w:val="5E3D211C"/>
    <w:rsid w:val="5EC87E6D"/>
    <w:rsid w:val="5FCA79B8"/>
    <w:rsid w:val="615F4C5A"/>
    <w:rsid w:val="617976C2"/>
    <w:rsid w:val="61AB7E9F"/>
    <w:rsid w:val="62703EBC"/>
    <w:rsid w:val="634021EF"/>
    <w:rsid w:val="63C60FC0"/>
    <w:rsid w:val="63F15D60"/>
    <w:rsid w:val="642A59F3"/>
    <w:rsid w:val="64942E6C"/>
    <w:rsid w:val="6502136B"/>
    <w:rsid w:val="65D7126B"/>
    <w:rsid w:val="66E04A8F"/>
    <w:rsid w:val="673D77EB"/>
    <w:rsid w:val="68331FE7"/>
    <w:rsid w:val="683E7CBF"/>
    <w:rsid w:val="69D65C6C"/>
    <w:rsid w:val="6A892D47"/>
    <w:rsid w:val="6BE81614"/>
    <w:rsid w:val="6BF6440D"/>
    <w:rsid w:val="6C5E78C7"/>
    <w:rsid w:val="6CE34395"/>
    <w:rsid w:val="6D7970A3"/>
    <w:rsid w:val="6DB87A9D"/>
    <w:rsid w:val="6E9323E7"/>
    <w:rsid w:val="6F1B3974"/>
    <w:rsid w:val="6F6D2B0F"/>
    <w:rsid w:val="6F8F3C5C"/>
    <w:rsid w:val="705A7742"/>
    <w:rsid w:val="71C823A1"/>
    <w:rsid w:val="71FD64F5"/>
    <w:rsid w:val="721E571E"/>
    <w:rsid w:val="735F6D3B"/>
    <w:rsid w:val="737A4D7B"/>
    <w:rsid w:val="740653CC"/>
    <w:rsid w:val="741B47AF"/>
    <w:rsid w:val="742F72A3"/>
    <w:rsid w:val="754C32EF"/>
    <w:rsid w:val="783F09AA"/>
    <w:rsid w:val="78DE2DB8"/>
    <w:rsid w:val="7A32304D"/>
    <w:rsid w:val="7BDD6DF3"/>
    <w:rsid w:val="7D8934A1"/>
    <w:rsid w:val="7E8E2F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autoRedefine/>
    <w:qFormat/>
    <w:uiPriority w:val="0"/>
    <w:pPr>
      <w:keepNext/>
      <w:keepLines/>
      <w:widowControl w:val="0"/>
      <w:suppressLineNumbers w:val="0"/>
      <w:spacing w:before="340" w:beforeAutospacing="0" w:after="330" w:afterAutospacing="0" w:line="576" w:lineRule="auto"/>
      <w:ind w:left="0" w:right="0"/>
      <w:jc w:val="both"/>
      <w:outlineLvl w:val="0"/>
    </w:pPr>
    <w:rPr>
      <w:rFonts w:hint="default" w:ascii="Calibri" w:hAnsi="Calibri" w:eastAsia="宋体" w:cs="Times New Roman"/>
      <w:b/>
      <w:kern w:val="44"/>
      <w:sz w:val="44"/>
      <w:szCs w:val="44"/>
      <w:lang w:val="en-US" w:eastAsia="zh-CN" w:bidi="ar"/>
    </w:rPr>
  </w:style>
  <w:style w:type="paragraph" w:styleId="3">
    <w:name w:val="heading 2"/>
    <w:basedOn w:val="1"/>
    <w:next w:val="1"/>
    <w:link w:val="28"/>
    <w:autoRedefine/>
    <w:unhideWhenUsed/>
    <w:qFormat/>
    <w:uiPriority w:val="0"/>
    <w:pPr>
      <w:keepNext/>
      <w:keepLines/>
      <w:widowControl w:val="0"/>
      <w:suppressLineNumbers w:val="0"/>
      <w:tabs>
        <w:tab w:val="left" w:pos="964"/>
      </w:tabs>
      <w:spacing w:before="0" w:beforeLines="100" w:beforeAutospacing="0" w:after="0" w:afterAutospacing="0" w:line="412" w:lineRule="auto"/>
      <w:ind w:left="0" w:right="0"/>
      <w:jc w:val="left"/>
      <w:outlineLvl w:val="1"/>
    </w:pPr>
    <w:rPr>
      <w:rFonts w:ascii="Arial" w:hAnsi="Arial" w:eastAsia="宋体" w:cs="Times New Roman"/>
      <w:b/>
      <w:kern w:val="2"/>
      <w:sz w:val="32"/>
      <w:szCs w:val="32"/>
      <w:lang w:val="en-US" w:eastAsia="zh-CN" w:bidi="ar"/>
    </w:rPr>
  </w:style>
  <w:style w:type="paragraph" w:styleId="4">
    <w:name w:val="heading 3"/>
    <w:basedOn w:val="1"/>
    <w:next w:val="1"/>
    <w:link w:val="23"/>
    <w:autoRedefine/>
    <w:unhideWhenUsed/>
    <w:qFormat/>
    <w:uiPriority w:val="0"/>
    <w:pPr>
      <w:keepNext/>
      <w:keepLines/>
      <w:widowControl w:val="0"/>
      <w:suppressLineNumbers w:val="0"/>
      <w:spacing w:before="140" w:beforeAutospacing="0" w:after="140" w:afterAutospacing="0" w:line="415" w:lineRule="auto"/>
      <w:ind w:left="0" w:right="0"/>
      <w:jc w:val="both"/>
      <w:outlineLvl w:val="2"/>
    </w:pPr>
    <w:rPr>
      <w:rFonts w:ascii="Calibri" w:hAnsi="Calibri" w:eastAsia="宋体" w:cs="Times New Roman"/>
      <w:b/>
      <w:sz w:val="32"/>
      <w:szCs w:val="32"/>
      <w:lang w:bidi="ar"/>
    </w:rPr>
  </w:style>
  <w:style w:type="character" w:default="1" w:styleId="16">
    <w:name w:val="Default Paragraph Font"/>
    <w:autoRedefine/>
    <w:semiHidden/>
    <w:qFormat/>
    <w:uiPriority w:val="0"/>
  </w:style>
  <w:style w:type="table" w:default="1" w:styleId="14">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autoRedefine/>
    <w:qFormat/>
    <w:uiPriority w:val="0"/>
    <w:pPr>
      <w:spacing w:after="200"/>
      <w:ind w:firstLine="420"/>
    </w:pPr>
    <w:rPr>
      <w:rFonts w:ascii="Times New Roman" w:hAnsi="Times New Roman" w:cs="Times New Roman"/>
      <w:sz w:val="20"/>
      <w:szCs w:val="20"/>
      <w:lang w:eastAsia="en-US"/>
    </w:rPr>
  </w:style>
  <w:style w:type="paragraph" w:styleId="6">
    <w:name w:val="Body Text Indent"/>
    <w:basedOn w:val="1"/>
    <w:link w:val="26"/>
    <w:autoRedefine/>
    <w:qFormat/>
    <w:uiPriority w:val="0"/>
    <w:pPr>
      <w:spacing w:after="120" w:afterLines="0" w:afterAutospacing="0"/>
      <w:ind w:left="420" w:leftChars="200"/>
    </w:pPr>
  </w:style>
  <w:style w:type="paragraph" w:styleId="7">
    <w:name w:val="toc 3"/>
    <w:basedOn w:val="1"/>
    <w:next w:val="1"/>
    <w:autoRedefine/>
    <w:qFormat/>
    <w:uiPriority w:val="0"/>
    <w:pPr>
      <w:keepNext w:val="0"/>
      <w:keepLines w:val="0"/>
      <w:widowControl w:val="0"/>
      <w:suppressLineNumbers w:val="0"/>
      <w:spacing w:before="0" w:beforeAutospacing="0" w:after="0" w:afterAutospacing="0"/>
      <w:ind w:left="840" w:leftChars="400" w:right="0"/>
      <w:jc w:val="both"/>
    </w:pPr>
    <w:rPr>
      <w:rFonts w:hint="default" w:ascii="Calibri" w:hAnsi="Calibri" w:eastAsia="宋体" w:cs="Times New Roman"/>
      <w:kern w:val="2"/>
      <w:sz w:val="21"/>
      <w:szCs w:val="24"/>
      <w:lang w:val="en-US" w:eastAsia="zh-CN" w:bidi="ar"/>
    </w:rPr>
  </w:style>
  <w:style w:type="paragraph" w:styleId="8">
    <w:name w:val="footer"/>
    <w:basedOn w:val="1"/>
    <w:link w:val="31"/>
    <w:autoRedefine/>
    <w:qFormat/>
    <w:uiPriority w:val="0"/>
    <w:pPr>
      <w:tabs>
        <w:tab w:val="center" w:pos="4153"/>
        <w:tab w:val="right" w:pos="8306"/>
      </w:tabs>
      <w:snapToGrid w:val="0"/>
      <w:jc w:val="left"/>
    </w:pPr>
    <w:rPr>
      <w:sz w:val="18"/>
    </w:rPr>
  </w:style>
  <w:style w:type="paragraph" w:styleId="9">
    <w:name w:val="header"/>
    <w:basedOn w:val="1"/>
    <w:link w:val="2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4"/>
      <w:lang w:val="en-US" w:eastAsia="zh-CN" w:bidi="ar"/>
    </w:rPr>
  </w:style>
  <w:style w:type="paragraph" w:styleId="11">
    <w:name w:val="toc 2"/>
    <w:basedOn w:val="1"/>
    <w:next w:val="1"/>
    <w:autoRedefine/>
    <w:qFormat/>
    <w:uiPriority w:val="0"/>
    <w:pPr>
      <w:keepNext w:val="0"/>
      <w:keepLines w:val="0"/>
      <w:widowControl w:val="0"/>
      <w:suppressLineNumbers w:val="0"/>
      <w:spacing w:before="0" w:beforeAutospacing="0" w:after="0" w:afterAutospacing="0"/>
      <w:ind w:left="420" w:leftChars="200" w:right="0"/>
      <w:jc w:val="both"/>
    </w:pPr>
    <w:rPr>
      <w:rFonts w:hint="default" w:ascii="Calibri" w:hAnsi="Calibri" w:eastAsia="宋体" w:cs="Times New Roman"/>
      <w:kern w:val="2"/>
      <w:sz w:val="21"/>
      <w:szCs w:val="24"/>
      <w:lang w:val="en-US" w:eastAsia="zh-CN" w:bidi="ar"/>
    </w:rPr>
  </w:style>
  <w:style w:type="paragraph" w:styleId="12">
    <w:name w:val="Normal (Web)"/>
    <w:basedOn w:val="1"/>
    <w:autoRedefine/>
    <w:qFormat/>
    <w:uiPriority w:val="0"/>
    <w:pPr>
      <w:keepNext w:val="0"/>
      <w:keepLines w:val="0"/>
      <w:widowControl w:val="0"/>
      <w:suppressLineNumbers w:val="0"/>
      <w:spacing w:before="0" w:beforeAutospacing="1" w:after="0" w:afterAutospacing="1"/>
      <w:ind w:left="0" w:right="0"/>
      <w:jc w:val="left"/>
    </w:pPr>
    <w:rPr>
      <w:rFonts w:hint="default" w:ascii="Calibri" w:hAnsi="Calibri" w:eastAsia="宋体" w:cs="Times New Roman"/>
      <w:kern w:val="0"/>
      <w:sz w:val="24"/>
      <w:szCs w:val="24"/>
      <w:lang w:val="en-US" w:eastAsia="zh-CN" w:bidi="ar"/>
    </w:rPr>
  </w:style>
  <w:style w:type="paragraph" w:styleId="13">
    <w:name w:val="Body Text First Indent 2"/>
    <w:basedOn w:val="1"/>
    <w:next w:val="1"/>
    <w:link w:val="25"/>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table" w:styleId="15">
    <w:name w:val="Table Grid"/>
    <w:basedOn w:val="14"/>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7">
    <w:name w:val="Strong"/>
    <w:basedOn w:val="16"/>
    <w:autoRedefine/>
    <w:qFormat/>
    <w:uiPriority w:val="0"/>
    <w:rPr>
      <w:b/>
    </w:rPr>
  </w:style>
  <w:style w:type="character" w:styleId="18">
    <w:name w:val="FollowedHyperlink"/>
    <w:basedOn w:val="16"/>
    <w:autoRedefine/>
    <w:qFormat/>
    <w:uiPriority w:val="0"/>
    <w:rPr>
      <w:color w:val="954F72"/>
      <w:u w:val="single"/>
    </w:rPr>
  </w:style>
  <w:style w:type="character" w:styleId="19">
    <w:name w:val="Hyperlink"/>
    <w:basedOn w:val="16"/>
    <w:autoRedefine/>
    <w:qFormat/>
    <w:uiPriority w:val="0"/>
    <w:rPr>
      <w:color w:val="0563C1"/>
      <w:u w:val="single"/>
    </w:rPr>
  </w:style>
  <w:style w:type="paragraph" w:customStyle="1" w:styleId="20">
    <w:name w:val="正文1"/>
    <w:basedOn w:val="5"/>
    <w:next w:val="5"/>
    <w:autoRedefine/>
    <w:qFormat/>
    <w:uiPriority w:val="0"/>
    <w:pPr>
      <w:spacing w:line="480" w:lineRule="exact"/>
      <w:ind w:firstLine="200" w:firstLineChars="200"/>
    </w:pPr>
    <w:rPr>
      <w:rFonts w:ascii="Times New Roman" w:hAnsi="Times New Roman"/>
    </w:rPr>
  </w:style>
  <w:style w:type="character" w:customStyle="1" w:styleId="21">
    <w:name w:val="标题 1 Char"/>
    <w:basedOn w:val="16"/>
    <w:link w:val="2"/>
    <w:autoRedefine/>
    <w:qFormat/>
    <w:uiPriority w:val="0"/>
    <w:rPr>
      <w:rFonts w:hint="default" w:ascii="Calibri" w:hAnsi="Calibri" w:eastAsia="宋体" w:cs="Times New Roman"/>
      <w:b/>
      <w:kern w:val="44"/>
      <w:sz w:val="44"/>
      <w:szCs w:val="44"/>
    </w:rPr>
  </w:style>
  <w:style w:type="paragraph" w:customStyle="1" w:styleId="22">
    <w:name w:val="表格内"/>
    <w:basedOn w:val="1"/>
    <w:autoRedefine/>
    <w:qFormat/>
    <w:uiPriority w:val="0"/>
    <w:pPr>
      <w:keepNext w:val="0"/>
      <w:keepLines w:val="0"/>
      <w:widowControl/>
      <w:suppressLineNumbers w:val="0"/>
      <w:adjustRightInd w:val="0"/>
      <w:snapToGrid w:val="0"/>
      <w:spacing w:before="0" w:beforeAutospacing="0" w:after="200" w:afterAutospacing="0" w:line="360" w:lineRule="exact"/>
      <w:ind w:left="0" w:right="0"/>
      <w:jc w:val="center"/>
    </w:pPr>
    <w:rPr>
      <w:rFonts w:hint="default" w:ascii="Calibri" w:hAnsi="Calibri" w:eastAsia="微软雅黑" w:cs="Times New Roman"/>
      <w:kern w:val="0"/>
      <w:sz w:val="22"/>
      <w:szCs w:val="21"/>
      <w:lang w:val="en-US" w:eastAsia="zh-CN" w:bidi="ar"/>
    </w:rPr>
  </w:style>
  <w:style w:type="character" w:customStyle="1" w:styleId="23">
    <w:name w:val="标题 3 Char"/>
    <w:basedOn w:val="16"/>
    <w:link w:val="4"/>
    <w:autoRedefine/>
    <w:qFormat/>
    <w:uiPriority w:val="0"/>
    <w:rPr>
      <w:rFonts w:hint="default" w:ascii="Calibri" w:hAnsi="Calibri" w:eastAsia="宋体" w:cs="Times New Roman"/>
      <w:b/>
      <w:kern w:val="2"/>
      <w:sz w:val="32"/>
      <w:szCs w:val="32"/>
    </w:rPr>
  </w:style>
  <w:style w:type="paragraph" w:customStyle="1" w:styleId="24">
    <w:name w:val="_Style 2"/>
    <w:basedOn w:val="2"/>
    <w:next w:val="1"/>
    <w:autoRedefine/>
    <w:qFormat/>
    <w:uiPriority w:val="0"/>
    <w:pPr>
      <w:keepNext/>
      <w:keepLines/>
      <w:widowControl/>
      <w:suppressLineNumbers w:val="0"/>
      <w:spacing w:before="480" w:beforeAutospacing="0" w:after="0" w:afterAutospacing="0" w:line="276" w:lineRule="auto"/>
      <w:ind w:left="0" w:right="0"/>
      <w:jc w:val="left"/>
    </w:pPr>
    <w:rPr>
      <w:rFonts w:hint="default" w:ascii="Cambria" w:hAnsi="Cambria" w:eastAsia="宋体" w:cs="Times New Roman"/>
      <w:color w:val="365F91"/>
      <w:kern w:val="0"/>
      <w:sz w:val="28"/>
      <w:szCs w:val="28"/>
      <w:lang w:val="en-US" w:eastAsia="zh-CN" w:bidi="ar"/>
    </w:rPr>
  </w:style>
  <w:style w:type="character" w:customStyle="1" w:styleId="25">
    <w:name w:val="正文首行缩进 2 Char"/>
    <w:basedOn w:val="26"/>
    <w:link w:val="13"/>
    <w:autoRedefine/>
    <w:qFormat/>
    <w:uiPriority w:val="0"/>
    <w:rPr>
      <w:rFonts w:hint="default" w:ascii="Calibri" w:hAnsi="Calibri" w:eastAsia="宋体" w:cs="Times New Roman"/>
      <w:kern w:val="2"/>
      <w:sz w:val="21"/>
      <w:szCs w:val="24"/>
    </w:rPr>
  </w:style>
  <w:style w:type="character" w:customStyle="1" w:styleId="26">
    <w:name w:val="正文文本缩进 Char"/>
    <w:basedOn w:val="16"/>
    <w:link w:val="6"/>
    <w:autoRedefine/>
    <w:qFormat/>
    <w:uiPriority w:val="0"/>
    <w:rPr>
      <w:rFonts w:hint="default" w:ascii="Calibri" w:hAnsi="Calibri" w:eastAsia="宋体" w:cs="Times New Roman"/>
      <w:kern w:val="2"/>
      <w:sz w:val="21"/>
      <w:szCs w:val="24"/>
    </w:rPr>
  </w:style>
  <w:style w:type="paragraph" w:customStyle="1" w:styleId="27">
    <w:name w:val="正文 楷体"/>
    <w:basedOn w:val="1"/>
    <w:autoRedefine/>
    <w:qFormat/>
    <w:uiPriority w:val="0"/>
    <w:pPr>
      <w:keepNext w:val="0"/>
      <w:keepLines w:val="0"/>
      <w:widowControl w:val="0"/>
      <w:suppressLineNumbers w:val="0"/>
      <w:spacing w:before="0" w:beforeAutospacing="0" w:after="0" w:afterAutospacing="0" w:line="500" w:lineRule="exact"/>
      <w:ind w:left="0" w:right="0" w:firstLine="200" w:firstLineChars="200"/>
      <w:jc w:val="both"/>
    </w:pPr>
    <w:rPr>
      <w:rFonts w:hint="eastAsia" w:ascii="楷体_GB2312" w:hAnsi="楷体_GB2312" w:eastAsia="楷体_GB2312" w:cs="宋体"/>
      <w:kern w:val="2"/>
      <w:sz w:val="21"/>
      <w:szCs w:val="24"/>
      <w:lang w:val="en-US" w:eastAsia="zh-CN" w:bidi="ar"/>
    </w:rPr>
  </w:style>
  <w:style w:type="character" w:customStyle="1" w:styleId="28">
    <w:name w:val="标题 2 Char"/>
    <w:basedOn w:val="16"/>
    <w:link w:val="3"/>
    <w:autoRedefine/>
    <w:qFormat/>
    <w:uiPriority w:val="0"/>
    <w:rPr>
      <w:rFonts w:hint="default" w:ascii="Arial" w:hAnsi="Arial" w:eastAsia="宋体" w:cs="Times New Roman"/>
      <w:b/>
      <w:kern w:val="2"/>
      <w:sz w:val="32"/>
      <w:szCs w:val="32"/>
    </w:rPr>
  </w:style>
  <w:style w:type="character" w:customStyle="1" w:styleId="29">
    <w:name w:val="页眉 Char"/>
    <w:basedOn w:val="16"/>
    <w:link w:val="9"/>
    <w:autoRedefine/>
    <w:qFormat/>
    <w:uiPriority w:val="0"/>
    <w:rPr>
      <w:rFonts w:hint="default" w:ascii="Calibri" w:hAnsi="Calibri" w:eastAsia="宋体" w:cs="Times New Roman"/>
      <w:sz w:val="18"/>
      <w:szCs w:val="18"/>
    </w:rPr>
  </w:style>
  <w:style w:type="character" w:customStyle="1" w:styleId="30">
    <w:name w:val="fontstyle01"/>
    <w:basedOn w:val="16"/>
    <w:autoRedefine/>
    <w:qFormat/>
    <w:uiPriority w:val="0"/>
    <w:rPr>
      <w:rFonts w:hint="default" w:ascii="MicrosoftYaHei" w:hAnsi="MicrosoftYaHei" w:eastAsia="MicrosoftYaHei" w:cs="MicrosoftYaHei"/>
      <w:color w:val="000000"/>
      <w:sz w:val="24"/>
      <w:szCs w:val="24"/>
    </w:rPr>
  </w:style>
  <w:style w:type="character" w:customStyle="1" w:styleId="31">
    <w:name w:val="页脚 Char"/>
    <w:basedOn w:val="16"/>
    <w:link w:val="8"/>
    <w:autoRedefine/>
    <w:qFormat/>
    <w:uiPriority w:val="0"/>
    <w:rPr>
      <w:rFonts w:hint="default" w:ascii="Calibri" w:hAnsi="Calibri" w:eastAsia="宋体" w:cs="Times New Roman"/>
      <w:sz w:val="18"/>
      <w:szCs w:val="18"/>
    </w:rPr>
  </w:style>
  <w:style w:type="paragraph" w:customStyle="1" w:styleId="32">
    <w:name w:val="WPSOffice手动目录 1"/>
    <w:autoRedefine/>
    <w:qFormat/>
    <w:uiPriority w:val="0"/>
    <w:pPr>
      <w:ind w:leftChars="0"/>
    </w:pPr>
    <w:rPr>
      <w:rFonts w:ascii="Times New Roman" w:hAnsi="Times New Roman" w:eastAsia="宋体" w:cs="Times New Roman"/>
      <w:sz w:val="20"/>
      <w:szCs w:val="20"/>
    </w:rPr>
  </w:style>
  <w:style w:type="paragraph" w:customStyle="1" w:styleId="33">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831b7ad6-7cc6-4d05-9627-33d652b255df</errorID>
      <errorWord>2026年03月10日</errorWord>
      <group>L1_Knowledge</group>
      <groupName>知识性问题</groupName>
      <ability>L2_Time</ability>
      <abilityName>日期时间</abilityName>
      <candidateList>
        <item>2026年3月10日</item>
      </candidateList>
      <explain>根据日常书写习惯，月份一般会省略前导零。</explain>
      <paraID>6C7E411A</paraID>
      <start>0</start>
      <end>11</end>
      <status>unmodified</status>
      <modifiedWord/>
      <trackRevisions>false</trackRevisions>
    </reviewItem>
    <reviewItem>
      <errorID>badc1a3e-492b-4726-8216-f98d59120c23</errorID>
      <errorWord>2026年03月16日</errorWord>
      <group>L1_Knowledge</group>
      <groupName>知识性问题</groupName>
      <ability>L2_Time</ability>
      <abilityName>日期时间</abilityName>
      <candidateList>
        <item>2026年3月16日</item>
      </candidateList>
      <explain>根据日常书写习惯，月份一般会省略前导零。</explain>
      <paraID> 282A5C7</paraID>
      <start>0</start>
      <end>11</end>
      <status>unmodified</status>
      <modifiedWord/>
      <trackRevisions>false</trackRevisions>
    </reviewItem>
    <reviewItem>
      <errorID>23a08a8d-c7b1-481d-93f9-aef7c502c8bc</errorID>
      <errorWord>2026年03月17日</errorWord>
      <group>L1_Knowledge</group>
      <groupName>知识性问题</groupName>
      <ability>L2_Time</ability>
      <abilityName>日期时间</abilityName>
      <candidateList>
        <item>2026年3月17日</item>
      </candidateList>
      <explain>根据日常书写习惯，月份一般会省略前导零。</explain>
      <paraID>173B094B</paraID>
      <start>0</start>
      <end>11</end>
      <status>unmodified</status>
      <modifiedWord/>
      <trackRevisions>false</trackRevisions>
    </reviewItem>
    <reviewItem>
      <errorID>2d5709f3-e07a-4646-b8e2-539bf6dbf319</errorID>
      <errorWord>2026年03月13日</errorWord>
      <group>L1_Knowledge</group>
      <groupName>知识性问题</groupName>
      <ability>L2_Time</ability>
      <abilityName>日期时间</abilityName>
      <candidateList>
        <item>2026年3月13日</item>
      </candidateList>
      <explain>根据日常书写习惯，月份一般会省略前导零。</explain>
      <paraID>638B9878</paraID>
      <start>0</start>
      <end>11</end>
      <status>unmodified</status>
      <modifiedWord/>
      <trackRevisions>false</trackRevisions>
    </reviewItem>
    <reviewItem>
      <errorID>acde7ef4-df62-4ce6-992c-c50b381b6ada</errorID>
      <errorWord>2026年04月01日</errorWord>
      <group>L1_Knowledge</group>
      <groupName>知识性问题</groupName>
      <ability>L2_Time</ability>
      <abilityName>日期时间</abilityName>
      <candidateList>
        <item>2026年4月1日</item>
      </candidateList>
      <explain>根据日常书写习惯，月份和日期一般会省略前导零。</explain>
      <paraID>19CC2E97</paraID>
      <start>0</start>
      <end>11</end>
      <status>unmodified</status>
      <modifiedWord/>
      <trackRevisions>false</trackRevisions>
    </reviewItem>
    <reviewItem>
      <errorID>228ef140-3ce3-4155-a42e-8fd709b4965b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297325FB</paraID>
      <start>0</start>
      <end>2</end>
      <status>unmodified</status>
      <modifiedWord/>
      <trackRevisions>false</trackRevisions>
    </reviewItem>
    <reviewItem>
      <errorID>32a7f2f1-c8eb-44be-9a90-4cdc4d475f48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746DD7BB</paraID>
      <start>0</start>
      <end>2</end>
      <status>unmodified</status>
      <modifiedWord/>
      <trackRevisions>false</trackRevisions>
    </reviewItem>
    <reviewItem>
      <errorID>b82d9395-6fdd-43b1-bb83-cd719dd3e89d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72CBA2F6</paraID>
      <start>0</start>
      <end>2</end>
      <status>unmodified</status>
      <modifiedWord/>
      <trackRevisions>false</trackRevisions>
    </reviewItem>
    <reviewItem>
      <errorID>2b804afd-9a0f-414a-9e83-b1c566aabdb0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1B5FD5F8</paraID>
      <start>0</start>
      <end>2</end>
      <status>unmodified</status>
      <modifiedWord/>
      <trackRevisions>false</trackRevisions>
    </reviewItem>
    <reviewItem>
      <errorID>d1bccf85-0acb-4f80-b1cc-49ec6ba10c66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49805983</paraID>
      <start>0</start>
      <end>2</end>
      <status>unmodified</status>
      <modifiedWord/>
      <trackRevisions>false</trackRevisions>
    </reviewItem>
    <reviewItem>
      <errorID>1f9dd4b7-32df-491b-a4d0-f84cb0c61439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6D2A643A</paraID>
      <start>0</start>
      <end>2</end>
      <status>unmodified</status>
      <modifiedWord/>
      <trackRevisions>false</trackRevisions>
    </reviewItem>
    <reviewItem>
      <errorID>db100e39-1366-4e5f-8de9-403b9446f76e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532903B7</paraID>
      <start>0</start>
      <end>2</end>
      <status>unmodified</status>
      <modifiedWord/>
      <trackRevisions>false</trackRevisions>
    </reviewItem>
    <reviewItem>
      <errorID>89c90336-bc03-44ea-a820-33e891b55141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E65F57</paraID>
      <start>0</start>
      <end>2</end>
      <status>unmodified</status>
      <modifiedWord/>
      <trackRevisions>false</trackRevisions>
    </reviewItem>
    <reviewItem>
      <errorID>97d07b8f-edcc-4221-a64c-37a41fef3a55</errorID>
      <errorWord>2026年03月10日</errorWord>
      <group>L1_Knowledge</group>
      <groupName>知识性问题</groupName>
      <ability>L2_Time</ability>
      <abilityName>日期时间</abilityName>
      <candidateList>
        <item>2026年3月10日</item>
      </candidateList>
      <explain>根据日常书写习惯，月份一般会省略前导零。</explain>
      <paraID>4B30E9FD</paraID>
      <start>8</start>
      <end>19</end>
      <status>unmodified</status>
      <modifiedWord/>
      <trackRevisions>false</trackRevisions>
    </reviewItem>
    <reviewItem>
      <errorID>a357afdd-d362-4397-a57a-071c201debc8</errorID>
      <errorWord>2026年03月16日</errorWord>
      <group>L1_Knowledge</group>
      <groupName>知识性问题</groupName>
      <ability>L2_Time</ability>
      <abilityName>日期时间</abilityName>
      <candidateList>
        <item>2026年3月16日</item>
      </candidateList>
      <explain>根据日常书写习惯，月份一般会省略前导零。</explain>
      <paraID>4B30E9FD</paraID>
      <start>23</start>
      <end>34</end>
      <status>unmodified</status>
      <modifiedWord/>
      <trackRevisions>false</trackRevisions>
    </reviewItem>
    <reviewItem>
      <errorID>30887d91-b156-4b52-a668-2e6c67ee471c</errorID>
      <errorWord>2026年03月17日</errorWord>
      <group>L1_Knowledge</group>
      <groupName>知识性问题</groupName>
      <ability>L2_Time</ability>
      <abilityName>日期时间</abilityName>
      <candidateList>
        <item>2026年3月17日</item>
      </candidateList>
      <explain>根据日常书写习惯，月份一般会省略前导零。</explain>
      <paraID>4B30E9FD</paraID>
      <start>35</start>
      <end>46</end>
      <status>unmodified</status>
      <modifiedWord/>
      <trackRevisions>false</trackRevisions>
    </reviewItem>
    <reviewItem>
      <errorID>89b9b865-1e9f-4bb1-b3c3-3703408eea25</errorID>
      <errorWord>2026年03月13日</errorWord>
      <group>L1_Knowledge</group>
      <groupName>知识性问题</groupName>
      <ability>L2_Time</ability>
      <abilityName>日期时间</abilityName>
      <candidateList>
        <item>2026年3月13日</item>
      </candidateList>
      <explain>根据日常书写习惯，月份一般会省略前导零。</explain>
      <paraID>4B30E9FD</paraID>
      <start>50</start>
      <end>61</end>
      <status>unmodified</status>
      <modifiedWord/>
      <trackRevisions>false</trackRevisions>
    </reviewItem>
    <reviewItem>
      <errorID>eeaa91d7-8214-4a6d-bb41-c4bf130a3770</errorID>
      <errorWord>法律、法规</errorWord>
      <group>L1_Word</group>
      <groupName>字词问题</groupName>
      <ability>L2_Typo</ability>
      <abilityName>字词错误</abilityName>
      <candidateList>
        <item>法律法规</item>
      </candidateList>
      <explain/>
      <paraID>6125C275</paraID>
      <start>41</start>
      <end>46</end>
      <status>unmodified</status>
      <modifiedWord/>
      <trackRevisions>false</trackRevisions>
    </reviewItem>
    <reviewItem>
      <errorID>f6feda89-5f3d-4dea-b775-47fa58cd5bb4</errorID>
      <errorWord>位</errorWord>
      <group>L1_Word</group>
      <groupName>字词问题</groupName>
      <ability>L2_Typo</ability>
      <abilityName>字词错误</abilityName>
      <candidateList>
        <item>位在</item>
      </candidateList>
      <explain/>
      <paraID>6125C275</paraID>
      <start>126</start>
      <end>127</end>
      <status>unmodified</status>
      <modifiedWord/>
      <trackRevisions>false</trackRevisions>
    </reviewItem>
    <reviewItem>
      <errorID>fd4c6be2-53a7-4578-a4d2-d8d07f1ff5e3</errorID>
      <errorWord>连接</errorWord>
      <group>L1_Word</group>
      <groupName>字词问题</groupName>
      <ability>L2_Typo</ability>
      <abilityName>字词错误</abilityName>
      <candidateList>
        <item>链接</item>
      </candidateList>
      <explain/>
      <paraID>39AAB212</paraID>
      <start>19</start>
      <end>21</end>
      <status>unmodified</status>
      <modifiedWord/>
      <trackRevisions>false</trackRevisions>
    </reviewItem>
    <reviewItem>
      <errorID>fe73d93a-12e4-4220-b373-593471cb3611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6565604</paraID>
      <start>17</start>
      <end>20</end>
      <status>unmodified</status>
      <modifiedWord/>
      <trackRevisions>false</trackRevisions>
    </reviewItem>
    <reviewItem>
      <errorID>9fe9b62e-89f9-41ac-a14a-1f3edf0e1c28</errorID>
      <errorWord>法律、法规</errorWord>
      <group>L1_Word</group>
      <groupName>字词问题</groupName>
      <ability>L2_Typo</ability>
      <abilityName>字词错误</abilityName>
      <candidateList>
        <item>法律法规</item>
      </candidateList>
      <explain/>
      <paraID> 6565604</paraID>
      <start>42</start>
      <end>47</end>
      <status>unmodified</status>
      <modifiedWord/>
      <trackRevisions>false</trackRevisions>
    </reviewItem>
    <reviewItem>
      <errorID>83598a85-a5b5-4cc2-9e99-9af9d9e2e56e</errorID>
      <errorWord>位</errorWord>
      <group>L1_Word</group>
      <groupName>字词问题</groupName>
      <ability>L2_Typo</ability>
      <abilityName>字词错误</abilityName>
      <candidateList>
        <item>位在</item>
      </candidateList>
      <explain/>
      <paraID> 6565604</paraID>
      <start>127</start>
      <end>129</end>
      <status>modified</status>
      <modifiedWord>位在</modifiedWord>
      <trackRevisions>false</trackRevisions>
    </reviewItem>
    <reviewItem>
      <errorID>c4b6bc9a-cd61-4cd6-b7c5-b72b5352628d</errorID>
      <errorWord>连接</errorWord>
      <group>L1_Word</group>
      <groupName>字词问题</groupName>
      <ability>L2_Typo</ability>
      <abilityName>字词错误</abilityName>
      <candidateList>
        <item>链接</item>
      </candidateList>
      <explain/>
      <paraID>6456A452</paraID>
      <start>19</start>
      <end>21</end>
      <status>modified</status>
      <modifiedWord>链接</modifiedWord>
      <trackRevisions>false</trackRevisions>
    </reviewItem>
    <reviewItem>
      <errorID>3e79d00b-f050-4ae8-abb4-fd6f25692875</errorID>
      <errorWord>2026年03月16日</errorWord>
      <group>L1_Knowledge</group>
      <groupName>知识性问题</groupName>
      <ability>L2_Time</ability>
      <abilityName>日期时间</abilityName>
      <candidateList>
        <item>2026年3月16日</item>
      </candidateList>
      <explain>根据日常书写习惯，月份一般会省略前导零。</explain>
      <paraID>  1A97A8</paraID>
      <start>10</start>
      <end>21</end>
      <status>unmodified</status>
      <modifiedWord/>
      <trackRevisions>false</trackRevisions>
    </reviewItem>
    <reviewItem>
      <errorID>5abccffa-cdb3-418f-83bc-613bfd4eb0bf</errorID>
      <errorWord>2026年03月17日</errorWord>
      <group>L1_Knowledge</group>
      <groupName>知识性问题</groupName>
      <ability>L2_Time</ability>
      <abilityName>日期时间</abilityName>
      <candidateList>
        <item>2026年3月17日</item>
      </candidateList>
      <explain>根据日常书写习惯，月份一般会省略前导零。</explain>
      <paraID>  1A97A8</paraID>
      <start>22</start>
      <end>33</end>
      <status>unmodified</status>
      <modifiedWord/>
      <trackRevisions>false</trackRevisions>
    </reviewItem>
    <reviewItem>
      <errorID>dc58a15f-4d94-43d8-bc5d-3ffdc01352b0</errorID>
      <errorWord>2026年03月13日</errorWord>
      <group>L1_Knowledge</group>
      <groupName>知识性问题</groupName>
      <ability>L2_Time</ability>
      <abilityName>日期时间</abilityName>
      <candidateList>
        <item>2026年3月13日</item>
      </candidateList>
      <explain>根据日常书写习惯，月份一般会省略前导零。</explain>
      <paraID> 42BA8E7</paraID>
      <start>8</start>
      <end>19</end>
      <status>unmodified</status>
      <modifiedWord/>
      <trackRevisions>false</trackRevisions>
    </reviewItem>
    <reviewItem>
      <errorID>dc010fe4-f0a1-4cf5-ba92-d385f7235b6a</errorID>
      <errorWord>查阅</errorWord>
      <group>L1_Grammar</group>
      <groupName>语法问题</groupName>
      <ability>L2_Grammar</ability>
      <abilityName>语法错误</abilityName>
      <candidateList>
        <item>查看</item>
      </candidateList>
      <explain>“查阅～情况”搭配不当，建议修改为“查看～情况”。</explain>
      <paraID>62918BCA</paraID>
      <start>3</start>
      <end>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c6873a-7824-43bd-8c14-f717dbd4aa97}">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5276</Words>
  <Characters>6369</Characters>
  <Lines>0</Lines>
  <Paragraphs>0</Paragraphs>
  <TotalTime>16</TotalTime>
  <ScaleCrop>false</ScaleCrop>
  <LinksUpToDate>false</LinksUpToDate>
  <CharactersWithSpaces>6522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2019-08-14T04:52:00Z</dcterms:created>
  <dc:creator>Administrator</dc:creator>
  <cp:lastModifiedBy>ChiXiu</cp:lastModifiedBy>
  <dcterms:modified xsi:type="dcterms:W3CDTF">2026-05-15T05:13:00Z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552FA583E2D440769B11D384CE2063AB_13</vt:lpwstr>
  </property>
  <property fmtid="{D5CDD505-2E9C-101B-9397-08002B2CF9AE}" pid="4" name="KSOTemplateDocerSaveRecord">
    <vt:lpwstr>eyJoZGlkIjoiZmZkMzhjYTJiYWIwMzE5OTE5MjYyZDUwZTBmNTExOTAiLCJ1c2VySWQiOiIyNzgyNzY1NDYifQ==</vt:lpwstr>
  </property>
</Properties>
</file>