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AF0F1">
      <w:r>
        <w:drawing>
          <wp:anchor distT="0" distB="0" distL="114300" distR="114300" simplePos="0" relativeHeight="251660288" behindDoc="0" locked="0" layoutInCell="1" allowOverlap="1">
            <wp:simplePos x="0" y="0"/>
            <wp:positionH relativeFrom="column">
              <wp:posOffset>-1144905</wp:posOffset>
            </wp:positionH>
            <wp:positionV relativeFrom="paragraph">
              <wp:posOffset>-85090</wp:posOffset>
            </wp:positionV>
            <wp:extent cx="7602220" cy="10766425"/>
            <wp:effectExtent l="0" t="0" r="2540" b="825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a:stretch>
                      <a:fillRect/>
                    </a:stretch>
                  </pic:blipFill>
                  <pic:spPr>
                    <a:xfrm>
                      <a:off x="0" y="0"/>
                      <a:ext cx="7602220" cy="10766425"/>
                    </a:xfrm>
                    <a:prstGeom prst="rect">
                      <a:avLst/>
                    </a:prstGeom>
                    <a:noFill/>
                    <a:ln>
                      <a:noFill/>
                    </a:ln>
                  </pic:spPr>
                </pic:pic>
              </a:graphicData>
            </a:graphic>
          </wp:anchor>
        </w:drawing>
      </w:r>
    </w:p>
    <w:p w14:paraId="3463A854">
      <w:pPr>
        <w:rPr>
          <w:lang w:val="zh-CN"/>
        </w:rPr>
        <w:sectPr>
          <w:pgSz w:w="11906" w:h="16838"/>
          <w:pgMar w:top="1440" w:right="1800" w:bottom="1440" w:left="1800" w:header="794" w:footer="992" w:gutter="0"/>
          <w:pgNumType w:start="1"/>
          <w:cols w:space="425" w:num="1"/>
          <w:docGrid w:type="lines" w:linePitch="312" w:charSpace="0"/>
        </w:sectPr>
      </w:pPr>
    </w:p>
    <w:sdt>
      <w:sdtPr>
        <w:rPr>
          <w:rFonts w:ascii="宋体" w:hAnsi="宋体" w:eastAsia="宋体" w:cs="Times New Roman"/>
          <w:b/>
          <w:kern w:val="44"/>
          <w:sz w:val="44"/>
          <w:szCs w:val="44"/>
        </w:rPr>
        <w:id w:val="147476460"/>
        <w15:color w:val="DBDBDB"/>
        <w:docPartObj>
          <w:docPartGallery w:val="Table of Contents"/>
          <w:docPartUnique/>
        </w:docPartObj>
      </w:sdtPr>
      <w:sdtEndPr>
        <w:rPr>
          <w:rFonts w:ascii="Times New Roman" w:hAnsi="Times New Roman" w:eastAsia="黑体" w:cs="Times New Roman"/>
          <w:b/>
          <w:kern w:val="44"/>
          <w:sz w:val="52"/>
          <w:szCs w:val="52"/>
        </w:rPr>
      </w:sdtEndPr>
      <w:sdtContent>
        <w:p w14:paraId="6E3D731B">
          <w:pPr>
            <w:spacing w:line="360" w:lineRule="auto"/>
            <w:jc w:val="center"/>
            <w:rPr>
              <w:sz w:val="44"/>
              <w:szCs w:val="44"/>
            </w:rPr>
          </w:pPr>
          <w:r>
            <w:rPr>
              <w:rFonts w:ascii="宋体" w:hAnsi="宋体" w:eastAsia="宋体"/>
              <w:b/>
              <w:bCs/>
              <w:sz w:val="44"/>
              <w:szCs w:val="44"/>
            </w:rPr>
            <w:t>目</w:t>
          </w:r>
          <w:r>
            <w:rPr>
              <w:rFonts w:hint="eastAsia" w:ascii="宋体" w:hAnsi="宋体" w:eastAsia="宋体"/>
              <w:b/>
              <w:bCs/>
              <w:sz w:val="44"/>
              <w:szCs w:val="44"/>
            </w:rPr>
            <w:t xml:space="preserve">  </w:t>
          </w:r>
          <w:r>
            <w:rPr>
              <w:rFonts w:ascii="宋体" w:hAnsi="宋体" w:eastAsia="宋体"/>
              <w:b/>
              <w:bCs/>
              <w:sz w:val="44"/>
              <w:szCs w:val="44"/>
            </w:rPr>
            <w:t>录</w:t>
          </w:r>
        </w:p>
        <w:p w14:paraId="4E8CF57F">
          <w:pPr>
            <w:pStyle w:val="10"/>
            <w:tabs>
              <w:tab w:val="right" w:leader="dot" w:pos="8306"/>
            </w:tabs>
          </w:pPr>
          <w:r>
            <w:rPr>
              <w:rFonts w:ascii="Times New Roman" w:hAnsi="Times New Roman" w:eastAsia="黑体"/>
              <w:sz w:val="24"/>
              <w:szCs w:val="32"/>
            </w:rPr>
            <w:fldChar w:fldCharType="begin"/>
          </w:r>
          <w:r>
            <w:rPr>
              <w:rFonts w:ascii="Times New Roman" w:hAnsi="Times New Roman" w:eastAsia="黑体"/>
              <w:sz w:val="24"/>
              <w:szCs w:val="32"/>
            </w:rPr>
            <w:instrText xml:space="preserve">TOC \o "1-2" \h \u </w:instrText>
          </w:r>
          <w:r>
            <w:rPr>
              <w:rFonts w:ascii="Times New Roman" w:hAnsi="Times New Roman" w:eastAsia="黑体"/>
              <w:sz w:val="24"/>
              <w:szCs w:val="32"/>
            </w:rPr>
            <w:fldChar w:fldCharType="separate"/>
          </w:r>
          <w:r>
            <w:rPr>
              <w:rFonts w:ascii="Times New Roman" w:hAnsi="Times New Roman" w:eastAsia="黑体"/>
              <w:szCs w:val="32"/>
            </w:rPr>
            <w:fldChar w:fldCharType="begin"/>
          </w:r>
          <w:r>
            <w:rPr>
              <w:rFonts w:ascii="Times New Roman" w:hAnsi="Times New Roman" w:eastAsia="黑体"/>
              <w:szCs w:val="32"/>
            </w:rPr>
            <w:instrText xml:space="preserve"> HYPERLINK \l _Toc30306 </w:instrText>
          </w:r>
          <w:r>
            <w:rPr>
              <w:rFonts w:ascii="Times New Roman" w:hAnsi="Times New Roman" w:eastAsia="黑体"/>
              <w:szCs w:val="32"/>
            </w:rPr>
            <w:fldChar w:fldCharType="separate"/>
          </w:r>
          <w:r>
            <w:rPr>
              <w:rFonts w:ascii="Times New Roman" w:hAnsi="Times New Roman" w:eastAsia="黑体"/>
            </w:rPr>
            <w:t>1.概述</w:t>
          </w:r>
          <w:r>
            <w:tab/>
          </w:r>
          <w:r>
            <w:fldChar w:fldCharType="begin"/>
          </w:r>
          <w:r>
            <w:instrText xml:space="preserve"> PAGEREF _Toc30306 \h </w:instrText>
          </w:r>
          <w:r>
            <w:fldChar w:fldCharType="separate"/>
          </w:r>
          <w:r>
            <w:t>1</w:t>
          </w:r>
          <w:r>
            <w:fldChar w:fldCharType="end"/>
          </w:r>
          <w:r>
            <w:rPr>
              <w:rFonts w:ascii="Times New Roman" w:hAnsi="Times New Roman" w:eastAsia="黑体"/>
              <w:szCs w:val="32"/>
            </w:rPr>
            <w:fldChar w:fldCharType="end"/>
          </w:r>
        </w:p>
        <w:p w14:paraId="0D39F3AB">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_Toc15878 </w:instrText>
          </w:r>
          <w:r>
            <w:rPr>
              <w:rFonts w:ascii="Times New Roman" w:hAnsi="Times New Roman" w:eastAsia="黑体"/>
              <w:szCs w:val="52"/>
            </w:rPr>
            <w:fldChar w:fldCharType="separate"/>
          </w:r>
          <w:r>
            <w:rPr>
              <w:rFonts w:ascii="Times New Roman" w:hAnsi="Times New Roman"/>
            </w:rPr>
            <w:t>1.1公众参与目的</w:t>
          </w:r>
          <w:r>
            <w:tab/>
          </w:r>
          <w:r>
            <w:fldChar w:fldCharType="begin"/>
          </w:r>
          <w:r>
            <w:instrText xml:space="preserve"> PAGEREF _Toc15878 \h </w:instrText>
          </w:r>
          <w:r>
            <w:fldChar w:fldCharType="separate"/>
          </w:r>
          <w:r>
            <w:t>1</w:t>
          </w:r>
          <w:r>
            <w:fldChar w:fldCharType="end"/>
          </w:r>
          <w:r>
            <w:rPr>
              <w:rFonts w:ascii="Times New Roman" w:hAnsi="Times New Roman" w:eastAsia="黑体"/>
              <w:szCs w:val="52"/>
            </w:rPr>
            <w:fldChar w:fldCharType="end"/>
          </w:r>
        </w:p>
        <w:p w14:paraId="5E8F832B">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_Toc9890 </w:instrText>
          </w:r>
          <w:r>
            <w:rPr>
              <w:rFonts w:ascii="Times New Roman" w:hAnsi="Times New Roman" w:eastAsia="黑体"/>
              <w:szCs w:val="52"/>
            </w:rPr>
            <w:fldChar w:fldCharType="separate"/>
          </w:r>
          <w:r>
            <w:rPr>
              <w:rFonts w:ascii="Times New Roman" w:hAnsi="Times New Roman"/>
            </w:rPr>
            <w:t>1.2编制依据</w:t>
          </w:r>
          <w:r>
            <w:tab/>
          </w:r>
          <w:r>
            <w:fldChar w:fldCharType="begin"/>
          </w:r>
          <w:r>
            <w:instrText xml:space="preserve"> PAGEREF _Toc9890 \h </w:instrText>
          </w:r>
          <w:r>
            <w:fldChar w:fldCharType="separate"/>
          </w:r>
          <w:r>
            <w:t>1</w:t>
          </w:r>
          <w:r>
            <w:fldChar w:fldCharType="end"/>
          </w:r>
          <w:r>
            <w:rPr>
              <w:rFonts w:ascii="Times New Roman" w:hAnsi="Times New Roman" w:eastAsia="黑体"/>
              <w:szCs w:val="52"/>
            </w:rPr>
            <w:fldChar w:fldCharType="end"/>
          </w:r>
        </w:p>
        <w:p w14:paraId="6753C349">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_Toc17322 </w:instrText>
          </w:r>
          <w:r>
            <w:rPr>
              <w:rFonts w:ascii="Times New Roman" w:hAnsi="Times New Roman" w:eastAsia="黑体"/>
              <w:szCs w:val="52"/>
            </w:rPr>
            <w:fldChar w:fldCharType="separate"/>
          </w:r>
          <w:r>
            <w:rPr>
              <w:rFonts w:ascii="Times New Roman" w:hAnsi="Times New Roman"/>
            </w:rPr>
            <w:t>1.3征求公众参与意见的方式</w:t>
          </w:r>
          <w:r>
            <w:tab/>
          </w:r>
          <w:r>
            <w:fldChar w:fldCharType="begin"/>
          </w:r>
          <w:r>
            <w:instrText xml:space="preserve"> PAGEREF _Toc17322 \h </w:instrText>
          </w:r>
          <w:r>
            <w:fldChar w:fldCharType="separate"/>
          </w:r>
          <w:r>
            <w:t>1</w:t>
          </w:r>
          <w:r>
            <w:fldChar w:fldCharType="end"/>
          </w:r>
          <w:r>
            <w:rPr>
              <w:rFonts w:ascii="Times New Roman" w:hAnsi="Times New Roman" w:eastAsia="黑体"/>
              <w:szCs w:val="52"/>
            </w:rPr>
            <w:fldChar w:fldCharType="end"/>
          </w:r>
        </w:p>
        <w:p w14:paraId="2973C153">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_Toc26540 </w:instrText>
          </w:r>
          <w:r>
            <w:rPr>
              <w:rFonts w:ascii="Times New Roman" w:hAnsi="Times New Roman" w:eastAsia="黑体"/>
              <w:szCs w:val="52"/>
            </w:rPr>
            <w:fldChar w:fldCharType="separate"/>
          </w:r>
          <w:r>
            <w:rPr>
              <w:rFonts w:ascii="Times New Roman" w:hAnsi="Times New Roman"/>
            </w:rPr>
            <w:t>1.4公众参与总体方案及实施过程</w:t>
          </w:r>
          <w:r>
            <w:tab/>
          </w:r>
          <w:r>
            <w:fldChar w:fldCharType="begin"/>
          </w:r>
          <w:r>
            <w:instrText xml:space="preserve"> PAGEREF _Toc26540 \h </w:instrText>
          </w:r>
          <w:r>
            <w:fldChar w:fldCharType="separate"/>
          </w:r>
          <w:r>
            <w:t>1</w:t>
          </w:r>
          <w:r>
            <w:fldChar w:fldCharType="end"/>
          </w:r>
          <w:r>
            <w:rPr>
              <w:rFonts w:ascii="Times New Roman" w:hAnsi="Times New Roman" w:eastAsia="黑体"/>
              <w:szCs w:val="52"/>
            </w:rPr>
            <w:fldChar w:fldCharType="end"/>
          </w:r>
        </w:p>
        <w:p w14:paraId="70E5E68B">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_Toc19269 </w:instrText>
          </w:r>
          <w:r>
            <w:rPr>
              <w:rFonts w:ascii="Times New Roman" w:hAnsi="Times New Roman" w:eastAsia="黑体"/>
              <w:szCs w:val="52"/>
            </w:rPr>
            <w:fldChar w:fldCharType="separate"/>
          </w:r>
          <w:r>
            <w:rPr>
              <w:rFonts w:ascii="Times New Roman" w:hAnsi="Times New Roman" w:eastAsia="黑体"/>
            </w:rPr>
            <w:t>2.首次环境影响评价信息公开情况</w:t>
          </w:r>
          <w:r>
            <w:tab/>
          </w:r>
          <w:r>
            <w:fldChar w:fldCharType="begin"/>
          </w:r>
          <w:r>
            <w:instrText xml:space="preserve"> PAGEREF _Toc19269 \h </w:instrText>
          </w:r>
          <w:r>
            <w:fldChar w:fldCharType="separate"/>
          </w:r>
          <w:r>
            <w:t>3</w:t>
          </w:r>
          <w:r>
            <w:fldChar w:fldCharType="end"/>
          </w:r>
          <w:r>
            <w:rPr>
              <w:rFonts w:ascii="Times New Roman" w:hAnsi="Times New Roman" w:eastAsia="黑体"/>
              <w:szCs w:val="52"/>
            </w:rPr>
            <w:fldChar w:fldCharType="end"/>
          </w:r>
        </w:p>
        <w:p w14:paraId="012CA6CE">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_Toc11984 </w:instrText>
          </w:r>
          <w:r>
            <w:rPr>
              <w:rFonts w:ascii="Times New Roman" w:hAnsi="Times New Roman" w:eastAsia="黑体"/>
              <w:szCs w:val="52"/>
            </w:rPr>
            <w:fldChar w:fldCharType="separate"/>
          </w:r>
          <w:r>
            <w:rPr>
              <w:rFonts w:ascii="Times New Roman" w:hAnsi="Times New Roman" w:eastAsia="黑体"/>
            </w:rPr>
            <w:t>3.征求意见稿公示情况</w:t>
          </w:r>
          <w:r>
            <w:tab/>
          </w:r>
          <w:r>
            <w:fldChar w:fldCharType="begin"/>
          </w:r>
          <w:r>
            <w:instrText xml:space="preserve"> PAGEREF _Toc11984 \h </w:instrText>
          </w:r>
          <w:r>
            <w:fldChar w:fldCharType="separate"/>
          </w:r>
          <w:r>
            <w:t>3</w:t>
          </w:r>
          <w:r>
            <w:fldChar w:fldCharType="end"/>
          </w:r>
          <w:r>
            <w:rPr>
              <w:rFonts w:ascii="Times New Roman" w:hAnsi="Times New Roman" w:eastAsia="黑体"/>
              <w:szCs w:val="52"/>
            </w:rPr>
            <w:fldChar w:fldCharType="end"/>
          </w:r>
        </w:p>
        <w:p w14:paraId="217B5A84">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_Toc8602 </w:instrText>
          </w:r>
          <w:r>
            <w:rPr>
              <w:rFonts w:ascii="Times New Roman" w:hAnsi="Times New Roman" w:eastAsia="黑体"/>
              <w:szCs w:val="52"/>
            </w:rPr>
            <w:fldChar w:fldCharType="separate"/>
          </w:r>
          <w:r>
            <w:rPr>
              <w:rFonts w:ascii="Times New Roman" w:hAnsi="Times New Roman"/>
              <w:kern w:val="0"/>
            </w:rPr>
            <w:t>3.1公示内容及时限</w:t>
          </w:r>
          <w:r>
            <w:tab/>
          </w:r>
          <w:r>
            <w:fldChar w:fldCharType="begin"/>
          </w:r>
          <w:r>
            <w:instrText xml:space="preserve"> PAGEREF _Toc8602 \h </w:instrText>
          </w:r>
          <w:r>
            <w:fldChar w:fldCharType="separate"/>
          </w:r>
          <w:r>
            <w:t>3</w:t>
          </w:r>
          <w:r>
            <w:fldChar w:fldCharType="end"/>
          </w:r>
          <w:r>
            <w:rPr>
              <w:rFonts w:ascii="Times New Roman" w:hAnsi="Times New Roman" w:eastAsia="黑体"/>
              <w:szCs w:val="52"/>
            </w:rPr>
            <w:fldChar w:fldCharType="end"/>
          </w:r>
        </w:p>
        <w:p w14:paraId="1739473A">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_Toc22446 </w:instrText>
          </w:r>
          <w:r>
            <w:rPr>
              <w:rFonts w:ascii="Times New Roman" w:hAnsi="Times New Roman" w:eastAsia="黑体"/>
              <w:szCs w:val="52"/>
            </w:rPr>
            <w:fldChar w:fldCharType="separate"/>
          </w:r>
          <w:r>
            <w:rPr>
              <w:rFonts w:ascii="Times New Roman" w:hAnsi="Times New Roman"/>
              <w:kern w:val="0"/>
            </w:rPr>
            <w:t>3.2公示方式</w:t>
          </w:r>
          <w:r>
            <w:tab/>
          </w:r>
          <w:r>
            <w:fldChar w:fldCharType="begin"/>
          </w:r>
          <w:r>
            <w:instrText xml:space="preserve"> PAGEREF _Toc22446 \h </w:instrText>
          </w:r>
          <w:r>
            <w:fldChar w:fldCharType="separate"/>
          </w:r>
          <w:r>
            <w:t>6</w:t>
          </w:r>
          <w:r>
            <w:fldChar w:fldCharType="end"/>
          </w:r>
          <w:r>
            <w:rPr>
              <w:rFonts w:ascii="Times New Roman" w:hAnsi="Times New Roman" w:eastAsia="黑体"/>
              <w:szCs w:val="52"/>
            </w:rPr>
            <w:fldChar w:fldCharType="end"/>
          </w:r>
        </w:p>
        <w:p w14:paraId="1410C9F6">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_Toc5643 </w:instrText>
          </w:r>
          <w:r>
            <w:rPr>
              <w:rFonts w:ascii="Times New Roman" w:hAnsi="Times New Roman" w:eastAsia="黑体"/>
              <w:szCs w:val="52"/>
            </w:rPr>
            <w:fldChar w:fldCharType="separate"/>
          </w:r>
          <w:r>
            <w:rPr>
              <w:rFonts w:ascii="Times New Roman" w:hAnsi="Times New Roman"/>
              <w:kern w:val="0"/>
            </w:rPr>
            <w:t>3.3查阅情况</w:t>
          </w:r>
          <w:r>
            <w:tab/>
          </w:r>
          <w:r>
            <w:fldChar w:fldCharType="begin"/>
          </w:r>
          <w:r>
            <w:instrText xml:space="preserve"> PAGEREF _Toc5643 \h </w:instrText>
          </w:r>
          <w:r>
            <w:fldChar w:fldCharType="separate"/>
          </w:r>
          <w:r>
            <w:t>9</w:t>
          </w:r>
          <w:r>
            <w:fldChar w:fldCharType="end"/>
          </w:r>
          <w:r>
            <w:rPr>
              <w:rFonts w:ascii="Times New Roman" w:hAnsi="Times New Roman" w:eastAsia="黑体"/>
              <w:szCs w:val="52"/>
            </w:rPr>
            <w:fldChar w:fldCharType="end"/>
          </w:r>
        </w:p>
        <w:p w14:paraId="096308BE">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_Toc21846 </w:instrText>
          </w:r>
          <w:r>
            <w:rPr>
              <w:rFonts w:ascii="Times New Roman" w:hAnsi="Times New Roman" w:eastAsia="黑体"/>
              <w:szCs w:val="52"/>
            </w:rPr>
            <w:fldChar w:fldCharType="separate"/>
          </w:r>
          <w:r>
            <w:rPr>
              <w:rFonts w:ascii="Times New Roman" w:hAnsi="Times New Roman"/>
              <w:kern w:val="0"/>
            </w:rPr>
            <w:t>3.4公众提出意见情况</w:t>
          </w:r>
          <w:r>
            <w:tab/>
          </w:r>
          <w:r>
            <w:fldChar w:fldCharType="begin"/>
          </w:r>
          <w:r>
            <w:instrText xml:space="preserve"> PAGEREF _Toc21846 \h </w:instrText>
          </w:r>
          <w:r>
            <w:fldChar w:fldCharType="separate"/>
          </w:r>
          <w:r>
            <w:t>9</w:t>
          </w:r>
          <w:r>
            <w:fldChar w:fldCharType="end"/>
          </w:r>
          <w:r>
            <w:rPr>
              <w:rFonts w:ascii="Times New Roman" w:hAnsi="Times New Roman" w:eastAsia="黑体"/>
              <w:szCs w:val="52"/>
            </w:rPr>
            <w:fldChar w:fldCharType="end"/>
          </w:r>
        </w:p>
        <w:p w14:paraId="673DF54C">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_Toc5049 </w:instrText>
          </w:r>
          <w:r>
            <w:rPr>
              <w:rFonts w:ascii="Times New Roman" w:hAnsi="Times New Roman" w:eastAsia="黑体"/>
              <w:szCs w:val="52"/>
            </w:rPr>
            <w:fldChar w:fldCharType="separate"/>
          </w:r>
          <w:r>
            <w:rPr>
              <w:rFonts w:ascii="Times New Roman" w:hAnsi="Times New Roman" w:eastAsia="黑体"/>
            </w:rPr>
            <w:t>4.其他公众参与情况</w:t>
          </w:r>
          <w:r>
            <w:tab/>
          </w:r>
          <w:r>
            <w:fldChar w:fldCharType="begin"/>
          </w:r>
          <w:r>
            <w:instrText xml:space="preserve"> PAGEREF _Toc5049 \h </w:instrText>
          </w:r>
          <w:r>
            <w:fldChar w:fldCharType="separate"/>
          </w:r>
          <w:r>
            <w:t>10</w:t>
          </w:r>
          <w:r>
            <w:fldChar w:fldCharType="end"/>
          </w:r>
          <w:r>
            <w:rPr>
              <w:rFonts w:ascii="Times New Roman" w:hAnsi="Times New Roman" w:eastAsia="黑体"/>
              <w:szCs w:val="52"/>
            </w:rPr>
            <w:fldChar w:fldCharType="end"/>
          </w:r>
        </w:p>
        <w:p w14:paraId="6D315144">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_Toc24950 </w:instrText>
          </w:r>
          <w:r>
            <w:rPr>
              <w:rFonts w:ascii="Times New Roman" w:hAnsi="Times New Roman" w:eastAsia="黑体"/>
              <w:szCs w:val="52"/>
            </w:rPr>
            <w:fldChar w:fldCharType="separate"/>
          </w:r>
          <w:r>
            <w:rPr>
              <w:rFonts w:ascii="Times New Roman" w:hAnsi="Times New Roman"/>
              <w:kern w:val="0"/>
            </w:rPr>
            <w:t>4.1公众座谈会、听证会、专家论证会等情况</w:t>
          </w:r>
          <w:r>
            <w:tab/>
          </w:r>
          <w:r>
            <w:fldChar w:fldCharType="begin"/>
          </w:r>
          <w:r>
            <w:instrText xml:space="preserve"> PAGEREF _Toc24950 \h </w:instrText>
          </w:r>
          <w:r>
            <w:fldChar w:fldCharType="separate"/>
          </w:r>
          <w:r>
            <w:t>10</w:t>
          </w:r>
          <w:r>
            <w:fldChar w:fldCharType="end"/>
          </w:r>
          <w:r>
            <w:rPr>
              <w:rFonts w:ascii="Times New Roman" w:hAnsi="Times New Roman" w:eastAsia="黑体"/>
              <w:szCs w:val="52"/>
            </w:rPr>
            <w:fldChar w:fldCharType="end"/>
          </w:r>
        </w:p>
        <w:p w14:paraId="6AA4B1D4">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_Toc9344 </w:instrText>
          </w:r>
          <w:r>
            <w:rPr>
              <w:rFonts w:ascii="Times New Roman" w:hAnsi="Times New Roman" w:eastAsia="黑体"/>
              <w:szCs w:val="52"/>
            </w:rPr>
            <w:fldChar w:fldCharType="separate"/>
          </w:r>
          <w:r>
            <w:rPr>
              <w:rFonts w:ascii="Times New Roman" w:hAnsi="Times New Roman"/>
              <w:kern w:val="0"/>
            </w:rPr>
            <w:t>4.2其他公众参与情况</w:t>
          </w:r>
          <w:r>
            <w:tab/>
          </w:r>
          <w:r>
            <w:fldChar w:fldCharType="begin"/>
          </w:r>
          <w:r>
            <w:instrText xml:space="preserve"> PAGEREF _Toc9344 \h </w:instrText>
          </w:r>
          <w:r>
            <w:fldChar w:fldCharType="separate"/>
          </w:r>
          <w:r>
            <w:t>10</w:t>
          </w:r>
          <w:r>
            <w:fldChar w:fldCharType="end"/>
          </w:r>
          <w:r>
            <w:rPr>
              <w:rFonts w:ascii="Times New Roman" w:hAnsi="Times New Roman" w:eastAsia="黑体"/>
              <w:szCs w:val="52"/>
            </w:rPr>
            <w:fldChar w:fldCharType="end"/>
          </w:r>
        </w:p>
        <w:p w14:paraId="247B4877">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_Toc16848 </w:instrText>
          </w:r>
          <w:r>
            <w:rPr>
              <w:rFonts w:ascii="Times New Roman" w:hAnsi="Times New Roman" w:eastAsia="黑体"/>
              <w:szCs w:val="52"/>
            </w:rPr>
            <w:fldChar w:fldCharType="separate"/>
          </w:r>
          <w:r>
            <w:rPr>
              <w:rFonts w:ascii="Times New Roman" w:hAnsi="Times New Roman"/>
              <w:kern w:val="0"/>
            </w:rPr>
            <w:t>4.3宣传科普情况</w:t>
          </w:r>
          <w:r>
            <w:tab/>
          </w:r>
          <w:r>
            <w:fldChar w:fldCharType="begin"/>
          </w:r>
          <w:r>
            <w:instrText xml:space="preserve"> PAGEREF _Toc16848 \h </w:instrText>
          </w:r>
          <w:r>
            <w:fldChar w:fldCharType="separate"/>
          </w:r>
          <w:r>
            <w:t>10</w:t>
          </w:r>
          <w:r>
            <w:fldChar w:fldCharType="end"/>
          </w:r>
          <w:r>
            <w:rPr>
              <w:rFonts w:ascii="Times New Roman" w:hAnsi="Times New Roman" w:eastAsia="黑体"/>
              <w:szCs w:val="52"/>
            </w:rPr>
            <w:fldChar w:fldCharType="end"/>
          </w:r>
        </w:p>
        <w:p w14:paraId="00324E07">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_Toc13577 </w:instrText>
          </w:r>
          <w:r>
            <w:rPr>
              <w:rFonts w:ascii="Times New Roman" w:hAnsi="Times New Roman" w:eastAsia="黑体"/>
              <w:szCs w:val="52"/>
            </w:rPr>
            <w:fldChar w:fldCharType="separate"/>
          </w:r>
          <w:r>
            <w:rPr>
              <w:rFonts w:ascii="Times New Roman" w:hAnsi="Times New Roman" w:eastAsia="黑体"/>
            </w:rPr>
            <w:t>5.公众意见处理情况</w:t>
          </w:r>
          <w:r>
            <w:tab/>
          </w:r>
          <w:r>
            <w:fldChar w:fldCharType="begin"/>
          </w:r>
          <w:r>
            <w:instrText xml:space="preserve"> PAGEREF _Toc13577 \h </w:instrText>
          </w:r>
          <w:r>
            <w:fldChar w:fldCharType="separate"/>
          </w:r>
          <w:r>
            <w:t>11</w:t>
          </w:r>
          <w:r>
            <w:fldChar w:fldCharType="end"/>
          </w:r>
          <w:r>
            <w:rPr>
              <w:rFonts w:ascii="Times New Roman" w:hAnsi="Times New Roman" w:eastAsia="黑体"/>
              <w:szCs w:val="52"/>
            </w:rPr>
            <w:fldChar w:fldCharType="end"/>
          </w:r>
        </w:p>
        <w:p w14:paraId="1E216F27">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_Toc16017 </w:instrText>
          </w:r>
          <w:r>
            <w:rPr>
              <w:rFonts w:ascii="Times New Roman" w:hAnsi="Times New Roman" w:eastAsia="黑体"/>
              <w:szCs w:val="52"/>
            </w:rPr>
            <w:fldChar w:fldCharType="separate"/>
          </w:r>
          <w:r>
            <w:rPr>
              <w:rFonts w:ascii="Times New Roman" w:hAnsi="Times New Roman"/>
              <w:kern w:val="0"/>
            </w:rPr>
            <w:t>5.1公众意见概述和分析</w:t>
          </w:r>
          <w:r>
            <w:tab/>
          </w:r>
          <w:r>
            <w:fldChar w:fldCharType="begin"/>
          </w:r>
          <w:r>
            <w:instrText xml:space="preserve"> PAGEREF _Toc16017 \h </w:instrText>
          </w:r>
          <w:r>
            <w:fldChar w:fldCharType="separate"/>
          </w:r>
          <w:r>
            <w:t>11</w:t>
          </w:r>
          <w:r>
            <w:fldChar w:fldCharType="end"/>
          </w:r>
          <w:r>
            <w:rPr>
              <w:rFonts w:ascii="Times New Roman" w:hAnsi="Times New Roman" w:eastAsia="黑体"/>
              <w:szCs w:val="52"/>
            </w:rPr>
            <w:fldChar w:fldCharType="end"/>
          </w:r>
        </w:p>
        <w:p w14:paraId="3FAE7CCA">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_Toc27215 </w:instrText>
          </w:r>
          <w:r>
            <w:rPr>
              <w:rFonts w:ascii="Times New Roman" w:hAnsi="Times New Roman" w:eastAsia="黑体"/>
              <w:szCs w:val="52"/>
            </w:rPr>
            <w:fldChar w:fldCharType="separate"/>
          </w:r>
          <w:r>
            <w:rPr>
              <w:rFonts w:ascii="Times New Roman" w:hAnsi="Times New Roman"/>
              <w:kern w:val="0"/>
            </w:rPr>
            <w:t>5.2公众意见采纳情况</w:t>
          </w:r>
          <w:r>
            <w:tab/>
          </w:r>
          <w:r>
            <w:fldChar w:fldCharType="begin"/>
          </w:r>
          <w:r>
            <w:instrText xml:space="preserve"> PAGEREF _Toc27215 \h </w:instrText>
          </w:r>
          <w:r>
            <w:fldChar w:fldCharType="separate"/>
          </w:r>
          <w:r>
            <w:t>11</w:t>
          </w:r>
          <w:r>
            <w:fldChar w:fldCharType="end"/>
          </w:r>
          <w:r>
            <w:rPr>
              <w:rFonts w:ascii="Times New Roman" w:hAnsi="Times New Roman" w:eastAsia="黑体"/>
              <w:szCs w:val="52"/>
            </w:rPr>
            <w:fldChar w:fldCharType="end"/>
          </w:r>
        </w:p>
        <w:p w14:paraId="4D4EB5FF">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_Toc30790 </w:instrText>
          </w:r>
          <w:r>
            <w:rPr>
              <w:rFonts w:ascii="Times New Roman" w:hAnsi="Times New Roman" w:eastAsia="黑体"/>
              <w:szCs w:val="52"/>
            </w:rPr>
            <w:fldChar w:fldCharType="separate"/>
          </w:r>
          <w:r>
            <w:rPr>
              <w:rFonts w:ascii="Times New Roman" w:hAnsi="Times New Roman"/>
              <w:kern w:val="0"/>
            </w:rPr>
            <w:t>5.3公众意见未采纳情况</w:t>
          </w:r>
          <w:r>
            <w:tab/>
          </w:r>
          <w:r>
            <w:fldChar w:fldCharType="begin"/>
          </w:r>
          <w:r>
            <w:instrText xml:space="preserve"> PAGEREF _Toc30790 \h </w:instrText>
          </w:r>
          <w:r>
            <w:fldChar w:fldCharType="separate"/>
          </w:r>
          <w:r>
            <w:t>11</w:t>
          </w:r>
          <w:r>
            <w:fldChar w:fldCharType="end"/>
          </w:r>
          <w:r>
            <w:rPr>
              <w:rFonts w:ascii="Times New Roman" w:hAnsi="Times New Roman" w:eastAsia="黑体"/>
              <w:szCs w:val="52"/>
            </w:rPr>
            <w:fldChar w:fldCharType="end"/>
          </w:r>
        </w:p>
        <w:p w14:paraId="21960273">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_Toc7227 </w:instrText>
          </w:r>
          <w:r>
            <w:rPr>
              <w:rFonts w:ascii="Times New Roman" w:hAnsi="Times New Roman" w:eastAsia="黑体"/>
              <w:szCs w:val="52"/>
            </w:rPr>
            <w:fldChar w:fldCharType="separate"/>
          </w:r>
          <w:r>
            <w:rPr>
              <w:rFonts w:hint="eastAsia" w:ascii="Times New Roman" w:hAnsi="Times New Roman" w:eastAsia="黑体"/>
              <w:lang w:bidi="ar"/>
            </w:rPr>
            <w:t>6</w:t>
          </w:r>
          <w:r>
            <w:rPr>
              <w:rFonts w:ascii="Times New Roman" w:hAnsi="Times New Roman" w:eastAsia="黑体"/>
              <w:lang w:bidi="ar"/>
            </w:rPr>
            <w:t>.</w:t>
          </w:r>
          <w:r>
            <w:rPr>
              <w:rFonts w:ascii="Times New Roman" w:hAnsi="Times New Roman" w:eastAsia="黑体"/>
            </w:rPr>
            <w:t>报批前公开情况</w:t>
          </w:r>
          <w:r>
            <w:tab/>
          </w:r>
          <w:r>
            <w:fldChar w:fldCharType="begin"/>
          </w:r>
          <w:r>
            <w:instrText xml:space="preserve"> PAGEREF _Toc7227 \h </w:instrText>
          </w:r>
          <w:r>
            <w:fldChar w:fldCharType="separate"/>
          </w:r>
          <w:r>
            <w:t>12</w:t>
          </w:r>
          <w:r>
            <w:fldChar w:fldCharType="end"/>
          </w:r>
          <w:r>
            <w:rPr>
              <w:rFonts w:ascii="Times New Roman" w:hAnsi="Times New Roman" w:eastAsia="黑体"/>
              <w:szCs w:val="52"/>
            </w:rPr>
            <w:fldChar w:fldCharType="end"/>
          </w:r>
        </w:p>
        <w:p w14:paraId="0D3758BA">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_Toc636 </w:instrText>
          </w:r>
          <w:r>
            <w:rPr>
              <w:rFonts w:ascii="Times New Roman" w:hAnsi="Times New Roman" w:eastAsia="黑体"/>
              <w:szCs w:val="52"/>
            </w:rPr>
            <w:fldChar w:fldCharType="separate"/>
          </w:r>
          <w:r>
            <w:rPr>
              <w:rFonts w:ascii="Times New Roman" w:hAnsi="Times New Roman" w:eastAsia="宋体" w:cs="Times New Roman"/>
              <w:kern w:val="0"/>
              <w:szCs w:val="32"/>
              <w:highlight w:val="none"/>
              <w:lang w:val="en-US" w:eastAsia="zh-CN" w:bidi="ar-SA"/>
            </w:rPr>
            <w:t>6.</w:t>
          </w:r>
          <w:r>
            <w:rPr>
              <w:rFonts w:hint="eastAsia" w:ascii="Times New Roman" w:hAnsi="Times New Roman" w:eastAsia="宋体" w:cs="Times New Roman"/>
              <w:kern w:val="0"/>
              <w:szCs w:val="32"/>
              <w:highlight w:val="none"/>
              <w:lang w:val="en-US" w:eastAsia="zh-CN" w:bidi="ar-SA"/>
            </w:rPr>
            <w:t>1</w:t>
          </w:r>
          <w:r>
            <w:rPr>
              <w:rFonts w:ascii="Times New Roman" w:hAnsi="Times New Roman" w:eastAsia="宋体" w:cs="Times New Roman"/>
              <w:kern w:val="0"/>
              <w:lang w:val="en-US" w:eastAsia="zh-CN"/>
            </w:rPr>
            <w:t>公开内容及日期</w:t>
          </w:r>
          <w:r>
            <w:tab/>
          </w:r>
          <w:r>
            <w:fldChar w:fldCharType="begin"/>
          </w:r>
          <w:r>
            <w:instrText xml:space="preserve"> PAGEREF _Toc636 \h </w:instrText>
          </w:r>
          <w:r>
            <w:fldChar w:fldCharType="separate"/>
          </w:r>
          <w:r>
            <w:t>12</w:t>
          </w:r>
          <w:r>
            <w:fldChar w:fldCharType="end"/>
          </w:r>
          <w:r>
            <w:rPr>
              <w:rFonts w:ascii="Times New Roman" w:hAnsi="Times New Roman" w:eastAsia="黑体"/>
              <w:szCs w:val="52"/>
            </w:rPr>
            <w:fldChar w:fldCharType="end"/>
          </w:r>
        </w:p>
        <w:p w14:paraId="53573BEE">
          <w:pPr>
            <w:pStyle w:val="11"/>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_Toc26190 </w:instrText>
          </w:r>
          <w:r>
            <w:rPr>
              <w:rFonts w:ascii="Times New Roman" w:hAnsi="Times New Roman" w:eastAsia="黑体"/>
              <w:szCs w:val="52"/>
            </w:rPr>
            <w:fldChar w:fldCharType="separate"/>
          </w:r>
          <w:r>
            <w:rPr>
              <w:rFonts w:ascii="Times New Roman" w:hAnsi="Times New Roman" w:eastAsia="宋体" w:cs="Times New Roman"/>
              <w:kern w:val="0"/>
              <w:szCs w:val="32"/>
              <w:highlight w:val="none"/>
              <w:lang w:val="en-US" w:eastAsia="zh-CN" w:bidi="ar-SA"/>
            </w:rPr>
            <w:t>6.2公开方式</w:t>
          </w:r>
          <w:r>
            <w:tab/>
          </w:r>
          <w:r>
            <w:fldChar w:fldCharType="begin"/>
          </w:r>
          <w:r>
            <w:instrText xml:space="preserve"> PAGEREF _Toc26190 \h </w:instrText>
          </w:r>
          <w:r>
            <w:fldChar w:fldCharType="separate"/>
          </w:r>
          <w:r>
            <w:t>12</w:t>
          </w:r>
          <w:r>
            <w:fldChar w:fldCharType="end"/>
          </w:r>
          <w:r>
            <w:rPr>
              <w:rFonts w:ascii="Times New Roman" w:hAnsi="Times New Roman" w:eastAsia="黑体"/>
              <w:szCs w:val="52"/>
            </w:rPr>
            <w:fldChar w:fldCharType="end"/>
          </w:r>
        </w:p>
        <w:p w14:paraId="3FCC8E53">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_Toc4169 </w:instrText>
          </w:r>
          <w:r>
            <w:rPr>
              <w:rFonts w:ascii="Times New Roman" w:hAnsi="Times New Roman" w:eastAsia="黑体"/>
              <w:szCs w:val="52"/>
            </w:rPr>
            <w:fldChar w:fldCharType="separate"/>
          </w:r>
          <w:r>
            <w:rPr>
              <w:rFonts w:hint="eastAsia" w:ascii="Times New Roman" w:hAnsi="Times New Roman" w:eastAsia="黑体"/>
              <w:lang w:val="en-US" w:eastAsia="zh-CN" w:bidi="ar"/>
            </w:rPr>
            <w:t>7</w:t>
          </w:r>
          <w:r>
            <w:rPr>
              <w:rFonts w:ascii="Times New Roman" w:hAnsi="Times New Roman" w:eastAsia="黑体"/>
              <w:lang w:bidi="ar"/>
            </w:rPr>
            <w:t>.其他</w:t>
          </w:r>
          <w:r>
            <w:tab/>
          </w:r>
          <w:r>
            <w:fldChar w:fldCharType="begin"/>
          </w:r>
          <w:r>
            <w:instrText xml:space="preserve"> PAGEREF _Toc4169 \h </w:instrText>
          </w:r>
          <w:r>
            <w:fldChar w:fldCharType="separate"/>
          </w:r>
          <w:r>
            <w:t>14</w:t>
          </w:r>
          <w:r>
            <w:fldChar w:fldCharType="end"/>
          </w:r>
          <w:r>
            <w:rPr>
              <w:rFonts w:ascii="Times New Roman" w:hAnsi="Times New Roman" w:eastAsia="黑体"/>
              <w:szCs w:val="52"/>
            </w:rPr>
            <w:fldChar w:fldCharType="end"/>
          </w:r>
        </w:p>
        <w:p w14:paraId="287294F2">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_Toc1650 </w:instrText>
          </w:r>
          <w:r>
            <w:rPr>
              <w:rFonts w:ascii="Times New Roman" w:hAnsi="Times New Roman" w:eastAsia="黑体"/>
              <w:szCs w:val="52"/>
            </w:rPr>
            <w:fldChar w:fldCharType="separate"/>
          </w:r>
          <w:r>
            <w:rPr>
              <w:rFonts w:hint="eastAsia" w:ascii="Times New Roman" w:hAnsi="Times New Roman" w:eastAsia="黑体"/>
              <w:lang w:val="en-US" w:eastAsia="zh-CN"/>
            </w:rPr>
            <w:t>8</w:t>
          </w:r>
          <w:r>
            <w:rPr>
              <w:rFonts w:ascii="Times New Roman" w:hAnsi="Times New Roman" w:eastAsia="黑体"/>
            </w:rPr>
            <w:t>.诚信承诺</w:t>
          </w:r>
          <w:r>
            <w:tab/>
          </w:r>
          <w:r>
            <w:fldChar w:fldCharType="begin"/>
          </w:r>
          <w:r>
            <w:instrText xml:space="preserve"> PAGEREF _Toc1650 \h </w:instrText>
          </w:r>
          <w:r>
            <w:fldChar w:fldCharType="separate"/>
          </w:r>
          <w:r>
            <w:t>15</w:t>
          </w:r>
          <w:r>
            <w:fldChar w:fldCharType="end"/>
          </w:r>
          <w:r>
            <w:rPr>
              <w:rFonts w:ascii="Times New Roman" w:hAnsi="Times New Roman" w:eastAsia="黑体"/>
              <w:szCs w:val="52"/>
            </w:rPr>
            <w:fldChar w:fldCharType="end"/>
          </w:r>
        </w:p>
        <w:p w14:paraId="1ADA355C">
          <w:pPr>
            <w:pStyle w:val="10"/>
            <w:tabs>
              <w:tab w:val="right" w:leader="dot" w:pos="8306"/>
            </w:tabs>
          </w:pPr>
          <w:r>
            <w:rPr>
              <w:rFonts w:ascii="Times New Roman" w:hAnsi="Times New Roman" w:eastAsia="黑体"/>
              <w:szCs w:val="52"/>
            </w:rPr>
            <w:fldChar w:fldCharType="begin"/>
          </w:r>
          <w:r>
            <w:rPr>
              <w:rFonts w:ascii="Times New Roman" w:hAnsi="Times New Roman" w:eastAsia="黑体"/>
              <w:szCs w:val="52"/>
            </w:rPr>
            <w:instrText xml:space="preserve"> HYPERLINK \l _Toc10843 </w:instrText>
          </w:r>
          <w:r>
            <w:rPr>
              <w:rFonts w:ascii="Times New Roman" w:hAnsi="Times New Roman" w:eastAsia="黑体"/>
              <w:szCs w:val="52"/>
            </w:rPr>
            <w:fldChar w:fldCharType="separate"/>
          </w:r>
          <w:r>
            <w:rPr>
              <w:rFonts w:hint="eastAsia" w:ascii="Times New Roman" w:hAnsi="Times New Roman" w:eastAsia="黑体"/>
              <w:lang w:val="en-US" w:eastAsia="zh-CN"/>
            </w:rPr>
            <w:t>9</w:t>
          </w:r>
          <w:r>
            <w:rPr>
              <w:rFonts w:ascii="Times New Roman" w:hAnsi="Times New Roman" w:eastAsia="黑体"/>
            </w:rPr>
            <w:t>.附件</w:t>
          </w:r>
          <w:r>
            <w:tab/>
          </w:r>
          <w:r>
            <w:fldChar w:fldCharType="begin"/>
          </w:r>
          <w:r>
            <w:instrText xml:space="preserve"> PAGEREF _Toc10843 \h </w:instrText>
          </w:r>
          <w:r>
            <w:fldChar w:fldCharType="separate"/>
          </w:r>
          <w:r>
            <w:t>16</w:t>
          </w:r>
          <w:r>
            <w:fldChar w:fldCharType="end"/>
          </w:r>
          <w:r>
            <w:rPr>
              <w:rFonts w:ascii="Times New Roman" w:hAnsi="Times New Roman" w:eastAsia="黑体"/>
              <w:szCs w:val="52"/>
            </w:rPr>
            <w:fldChar w:fldCharType="end"/>
          </w:r>
        </w:p>
        <w:p w14:paraId="3862BA91">
          <w:pPr>
            <w:pStyle w:val="2"/>
            <w:widowControl/>
            <w:spacing w:before="180" w:after="180" w:line="360" w:lineRule="auto"/>
            <w:jc w:val="left"/>
            <w:rPr>
              <w:rFonts w:ascii="Times New Roman" w:hAnsi="Times New Roman" w:eastAsia="黑体"/>
              <w:sz w:val="52"/>
              <w:szCs w:val="52"/>
            </w:rPr>
          </w:pPr>
          <w:r>
            <w:rPr>
              <w:rFonts w:ascii="Times New Roman" w:hAnsi="Times New Roman" w:eastAsia="黑体"/>
              <w:szCs w:val="52"/>
            </w:rPr>
            <w:fldChar w:fldCharType="end"/>
          </w:r>
        </w:p>
      </w:sdtContent>
    </w:sdt>
    <w:p w14:paraId="3E9C21A5">
      <w:pPr>
        <w:spacing w:line="360" w:lineRule="auto"/>
        <w:rPr>
          <w:sz w:val="24"/>
          <w:szCs w:val="32"/>
        </w:rPr>
        <w:sectPr>
          <w:pgSz w:w="11906" w:h="16838"/>
          <w:pgMar w:top="1440" w:right="1800" w:bottom="1440" w:left="1800" w:header="794" w:footer="992" w:gutter="0"/>
          <w:pgNumType w:start="1"/>
          <w:cols w:space="425" w:num="1"/>
          <w:docGrid w:type="lines" w:linePitch="312" w:charSpace="0"/>
        </w:sectPr>
      </w:pPr>
    </w:p>
    <w:p w14:paraId="06C39009">
      <w:pPr>
        <w:pStyle w:val="2"/>
        <w:widowControl/>
        <w:spacing w:before="180" w:after="180" w:line="720" w:lineRule="exact"/>
        <w:jc w:val="left"/>
        <w:rPr>
          <w:rFonts w:ascii="Times New Roman" w:hAnsi="Times New Roman" w:eastAsia="黑体"/>
        </w:rPr>
      </w:pPr>
      <w:bookmarkStart w:id="0" w:name="_Toc30306"/>
      <w:r>
        <w:rPr>
          <w:rFonts w:ascii="Times New Roman" w:hAnsi="Times New Roman" w:eastAsia="黑体"/>
        </w:rPr>
        <w:t>1.概述</w:t>
      </w:r>
      <w:bookmarkEnd w:id="0"/>
    </w:p>
    <w:p w14:paraId="17795BA0">
      <w:pPr>
        <w:pStyle w:val="3"/>
        <w:widowControl/>
        <w:spacing w:before="312" w:after="156"/>
        <w:rPr>
          <w:rFonts w:ascii="Times New Roman" w:hAnsi="Times New Roman"/>
          <w:sz w:val="24"/>
          <w:szCs w:val="24"/>
        </w:rPr>
      </w:pPr>
      <w:bookmarkStart w:id="1" w:name="_Toc15878"/>
      <w:bookmarkStart w:id="2" w:name="_Toc7438"/>
      <w:r>
        <w:rPr>
          <w:rFonts w:ascii="Times New Roman" w:hAnsi="Times New Roman"/>
        </w:rPr>
        <w:t>1.1公众参与目的</w:t>
      </w:r>
      <w:bookmarkEnd w:id="1"/>
      <w:bookmarkEnd w:id="2"/>
    </w:p>
    <w:p w14:paraId="25BCBF00">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本次环评公众参与的目的是：</w:t>
      </w:r>
    </w:p>
    <w:p w14:paraId="54F82D7A">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（1）维护公众合法的环境权益，在环境影响评价中体现以人为本的原则。</w:t>
      </w:r>
    </w:p>
    <w:p w14:paraId="4FF5904A">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（2）更全面地了解环境背景信息，发现潜在环境问题，提高环境影响评价的科学性和针对性。</w:t>
      </w:r>
    </w:p>
    <w:p w14:paraId="1AAD4119">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（3）通过公众参与，提出经济有效并切实可行的减缓不利社会环境影响的措施。</w:t>
      </w:r>
    </w:p>
    <w:p w14:paraId="03A72A3C">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（4）平衡各方面利益，化解不良环境影响可能带来的社会矛盾。</w:t>
      </w:r>
    </w:p>
    <w:p w14:paraId="3F0C0495">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（5）推动政府决策的民主化和科学化。</w:t>
      </w:r>
    </w:p>
    <w:p w14:paraId="4B18983A">
      <w:pPr>
        <w:pStyle w:val="3"/>
        <w:widowControl/>
        <w:spacing w:before="312" w:after="156"/>
        <w:rPr>
          <w:rFonts w:ascii="Times New Roman" w:hAnsi="Times New Roman"/>
        </w:rPr>
      </w:pPr>
      <w:bookmarkStart w:id="3" w:name="_Toc132"/>
      <w:bookmarkStart w:id="4" w:name="_Toc9890"/>
      <w:r>
        <w:rPr>
          <w:rFonts w:ascii="Times New Roman" w:hAnsi="Times New Roman"/>
        </w:rPr>
        <w:t>1.2编制依据</w:t>
      </w:r>
      <w:bookmarkEnd w:id="3"/>
      <w:bookmarkEnd w:id="4"/>
    </w:p>
    <w:p w14:paraId="0994C995">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（1）《环境影响评价公众参与办法》（生态环境部令第4号）；</w:t>
      </w:r>
    </w:p>
    <w:p w14:paraId="2C060ACF">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（2）《关于切实加强风险防范严格环境影响评价管理的通知》（环发[2012]98号文）。</w:t>
      </w:r>
    </w:p>
    <w:p w14:paraId="7ED96B15">
      <w:pPr>
        <w:pStyle w:val="3"/>
        <w:widowControl/>
        <w:spacing w:before="312" w:after="156"/>
        <w:rPr>
          <w:rFonts w:ascii="Times New Roman" w:hAnsi="Times New Roman"/>
          <w:szCs w:val="24"/>
        </w:rPr>
      </w:pPr>
      <w:bookmarkStart w:id="5" w:name="_Toc17322"/>
      <w:bookmarkStart w:id="6" w:name="_Toc24671"/>
      <w:r>
        <w:rPr>
          <w:rFonts w:ascii="Times New Roman" w:hAnsi="Times New Roman"/>
        </w:rPr>
        <w:t>1.3征求公众参与意见的方式</w:t>
      </w:r>
      <w:bookmarkEnd w:id="5"/>
      <w:bookmarkEnd w:id="6"/>
    </w:p>
    <w:p w14:paraId="75EDF432">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对拟建项目周边公众进行调查，征求公众对本项目建设的意见。</w:t>
      </w:r>
    </w:p>
    <w:p w14:paraId="44BE0DD6">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根据《环境影响评价公众参与办法》（以下简称《办法》）的规定，为确保与公众进行良好的沟通，针对参与的对象不同，本次公众参与分别采取了网络、报纸和张贴公告等形式。</w:t>
      </w:r>
    </w:p>
    <w:p w14:paraId="4A25A555">
      <w:pPr>
        <w:pStyle w:val="3"/>
        <w:widowControl/>
        <w:spacing w:before="312" w:after="156"/>
        <w:rPr>
          <w:rFonts w:ascii="Times New Roman" w:hAnsi="Times New Roman"/>
          <w:szCs w:val="24"/>
        </w:rPr>
      </w:pPr>
      <w:bookmarkStart w:id="7" w:name="_Toc9349"/>
      <w:bookmarkStart w:id="8" w:name="_Toc26540"/>
      <w:r>
        <w:rPr>
          <w:rFonts w:ascii="Times New Roman" w:hAnsi="Times New Roman"/>
        </w:rPr>
        <w:t>1.4公众参与总体方案及实施过程</w:t>
      </w:r>
      <w:bookmarkEnd w:id="7"/>
      <w:bookmarkEnd w:id="8"/>
    </w:p>
    <w:p w14:paraId="21447882">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吐鲁番国兴能源投资有限公司为本次公众参与的法定主体。本次公众参与主要由建设单位实施，建设单位对公众参与的全过程及结果的真实性负责。</w:t>
      </w:r>
    </w:p>
    <w:p w14:paraId="5ACFE9C4">
      <w:pPr>
        <w:spacing w:line="480" w:lineRule="exact"/>
        <w:ind w:firstLine="480" w:firstLineChars="200"/>
        <w:rPr>
          <w:rFonts w:ascii="Times New Roman" w:hAnsi="Times New Roman" w:cs="Times New Roman"/>
          <w:sz w:val="24"/>
        </w:rPr>
      </w:pPr>
      <w:r>
        <w:rPr>
          <w:rFonts w:ascii="Times New Roman" w:hAnsi="Times New Roman" w:cs="Times New Roman"/>
          <w:sz w:val="24"/>
        </w:rPr>
        <w:t>本项目位于</w:t>
      </w:r>
      <w:r>
        <w:rPr>
          <w:rFonts w:hint="eastAsia" w:ascii="Times New Roman" w:hAnsi="Times New Roman" w:cs="Times New Roman"/>
          <w:sz w:val="24"/>
        </w:rPr>
        <w:t>吐鲁番经济开发区－煤基新材料循环产业园</w:t>
      </w:r>
      <w:r>
        <w:rPr>
          <w:rFonts w:ascii="Times New Roman" w:hAnsi="Times New Roman" w:cs="Times New Roman"/>
          <w:sz w:val="24"/>
        </w:rPr>
        <w:t>，该园区已依法开展了规划环境影响评价公众参与且该建设项目性质、规模等符合经生态环境主管部门组织审查通过的规划环境影响报告书和审查意见，根据《中华人民共和国环境保护法》、《中华人民共和国环境影响评价法》、《环境影响评价公众参与办法》（部令第4号）的要求，免予开展第一次公示和采用本办法第十一条第一款第三项规定的张贴公告的方式。</w:t>
      </w:r>
    </w:p>
    <w:p w14:paraId="7547FC89">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本项目进行征求意见稿公示。采用网络和报纸的方式进行。公众参与范围包括项目所在区当地居民。</w:t>
      </w:r>
    </w:p>
    <w:p w14:paraId="65B00908">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本项目公众参与各环节的实施进度情况见表1。</w:t>
      </w:r>
    </w:p>
    <w:p w14:paraId="2D575C16">
      <w:pPr>
        <w:pStyle w:val="29"/>
        <w:widowControl/>
        <w:spacing w:line="480" w:lineRule="exact"/>
        <w:ind w:firstLine="0" w:firstLineChars="0"/>
        <w:jc w:val="center"/>
        <w:rPr>
          <w:rFonts w:hint="default" w:ascii="Times New Roman" w:hAnsi="Times New Roman" w:eastAsia="宋体"/>
          <w:sz w:val="24"/>
        </w:rPr>
      </w:pPr>
      <w:bookmarkStart w:id="9" w:name="_Toc19137_WPSOffice_Level2"/>
      <w:bookmarkStart w:id="10" w:name="_Toc14204_WPSOffice_Level2"/>
      <w:r>
        <w:rPr>
          <w:rFonts w:hint="default" w:ascii="Times New Roman" w:hAnsi="Times New Roman" w:eastAsia="宋体"/>
          <w:sz w:val="24"/>
        </w:rPr>
        <w:t>表1    公众参与各环节实施进度</w:t>
      </w:r>
      <w:bookmarkEnd w:id="9"/>
      <w:bookmarkEnd w:id="10"/>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184"/>
        <w:gridCol w:w="1948"/>
        <w:gridCol w:w="2519"/>
      </w:tblGrid>
      <w:tr w14:paraId="0D2C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0B748C37">
            <w:pPr>
              <w:pStyle w:val="29"/>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序号</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14:paraId="1133D3C1">
            <w:pPr>
              <w:pStyle w:val="29"/>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公示环节</w:t>
            </w: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0C4F4851">
            <w:pPr>
              <w:pStyle w:val="29"/>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公示方式</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5895FD8D">
            <w:pPr>
              <w:pStyle w:val="29"/>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实施时间</w:t>
            </w:r>
          </w:p>
        </w:tc>
      </w:tr>
      <w:tr w14:paraId="0C24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2FC937">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1</w:t>
            </w:r>
          </w:p>
        </w:tc>
        <w:tc>
          <w:tcPr>
            <w:tcW w:w="1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470A76">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征求意见稿公示</w:t>
            </w: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4D6935A5">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网络公示</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583BE09E">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202</w:t>
            </w:r>
            <w:r>
              <w:rPr>
                <w:rFonts w:ascii="Times New Roman" w:hAnsi="Times New Roman" w:eastAsia="宋体"/>
                <w:szCs w:val="21"/>
              </w:rPr>
              <w:t>5</w:t>
            </w:r>
            <w:r>
              <w:rPr>
                <w:rFonts w:hint="default" w:ascii="Times New Roman" w:hAnsi="Times New Roman" w:eastAsia="宋体"/>
                <w:szCs w:val="21"/>
              </w:rPr>
              <w:t>年</w:t>
            </w:r>
            <w:r>
              <w:rPr>
                <w:rFonts w:hint="eastAsia" w:ascii="Times New Roman" w:hAnsi="Times New Roman" w:eastAsia="宋体"/>
                <w:szCs w:val="21"/>
                <w:lang w:val="en-US" w:eastAsia="zh-CN"/>
              </w:rPr>
              <w:t>12</w:t>
            </w:r>
            <w:r>
              <w:rPr>
                <w:rFonts w:hint="default" w:ascii="Times New Roman" w:hAnsi="Times New Roman" w:eastAsia="宋体"/>
                <w:szCs w:val="21"/>
              </w:rPr>
              <w:t>月</w:t>
            </w:r>
            <w:r>
              <w:rPr>
                <w:rFonts w:hint="eastAsia" w:ascii="Times New Roman" w:hAnsi="Times New Roman" w:eastAsia="宋体"/>
                <w:szCs w:val="21"/>
                <w:lang w:val="en-US" w:eastAsia="zh-CN"/>
              </w:rPr>
              <w:t>3</w:t>
            </w:r>
            <w:r>
              <w:rPr>
                <w:rFonts w:hint="default" w:ascii="Times New Roman" w:hAnsi="Times New Roman" w:eastAsia="宋体"/>
                <w:szCs w:val="21"/>
              </w:rPr>
              <w:t>日</w:t>
            </w:r>
          </w:p>
        </w:tc>
      </w:tr>
      <w:tr w14:paraId="6C67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93A0A2">
            <w:pPr>
              <w:spacing w:line="360" w:lineRule="exact"/>
              <w:jc w:val="center"/>
              <w:rPr>
                <w:rFonts w:ascii="Times New Roman" w:hAnsi="Times New Roman" w:cs="Times New Roman"/>
                <w:sz w:val="20"/>
                <w:szCs w:val="20"/>
              </w:rPr>
            </w:pPr>
          </w:p>
        </w:tc>
        <w:tc>
          <w:tcPr>
            <w:tcW w:w="18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86238C">
            <w:pPr>
              <w:spacing w:line="360" w:lineRule="exact"/>
              <w:jc w:val="center"/>
              <w:rPr>
                <w:rFonts w:ascii="Times New Roman" w:hAnsi="Times New Roman" w:cs="Times New Roman"/>
                <w:sz w:val="20"/>
                <w:szCs w:val="20"/>
              </w:rPr>
            </w:pP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100E6A49">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报纸公示</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141028E2">
            <w:pPr>
              <w:pStyle w:val="29"/>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20</w:t>
            </w:r>
            <w:r>
              <w:rPr>
                <w:rFonts w:ascii="Times New Roman" w:hAnsi="Times New Roman" w:eastAsia="宋体"/>
                <w:szCs w:val="21"/>
              </w:rPr>
              <w:t>25</w:t>
            </w:r>
            <w:r>
              <w:rPr>
                <w:rFonts w:hint="default" w:ascii="Times New Roman" w:hAnsi="Times New Roman" w:eastAsia="宋体"/>
                <w:szCs w:val="21"/>
              </w:rPr>
              <w:t>年</w:t>
            </w:r>
            <w:r>
              <w:rPr>
                <w:rFonts w:hint="eastAsia" w:ascii="Times New Roman" w:hAnsi="Times New Roman" w:eastAsia="宋体"/>
                <w:szCs w:val="21"/>
                <w:lang w:val="en-US" w:eastAsia="zh-CN"/>
              </w:rPr>
              <w:t>12</w:t>
            </w:r>
            <w:r>
              <w:rPr>
                <w:rFonts w:hint="default" w:ascii="Times New Roman" w:hAnsi="Times New Roman" w:eastAsia="宋体"/>
                <w:szCs w:val="21"/>
              </w:rPr>
              <w:t>月</w:t>
            </w:r>
            <w:r>
              <w:rPr>
                <w:rFonts w:hint="eastAsia" w:ascii="Times New Roman" w:hAnsi="Times New Roman" w:eastAsia="宋体"/>
                <w:szCs w:val="21"/>
                <w:lang w:val="en-US" w:eastAsia="zh-CN"/>
              </w:rPr>
              <w:t>4</w:t>
            </w:r>
            <w:r>
              <w:rPr>
                <w:rFonts w:hint="default" w:ascii="Times New Roman" w:hAnsi="Times New Roman" w:eastAsia="宋体"/>
                <w:szCs w:val="21"/>
              </w:rPr>
              <w:t>日</w:t>
            </w:r>
          </w:p>
          <w:p w14:paraId="4AFD2454">
            <w:pPr>
              <w:pStyle w:val="29"/>
              <w:widowControl/>
              <w:spacing w:line="360" w:lineRule="exact"/>
              <w:ind w:firstLine="0" w:firstLineChars="0"/>
              <w:jc w:val="center"/>
              <w:rPr>
                <w:rFonts w:hint="default" w:ascii="Times New Roman" w:hAnsi="Times New Roman" w:eastAsia="宋体"/>
                <w:szCs w:val="21"/>
                <w:highlight w:val="yellow"/>
              </w:rPr>
            </w:pPr>
            <w:r>
              <w:rPr>
                <w:rFonts w:hint="default" w:ascii="Times New Roman" w:hAnsi="Times New Roman" w:eastAsia="宋体"/>
                <w:szCs w:val="21"/>
              </w:rPr>
              <w:t>20</w:t>
            </w:r>
            <w:r>
              <w:rPr>
                <w:rFonts w:ascii="Times New Roman" w:hAnsi="Times New Roman" w:eastAsia="宋体"/>
                <w:szCs w:val="21"/>
              </w:rPr>
              <w:t>25</w:t>
            </w:r>
            <w:r>
              <w:rPr>
                <w:rFonts w:hint="default" w:ascii="Times New Roman" w:hAnsi="Times New Roman" w:eastAsia="宋体"/>
                <w:szCs w:val="21"/>
              </w:rPr>
              <w:t>年</w:t>
            </w:r>
            <w:r>
              <w:rPr>
                <w:rFonts w:hint="eastAsia" w:ascii="Times New Roman" w:hAnsi="Times New Roman" w:eastAsia="宋体"/>
                <w:szCs w:val="21"/>
                <w:lang w:val="en-US" w:eastAsia="zh-CN"/>
              </w:rPr>
              <w:t>12</w:t>
            </w:r>
            <w:r>
              <w:rPr>
                <w:rFonts w:hint="default" w:ascii="Times New Roman" w:hAnsi="Times New Roman" w:eastAsia="宋体"/>
                <w:szCs w:val="21"/>
              </w:rPr>
              <w:t>月</w:t>
            </w:r>
            <w:r>
              <w:rPr>
                <w:rFonts w:hint="eastAsia" w:ascii="Times New Roman" w:hAnsi="Times New Roman" w:eastAsia="宋体"/>
                <w:szCs w:val="21"/>
                <w:lang w:val="en-US" w:eastAsia="zh-CN"/>
              </w:rPr>
              <w:t>5</w:t>
            </w:r>
            <w:r>
              <w:rPr>
                <w:rFonts w:hint="default" w:ascii="Times New Roman" w:hAnsi="Times New Roman" w:eastAsia="宋体"/>
                <w:szCs w:val="21"/>
              </w:rPr>
              <w:t>日</w:t>
            </w:r>
          </w:p>
        </w:tc>
      </w:tr>
      <w:tr w14:paraId="137E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3CBA1D34">
            <w:pPr>
              <w:pStyle w:val="29"/>
              <w:widowControl/>
              <w:spacing w:line="360" w:lineRule="exact"/>
              <w:ind w:firstLine="0" w:firstLineChars="0"/>
              <w:jc w:val="center"/>
              <w:rPr>
                <w:rFonts w:ascii="Times New Roman" w:hAnsi="Times New Roman" w:cs="Times New Roman"/>
                <w:sz w:val="20"/>
                <w:szCs w:val="20"/>
              </w:rPr>
            </w:pPr>
            <w:r>
              <w:rPr>
                <w:rFonts w:hint="default" w:ascii="Times New Roman" w:hAnsi="Times New Roman" w:eastAsia="宋体" w:cs="Times New Roman"/>
                <w:szCs w:val="21"/>
              </w:rPr>
              <w:t>2</w:t>
            </w:r>
          </w:p>
        </w:tc>
        <w:tc>
          <w:tcPr>
            <w:tcW w:w="3184" w:type="dxa"/>
            <w:tcBorders>
              <w:top w:val="single" w:color="auto" w:sz="4" w:space="0"/>
              <w:left w:val="single" w:color="auto" w:sz="4" w:space="0"/>
              <w:bottom w:val="single" w:color="auto" w:sz="4" w:space="0"/>
              <w:right w:val="single" w:color="auto" w:sz="4" w:space="0"/>
            </w:tcBorders>
            <w:shd w:val="clear" w:color="auto" w:fill="auto"/>
            <w:vAlign w:val="center"/>
          </w:tcPr>
          <w:p w14:paraId="314C607D">
            <w:pPr>
              <w:pStyle w:val="29"/>
              <w:widowControl/>
              <w:spacing w:line="360" w:lineRule="exact"/>
              <w:ind w:firstLine="0" w:firstLineChars="0"/>
              <w:jc w:val="center"/>
              <w:rPr>
                <w:rFonts w:ascii="Times New Roman" w:hAnsi="Times New Roman" w:cs="Times New Roman"/>
                <w:sz w:val="20"/>
                <w:szCs w:val="20"/>
              </w:rPr>
            </w:pPr>
            <w:r>
              <w:rPr>
                <w:rFonts w:hint="default" w:ascii="Times New Roman" w:hAnsi="Times New Roman" w:eastAsia="宋体" w:cs="Times New Roman"/>
                <w:szCs w:val="21"/>
                <w:highlight w:val="none"/>
              </w:rPr>
              <w:t>拟报批前公示</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EC2CD97">
            <w:pPr>
              <w:pStyle w:val="29"/>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cs="Times New Roman"/>
                <w:szCs w:val="21"/>
                <w:highlight w:val="none"/>
              </w:rPr>
              <w:t>网络公示</w:t>
            </w:r>
          </w:p>
        </w:tc>
        <w:tc>
          <w:tcPr>
            <w:tcW w:w="2519" w:type="dxa"/>
            <w:tcBorders>
              <w:top w:val="single" w:color="auto" w:sz="4" w:space="0"/>
              <w:left w:val="single" w:color="auto" w:sz="4" w:space="0"/>
              <w:bottom w:val="single" w:color="auto" w:sz="4" w:space="0"/>
              <w:right w:val="single" w:color="auto" w:sz="4" w:space="0"/>
            </w:tcBorders>
            <w:shd w:val="clear" w:color="auto" w:fill="auto"/>
            <w:vAlign w:val="center"/>
          </w:tcPr>
          <w:p w14:paraId="1FEA89F0">
            <w:pPr>
              <w:pStyle w:val="29"/>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highlight w:val="none"/>
              </w:rPr>
              <w:t>202</w:t>
            </w:r>
            <w:r>
              <w:rPr>
                <w:rFonts w:hint="eastAsia" w:ascii="Times New Roman" w:hAnsi="Times New Roman" w:eastAsia="宋体"/>
                <w:szCs w:val="21"/>
                <w:highlight w:val="none"/>
                <w:lang w:val="en-US" w:eastAsia="zh-CN"/>
              </w:rPr>
              <w:t>6</w:t>
            </w:r>
            <w:r>
              <w:rPr>
                <w:rFonts w:hint="default" w:ascii="Times New Roman" w:hAnsi="Times New Roman" w:eastAsia="宋体"/>
                <w:szCs w:val="21"/>
                <w:highlight w:val="none"/>
              </w:rPr>
              <w:t>年</w:t>
            </w:r>
            <w:r>
              <w:rPr>
                <w:rFonts w:hint="eastAsia" w:ascii="Times New Roman" w:hAnsi="Times New Roman" w:eastAsia="宋体"/>
                <w:szCs w:val="21"/>
                <w:highlight w:val="none"/>
                <w:lang w:val="en-US" w:eastAsia="zh-CN"/>
              </w:rPr>
              <w:t>1</w:t>
            </w:r>
            <w:r>
              <w:rPr>
                <w:rFonts w:hint="default" w:ascii="Times New Roman" w:hAnsi="Times New Roman" w:eastAsia="宋体"/>
                <w:szCs w:val="21"/>
                <w:highlight w:val="none"/>
              </w:rPr>
              <w:t>月</w:t>
            </w:r>
            <w:r>
              <w:rPr>
                <w:rFonts w:hint="eastAsia" w:ascii="Times New Roman" w:hAnsi="Times New Roman" w:eastAsia="宋体"/>
                <w:szCs w:val="21"/>
                <w:highlight w:val="none"/>
                <w:lang w:val="en-US" w:eastAsia="zh-CN"/>
              </w:rPr>
              <w:t>9</w:t>
            </w:r>
            <w:r>
              <w:rPr>
                <w:rFonts w:hint="default" w:ascii="Times New Roman" w:hAnsi="Times New Roman" w:eastAsia="宋体"/>
                <w:szCs w:val="21"/>
                <w:highlight w:val="none"/>
              </w:rPr>
              <w:t>日</w:t>
            </w:r>
          </w:p>
        </w:tc>
      </w:tr>
    </w:tbl>
    <w:p w14:paraId="5C544159">
      <w:pPr>
        <w:pStyle w:val="2"/>
        <w:widowControl/>
        <w:spacing w:before="180" w:after="180" w:line="720" w:lineRule="exact"/>
        <w:jc w:val="left"/>
        <w:rPr>
          <w:rFonts w:ascii="Times New Roman" w:hAnsi="Times New Roman" w:eastAsia="黑体"/>
        </w:rPr>
      </w:pPr>
      <w:r>
        <w:rPr>
          <w:rFonts w:ascii="Times New Roman" w:hAnsi="Times New Roman" w:eastAsia="黑体"/>
          <w:lang w:bidi="ar"/>
        </w:rPr>
        <w:br w:type="page"/>
      </w:r>
      <w:bookmarkStart w:id="11" w:name="_Toc19269"/>
      <w:bookmarkStart w:id="12" w:name="_Toc26016"/>
      <w:r>
        <w:rPr>
          <w:rFonts w:ascii="Times New Roman" w:hAnsi="Times New Roman" w:eastAsia="黑体"/>
        </w:rPr>
        <w:t>2.首次环境影响评价信息公开情况</w:t>
      </w:r>
      <w:bookmarkEnd w:id="11"/>
      <w:bookmarkEnd w:id="12"/>
    </w:p>
    <w:p w14:paraId="275BE0A7">
      <w:pPr>
        <w:pStyle w:val="29"/>
        <w:widowControl/>
        <w:spacing w:line="480" w:lineRule="exact"/>
        <w:ind w:firstLine="480"/>
        <w:rPr>
          <w:rFonts w:hint="default" w:ascii="Times New Roman" w:hAnsi="Times New Roman" w:eastAsia="宋体"/>
          <w:sz w:val="24"/>
        </w:rPr>
      </w:pPr>
      <w:bookmarkStart w:id="13" w:name="_Toc15416"/>
      <w:r>
        <w:rPr>
          <w:rFonts w:hint="default" w:ascii="Times New Roman" w:hAnsi="Times New Roman" w:eastAsia="宋体"/>
          <w:sz w:val="24"/>
        </w:rPr>
        <w:t>根据《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0AC64109">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一）免予开展本办法第九条规定的公开程序：“建设单位应当在确定环境影响报告书编制单位后7个工作日内，通过其网站、建设项目所在地公共媒体网站或者建设项目所在地相关政府网站进行第一次公示”，相关应当公开的内容纳入本办法第二次的公开内容一并公开”。</w:t>
      </w:r>
    </w:p>
    <w:p w14:paraId="72B9ABFE">
      <w:pPr>
        <w:pStyle w:val="29"/>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本项目位于吐鲁番经济开发区－煤基新材料循环产业园，符合简化情形，免于第一次公示</w:t>
      </w:r>
    </w:p>
    <w:p w14:paraId="5808122D">
      <w:pPr>
        <w:pStyle w:val="2"/>
        <w:widowControl/>
        <w:rPr>
          <w:rFonts w:ascii="Times New Roman" w:hAnsi="Times New Roman" w:eastAsia="黑体"/>
        </w:rPr>
      </w:pPr>
      <w:bookmarkStart w:id="14" w:name="_Toc11984"/>
      <w:r>
        <w:rPr>
          <w:rFonts w:ascii="Times New Roman" w:hAnsi="Times New Roman" w:eastAsia="黑体"/>
        </w:rPr>
        <w:t>3.征求意见稿公示情况</w:t>
      </w:r>
      <w:bookmarkEnd w:id="13"/>
      <w:bookmarkEnd w:id="14"/>
    </w:p>
    <w:p w14:paraId="48AE3F8F">
      <w:pPr>
        <w:pStyle w:val="3"/>
        <w:widowControl/>
        <w:spacing w:before="312" w:after="120" w:line="560" w:lineRule="exact"/>
        <w:rPr>
          <w:rFonts w:ascii="Times New Roman" w:hAnsi="Times New Roman"/>
          <w:kern w:val="0"/>
        </w:rPr>
      </w:pPr>
      <w:bookmarkStart w:id="15" w:name="_Toc8602"/>
      <w:bookmarkStart w:id="16" w:name="_Toc29608"/>
      <w:r>
        <w:rPr>
          <w:rFonts w:ascii="Times New Roman" w:hAnsi="Times New Roman"/>
          <w:kern w:val="0"/>
        </w:rPr>
        <w:t>3.1公示内容及时限</w:t>
      </w:r>
      <w:bookmarkEnd w:id="15"/>
      <w:bookmarkEnd w:id="16"/>
    </w:p>
    <w:p w14:paraId="5FC92A69">
      <w:pPr>
        <w:pStyle w:val="12"/>
        <w:widowControl/>
        <w:numPr>
          <w:ilvl w:val="0"/>
          <w:numId w:val="1"/>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公开日期：网络：</w:t>
      </w:r>
      <w:r>
        <w:rPr>
          <w:rFonts w:hint="eastAsia" w:ascii="Times New Roman" w:hAnsi="Times New Roman"/>
          <w:shd w:val="clear" w:color="auto" w:fill="FFFFFF"/>
        </w:rPr>
        <w:t>2025年</w:t>
      </w:r>
      <w:r>
        <w:rPr>
          <w:rFonts w:hint="eastAsia" w:ascii="Times New Roman" w:hAnsi="Times New Roman"/>
          <w:shd w:val="clear" w:color="auto" w:fill="FFFFFF"/>
          <w:lang w:val="en-US" w:eastAsia="zh-CN"/>
        </w:rPr>
        <w:t>12</w:t>
      </w:r>
      <w:r>
        <w:rPr>
          <w:rFonts w:hint="eastAsia" w:ascii="Times New Roman" w:hAnsi="Times New Roman"/>
          <w:shd w:val="clear" w:color="auto" w:fill="FFFFFF"/>
        </w:rPr>
        <w:t>月</w:t>
      </w:r>
      <w:r>
        <w:rPr>
          <w:rFonts w:hint="eastAsia" w:ascii="Times New Roman" w:hAnsi="Times New Roman"/>
          <w:shd w:val="clear" w:color="auto" w:fill="FFFFFF"/>
          <w:lang w:val="en-US" w:eastAsia="zh-CN"/>
        </w:rPr>
        <w:t>3</w:t>
      </w:r>
      <w:r>
        <w:rPr>
          <w:rFonts w:hint="eastAsia" w:ascii="Times New Roman" w:hAnsi="Times New Roman"/>
          <w:shd w:val="clear" w:color="auto" w:fill="FFFFFF"/>
        </w:rPr>
        <w:t>日</w:t>
      </w:r>
      <w:r>
        <w:rPr>
          <w:rFonts w:ascii="Times New Roman" w:hAnsi="Times New Roman"/>
          <w:shd w:val="clear" w:color="auto" w:fill="FFFFFF"/>
        </w:rPr>
        <w:t>；报纸：202</w:t>
      </w:r>
      <w:r>
        <w:rPr>
          <w:rFonts w:hint="eastAsia" w:ascii="Times New Roman" w:hAnsi="Times New Roman"/>
          <w:shd w:val="clear" w:color="auto" w:fill="FFFFFF"/>
        </w:rPr>
        <w:t>5</w:t>
      </w:r>
      <w:r>
        <w:rPr>
          <w:rFonts w:ascii="Times New Roman" w:hAnsi="Times New Roman"/>
          <w:shd w:val="clear" w:color="auto" w:fill="FFFFFF"/>
        </w:rPr>
        <w:t>年</w:t>
      </w:r>
      <w:r>
        <w:rPr>
          <w:rFonts w:hint="eastAsia" w:ascii="Times New Roman" w:hAnsi="Times New Roman"/>
          <w:shd w:val="clear" w:color="auto" w:fill="FFFFFF"/>
          <w:lang w:val="en-US" w:eastAsia="zh-CN"/>
        </w:rPr>
        <w:t>12</w:t>
      </w:r>
      <w:r>
        <w:rPr>
          <w:rFonts w:ascii="Times New Roman" w:hAnsi="Times New Roman"/>
          <w:shd w:val="clear" w:color="auto" w:fill="FFFFFF"/>
        </w:rPr>
        <w:t>月</w:t>
      </w:r>
      <w:r>
        <w:rPr>
          <w:rFonts w:hint="eastAsia" w:ascii="Times New Roman" w:hAnsi="Times New Roman"/>
          <w:shd w:val="clear" w:color="auto" w:fill="FFFFFF"/>
          <w:lang w:val="en-US" w:eastAsia="zh-CN"/>
        </w:rPr>
        <w:t>4</w:t>
      </w:r>
      <w:r>
        <w:rPr>
          <w:rFonts w:ascii="Times New Roman" w:hAnsi="Times New Roman"/>
          <w:shd w:val="clear" w:color="auto" w:fill="FFFFFF"/>
        </w:rPr>
        <w:t>日、20</w:t>
      </w:r>
      <w:r>
        <w:rPr>
          <w:rFonts w:hint="eastAsia" w:ascii="Times New Roman" w:hAnsi="Times New Roman"/>
          <w:shd w:val="clear" w:color="auto" w:fill="FFFFFF"/>
        </w:rPr>
        <w:t>25</w:t>
      </w:r>
      <w:r>
        <w:rPr>
          <w:rFonts w:ascii="Times New Roman" w:hAnsi="Times New Roman"/>
          <w:shd w:val="clear" w:color="auto" w:fill="FFFFFF"/>
        </w:rPr>
        <w:t>年</w:t>
      </w:r>
      <w:r>
        <w:rPr>
          <w:rFonts w:hint="eastAsia" w:ascii="Times New Roman" w:hAnsi="Times New Roman"/>
          <w:shd w:val="clear" w:color="auto" w:fill="FFFFFF"/>
          <w:lang w:val="en-US" w:eastAsia="zh-CN"/>
        </w:rPr>
        <w:t>12</w:t>
      </w:r>
      <w:r>
        <w:rPr>
          <w:rFonts w:ascii="Times New Roman" w:hAnsi="Times New Roman"/>
          <w:shd w:val="clear" w:color="auto" w:fill="FFFFFF"/>
        </w:rPr>
        <w:t>月</w:t>
      </w:r>
      <w:r>
        <w:rPr>
          <w:rFonts w:hint="eastAsia" w:ascii="Times New Roman" w:hAnsi="Times New Roman"/>
          <w:shd w:val="clear" w:color="auto" w:fill="FFFFFF"/>
          <w:lang w:val="en-US" w:eastAsia="zh-CN"/>
        </w:rPr>
        <w:t>5</w:t>
      </w:r>
      <w:r>
        <w:rPr>
          <w:rFonts w:ascii="Times New Roman" w:hAnsi="Times New Roman"/>
          <w:shd w:val="clear" w:color="auto" w:fill="FFFFFF"/>
        </w:rPr>
        <w:t>日。</w:t>
      </w:r>
    </w:p>
    <w:p w14:paraId="436CF9B4">
      <w:pPr>
        <w:pStyle w:val="12"/>
        <w:widowControl/>
        <w:numPr>
          <w:ilvl w:val="0"/>
          <w:numId w:val="1"/>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公开主要内容如下：</w:t>
      </w:r>
    </w:p>
    <w:p w14:paraId="46B43606">
      <w:pPr>
        <w:pStyle w:val="12"/>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①</w:t>
      </w:r>
      <w:r>
        <w:rPr>
          <w:rFonts w:ascii="Times New Roman" w:hAnsi="Times New Roman"/>
          <w:b/>
          <w:shd w:val="clear" w:color="auto" w:fill="FFFFFF"/>
        </w:rPr>
        <w:t>网络公示主要内容如下</w:t>
      </w:r>
      <w:r>
        <w:rPr>
          <w:rFonts w:ascii="Times New Roman" w:hAnsi="Times New Roman"/>
          <w:shd w:val="clear" w:color="auto" w:fill="FFFFFF"/>
        </w:rPr>
        <w:t>：</w:t>
      </w:r>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3B7D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shd w:val="clear" w:color="auto" w:fill="auto"/>
          </w:tcPr>
          <w:p w14:paraId="306C4370">
            <w:pPr>
              <w:spacing w:line="360" w:lineRule="auto"/>
              <w:jc w:val="center"/>
              <w:rPr>
                <w:rFonts w:hint="eastAsia" w:ascii="黑体" w:hAnsi="黑体" w:eastAsia="黑体" w:cs="黑体"/>
                <w:b/>
                <w:bCs/>
                <w:kern w:val="0"/>
                <w:sz w:val="28"/>
                <w:szCs w:val="28"/>
              </w:rPr>
            </w:pPr>
            <w:r>
              <w:rPr>
                <w:rFonts w:hint="eastAsia" w:ascii="黑体" w:hAnsi="黑体" w:eastAsia="黑体" w:cs="黑体"/>
                <w:b/>
                <w:bCs/>
                <w:kern w:val="0"/>
                <w:sz w:val="28"/>
                <w:szCs w:val="28"/>
              </w:rPr>
              <w:t>吐鲁番经开区煤基新材料循环产业园集中供热及背压式余热利用</w:t>
            </w:r>
          </w:p>
          <w:p w14:paraId="50E34EC4">
            <w:pPr>
              <w:spacing w:line="360" w:lineRule="auto"/>
              <w:jc w:val="center"/>
              <w:rPr>
                <w:sz w:val="32"/>
                <w:szCs w:val="32"/>
              </w:rPr>
            </w:pPr>
            <w:r>
              <w:rPr>
                <w:rFonts w:hint="eastAsia" w:ascii="黑体" w:hAnsi="黑体" w:eastAsia="黑体" w:cs="黑体"/>
                <w:b/>
                <w:bCs/>
                <w:kern w:val="0"/>
                <w:sz w:val="28"/>
                <w:szCs w:val="28"/>
              </w:rPr>
              <w:t>项目环境影响评价公众参与第二次信息公示</w:t>
            </w:r>
          </w:p>
          <w:p w14:paraId="28907D16">
            <w:pPr>
              <w:widowControl/>
              <w:spacing w:line="360" w:lineRule="auto"/>
              <w:ind w:firstLine="480" w:firstLineChars="200"/>
              <w:rPr>
                <w:rFonts w:hint="eastAsia" w:hAnsi="宋体"/>
                <w:bCs/>
                <w:sz w:val="24"/>
              </w:rPr>
            </w:pPr>
            <w:r>
              <w:rPr>
                <w:rFonts w:hint="eastAsia" w:hAnsi="宋体"/>
                <w:bCs/>
                <w:sz w:val="24"/>
              </w:rPr>
              <w:t>我公司于2025年11月委托新疆化工设计研究院有限责任公司承担“吐鲁番经开区煤基新材料循环产业园集中供热及背压式余热利用项目”环境影响评价工作。为维护社会公众合法的环境权益，提高环境影响评价的科学性和针对性，提升环保措施的合理性和有效性。现依据《中华人民共和国环境影响评价法》《环境影响评价公众参与办法》（生态环境部令第4号）等相关要求，对该项目环境影响评价工作进行公众参与第二次信息公示，向公众公开本项目环境影响评价的有关信息，征求广大公众的意见和建议。公示内容如下：</w:t>
            </w:r>
          </w:p>
          <w:p w14:paraId="3E54290A">
            <w:pPr>
              <w:widowControl/>
              <w:spacing w:line="360" w:lineRule="auto"/>
              <w:ind w:firstLine="480" w:firstLineChars="200"/>
              <w:rPr>
                <w:rFonts w:hint="eastAsia" w:hAnsi="宋体"/>
                <w:bCs/>
                <w:sz w:val="24"/>
              </w:rPr>
            </w:pPr>
            <w:r>
              <w:rPr>
                <w:rFonts w:hint="eastAsia" w:hAnsi="宋体"/>
                <w:bCs/>
                <w:sz w:val="24"/>
              </w:rPr>
              <w:t>一、环境影响报告书的网络链接及查阅纸质报告书的方式和途径：</w:t>
            </w:r>
          </w:p>
          <w:p w14:paraId="0DC41A8E">
            <w:pPr>
              <w:widowControl/>
              <w:spacing w:line="360" w:lineRule="auto"/>
              <w:ind w:firstLine="480" w:firstLineChars="200"/>
              <w:rPr>
                <w:rFonts w:hint="eastAsia" w:hAnsi="宋体"/>
                <w:bCs/>
                <w:sz w:val="24"/>
              </w:rPr>
            </w:pPr>
            <w:r>
              <w:rPr>
                <w:rFonts w:hint="eastAsia" w:hAnsi="宋体"/>
                <w:bCs/>
                <w:sz w:val="24"/>
              </w:rPr>
              <w:t>（一）环境影响报告书的全文网络链接</w:t>
            </w:r>
          </w:p>
          <w:p w14:paraId="70490A77">
            <w:pPr>
              <w:widowControl/>
              <w:spacing w:line="360" w:lineRule="auto"/>
              <w:ind w:firstLine="480" w:firstLineChars="200"/>
              <w:rPr>
                <w:rFonts w:hint="eastAsia" w:hAnsi="宋体"/>
                <w:bCs/>
                <w:sz w:val="24"/>
              </w:rPr>
            </w:pPr>
            <w:r>
              <w:rPr>
                <w:rFonts w:hint="eastAsia" w:hAnsi="宋体"/>
                <w:bCs/>
                <w:sz w:val="24"/>
              </w:rPr>
              <w:t>详情见附件：吐鲁番经开区煤基新材料循环产业园集中供热及背压式余热利用项目</w:t>
            </w:r>
          </w:p>
          <w:p w14:paraId="395A68C7">
            <w:pPr>
              <w:widowControl/>
              <w:spacing w:line="360" w:lineRule="auto"/>
              <w:ind w:firstLine="480" w:firstLineChars="200"/>
              <w:rPr>
                <w:rFonts w:hint="eastAsia" w:hAnsi="宋体"/>
                <w:bCs/>
                <w:sz w:val="24"/>
              </w:rPr>
            </w:pPr>
            <w:r>
              <w:rPr>
                <w:rFonts w:hint="eastAsia" w:hAnsi="宋体"/>
                <w:bCs/>
                <w:sz w:val="24"/>
              </w:rPr>
              <w:t>（https://docs.qq.com/document/DVkh4a0RNTFpRT3Zr）</w:t>
            </w:r>
          </w:p>
          <w:p w14:paraId="004DEE94">
            <w:pPr>
              <w:widowControl/>
              <w:spacing w:line="360" w:lineRule="auto"/>
              <w:ind w:firstLine="480" w:firstLineChars="200"/>
              <w:rPr>
                <w:rFonts w:hint="eastAsia" w:hAnsi="宋体"/>
                <w:bCs/>
                <w:sz w:val="24"/>
              </w:rPr>
            </w:pPr>
            <w:r>
              <w:rPr>
                <w:rFonts w:hint="eastAsia" w:hAnsi="宋体"/>
                <w:bCs/>
                <w:sz w:val="24"/>
              </w:rPr>
              <w:t>（二）查阅纸质报告书的方式和途径</w:t>
            </w:r>
          </w:p>
          <w:p w14:paraId="2C35B5F3">
            <w:pPr>
              <w:widowControl/>
              <w:spacing w:line="360" w:lineRule="auto"/>
              <w:ind w:firstLine="480" w:firstLineChars="200"/>
              <w:rPr>
                <w:rFonts w:hint="eastAsia" w:hAnsi="宋体"/>
                <w:bCs/>
                <w:sz w:val="24"/>
              </w:rPr>
            </w:pPr>
            <w:r>
              <w:rPr>
                <w:rFonts w:hint="eastAsia" w:hAnsi="宋体"/>
                <w:bCs/>
                <w:sz w:val="24"/>
              </w:rPr>
              <w:t>如需查阅纸质报告书可联系新疆化工设计研究院有限责任公司。</w:t>
            </w:r>
          </w:p>
          <w:p w14:paraId="0A9B9CB3">
            <w:pPr>
              <w:widowControl/>
              <w:spacing w:line="360" w:lineRule="auto"/>
              <w:ind w:firstLine="480" w:firstLineChars="200"/>
              <w:rPr>
                <w:rFonts w:hint="eastAsia" w:hAnsi="宋体"/>
                <w:bCs/>
                <w:sz w:val="24"/>
              </w:rPr>
            </w:pPr>
            <w:r>
              <w:rPr>
                <w:rFonts w:hint="eastAsia" w:hAnsi="宋体"/>
                <w:bCs/>
                <w:sz w:val="24"/>
              </w:rPr>
              <w:t>二、征求意见的公众范围</w:t>
            </w:r>
          </w:p>
          <w:p w14:paraId="6ABF9F16">
            <w:pPr>
              <w:widowControl/>
              <w:spacing w:line="360" w:lineRule="auto"/>
              <w:ind w:firstLine="480" w:firstLineChars="200"/>
              <w:rPr>
                <w:rFonts w:hint="eastAsia" w:hAnsi="宋体"/>
                <w:bCs/>
                <w:sz w:val="24"/>
              </w:rPr>
            </w:pPr>
            <w:r>
              <w:rPr>
                <w:rFonts w:hint="eastAsia" w:hAnsi="宋体"/>
                <w:bCs/>
                <w:sz w:val="24"/>
              </w:rPr>
              <w:t>本次环境影响评价过程中，广泛征询评价范围内及项目所在地公众、法人和其他组织的意见，以及关心该规划的所有社会人士对本规划的意见和建议。</w:t>
            </w:r>
          </w:p>
          <w:p w14:paraId="5FFC5A41">
            <w:pPr>
              <w:widowControl/>
              <w:spacing w:line="360" w:lineRule="auto"/>
              <w:ind w:firstLine="480" w:firstLineChars="200"/>
              <w:rPr>
                <w:rFonts w:hint="eastAsia" w:hAnsi="宋体"/>
                <w:bCs/>
                <w:sz w:val="24"/>
              </w:rPr>
            </w:pPr>
            <w:r>
              <w:rPr>
                <w:rFonts w:hint="eastAsia" w:hAnsi="宋体"/>
                <w:bCs/>
                <w:sz w:val="24"/>
              </w:rPr>
              <w:t>三、公众意见表的网络链接</w:t>
            </w:r>
          </w:p>
          <w:p w14:paraId="494E964A">
            <w:pPr>
              <w:widowControl/>
              <w:spacing w:line="360" w:lineRule="auto"/>
              <w:ind w:firstLine="480" w:firstLineChars="200"/>
              <w:rPr>
                <w:rFonts w:hint="eastAsia" w:hAnsi="宋体"/>
                <w:bCs/>
                <w:sz w:val="24"/>
              </w:rPr>
            </w:pPr>
            <w:r>
              <w:rPr>
                <w:rFonts w:hint="eastAsia" w:hAnsi="宋体"/>
                <w:bCs/>
                <w:sz w:val="24"/>
              </w:rPr>
              <w:t>公众意见表可通过新疆维吾尔自治</w:t>
            </w:r>
            <w:bookmarkStart w:id="56" w:name="_GoBack"/>
            <w:bookmarkEnd w:id="56"/>
            <w:r>
              <w:rPr>
                <w:rFonts w:hint="eastAsia" w:hAnsi="宋体"/>
                <w:bCs/>
                <w:sz w:val="24"/>
              </w:rPr>
              <w:t>区生态环境保护产业协会网站进行下载，网址：</w:t>
            </w:r>
          </w:p>
          <w:p w14:paraId="797E4AF2">
            <w:pPr>
              <w:widowControl/>
              <w:spacing w:line="360" w:lineRule="auto"/>
              <w:ind w:firstLine="480" w:firstLineChars="200"/>
              <w:rPr>
                <w:rFonts w:hint="eastAsia" w:hAnsi="宋体"/>
                <w:bCs/>
                <w:sz w:val="24"/>
              </w:rPr>
            </w:pPr>
            <w:r>
              <w:rPr>
                <w:rFonts w:hint="eastAsia" w:hAnsi="宋体"/>
                <w:bCs/>
                <w:sz w:val="24"/>
              </w:rPr>
              <w:t>http://www.xjhbcy.cn/articles/show/6257</w:t>
            </w:r>
          </w:p>
          <w:p w14:paraId="5927EDFE">
            <w:pPr>
              <w:widowControl/>
              <w:spacing w:line="360" w:lineRule="auto"/>
              <w:ind w:firstLine="480" w:firstLineChars="200"/>
              <w:rPr>
                <w:rFonts w:hint="eastAsia" w:hAnsi="宋体"/>
                <w:bCs/>
                <w:sz w:val="24"/>
              </w:rPr>
            </w:pPr>
            <w:r>
              <w:rPr>
                <w:rFonts w:hint="eastAsia" w:hAnsi="宋体"/>
                <w:bCs/>
                <w:sz w:val="24"/>
              </w:rPr>
              <w:t>四、公众提出意见的方式和途径</w:t>
            </w:r>
          </w:p>
          <w:p w14:paraId="78FF968B">
            <w:pPr>
              <w:widowControl/>
              <w:spacing w:line="360" w:lineRule="auto"/>
              <w:ind w:firstLine="480" w:firstLineChars="200"/>
              <w:rPr>
                <w:rFonts w:hint="eastAsia" w:hAnsi="宋体"/>
                <w:bCs/>
                <w:sz w:val="24"/>
              </w:rPr>
            </w:pPr>
            <w:r>
              <w:rPr>
                <w:rFonts w:hint="eastAsia" w:hAnsi="宋体"/>
                <w:bCs/>
                <w:sz w:val="24"/>
              </w:rPr>
              <w:t>在本次信息公示后，公众可通过向指定邮箱发送电子邮件、拨打联系电话等方式发表关于该项目及环评工作的意见看法。</w:t>
            </w:r>
          </w:p>
          <w:p w14:paraId="7FA7F0A4">
            <w:pPr>
              <w:widowControl/>
              <w:spacing w:line="360" w:lineRule="auto"/>
              <w:ind w:firstLine="480" w:firstLineChars="200"/>
              <w:rPr>
                <w:rFonts w:hint="eastAsia" w:hAnsi="宋体"/>
                <w:bCs/>
                <w:sz w:val="24"/>
              </w:rPr>
            </w:pPr>
            <w:r>
              <w:rPr>
                <w:rFonts w:hint="eastAsia" w:hAnsi="宋体"/>
                <w:bCs/>
                <w:sz w:val="24"/>
              </w:rPr>
              <w:t>（一）环评委托单位的名称和联系方式</w:t>
            </w:r>
          </w:p>
          <w:p w14:paraId="3EB654BE">
            <w:pPr>
              <w:widowControl/>
              <w:spacing w:line="360" w:lineRule="auto"/>
              <w:ind w:firstLine="480" w:firstLineChars="200"/>
              <w:rPr>
                <w:rFonts w:hint="eastAsia" w:hAnsi="宋体"/>
                <w:bCs/>
                <w:sz w:val="24"/>
              </w:rPr>
            </w:pPr>
            <w:r>
              <w:rPr>
                <w:rFonts w:hint="eastAsia" w:hAnsi="宋体"/>
                <w:bCs/>
                <w:sz w:val="24"/>
              </w:rPr>
              <w:t>单位名称：吐鲁番国兴能源投资有限公司</w:t>
            </w:r>
          </w:p>
          <w:p w14:paraId="0067B878">
            <w:pPr>
              <w:widowControl/>
              <w:spacing w:line="360" w:lineRule="auto"/>
              <w:ind w:firstLine="480" w:firstLineChars="200"/>
              <w:rPr>
                <w:rFonts w:hint="eastAsia" w:hAnsi="宋体"/>
                <w:bCs/>
                <w:sz w:val="24"/>
              </w:rPr>
            </w:pPr>
            <w:r>
              <w:rPr>
                <w:rFonts w:hint="eastAsia" w:hAnsi="宋体"/>
                <w:bCs/>
                <w:sz w:val="24"/>
              </w:rPr>
              <w:t>地址：高昌区西洲路526号272室</w:t>
            </w:r>
          </w:p>
          <w:p w14:paraId="08154E96">
            <w:pPr>
              <w:widowControl/>
              <w:spacing w:line="360" w:lineRule="auto"/>
              <w:ind w:firstLine="480" w:firstLineChars="200"/>
              <w:rPr>
                <w:rFonts w:hint="eastAsia" w:hAnsi="宋体"/>
                <w:bCs/>
                <w:sz w:val="24"/>
              </w:rPr>
            </w:pPr>
            <w:r>
              <w:rPr>
                <w:rFonts w:hint="eastAsia" w:hAnsi="宋体"/>
                <w:bCs/>
                <w:sz w:val="24"/>
              </w:rPr>
              <w:t>联系人：李嗣扬</w:t>
            </w:r>
          </w:p>
          <w:p w14:paraId="015092F4">
            <w:pPr>
              <w:widowControl/>
              <w:spacing w:line="360" w:lineRule="auto"/>
              <w:ind w:firstLine="480" w:firstLineChars="200"/>
              <w:rPr>
                <w:rFonts w:hint="eastAsia" w:hAnsi="宋体"/>
                <w:bCs/>
                <w:sz w:val="24"/>
              </w:rPr>
            </w:pPr>
            <w:r>
              <w:rPr>
                <w:rFonts w:hint="eastAsia" w:hAnsi="宋体"/>
                <w:bCs/>
                <w:sz w:val="24"/>
              </w:rPr>
              <w:t>联系电话：0995-8189584</w:t>
            </w:r>
            <w:r>
              <w:rPr>
                <w:rFonts w:hint="eastAsia" w:hAnsi="宋体"/>
                <w:bCs/>
                <w:sz w:val="24"/>
                <w:lang w:eastAsia="zh-CN"/>
              </w:rPr>
              <w:t>；</w:t>
            </w:r>
            <w:r>
              <w:rPr>
                <w:rFonts w:hint="eastAsia" w:hAnsi="宋体"/>
                <w:bCs/>
                <w:sz w:val="24"/>
              </w:rPr>
              <w:t>电子邮箱：917131120@qq.com</w:t>
            </w:r>
          </w:p>
          <w:p w14:paraId="6276A3DE">
            <w:pPr>
              <w:widowControl/>
              <w:spacing w:line="360" w:lineRule="auto"/>
              <w:ind w:firstLine="480" w:firstLineChars="200"/>
              <w:rPr>
                <w:rFonts w:hint="eastAsia" w:hAnsi="宋体"/>
                <w:bCs/>
                <w:sz w:val="24"/>
              </w:rPr>
            </w:pPr>
            <w:r>
              <w:rPr>
                <w:rFonts w:hint="eastAsia" w:hAnsi="宋体"/>
                <w:bCs/>
                <w:sz w:val="24"/>
              </w:rPr>
              <w:t>（二）环评单位的名称和联系方式</w:t>
            </w:r>
          </w:p>
          <w:p w14:paraId="3A9EF548">
            <w:pPr>
              <w:widowControl/>
              <w:spacing w:line="360" w:lineRule="auto"/>
              <w:ind w:firstLine="480" w:firstLineChars="200"/>
              <w:rPr>
                <w:rFonts w:hint="eastAsia" w:hAnsi="宋体"/>
                <w:bCs/>
                <w:sz w:val="24"/>
              </w:rPr>
            </w:pPr>
            <w:r>
              <w:rPr>
                <w:rFonts w:hint="eastAsia" w:hAnsi="宋体"/>
                <w:bCs/>
                <w:sz w:val="24"/>
              </w:rPr>
              <w:t>环评单位：新疆化工设计研究院有限责任公司</w:t>
            </w:r>
          </w:p>
          <w:p w14:paraId="197781D5">
            <w:pPr>
              <w:widowControl/>
              <w:spacing w:line="360" w:lineRule="auto"/>
              <w:ind w:firstLine="480" w:firstLineChars="200"/>
              <w:rPr>
                <w:rFonts w:hint="eastAsia" w:hAnsi="宋体"/>
                <w:bCs/>
                <w:sz w:val="24"/>
              </w:rPr>
            </w:pPr>
            <w:r>
              <w:rPr>
                <w:rFonts w:hint="eastAsia" w:hAnsi="宋体"/>
                <w:bCs/>
                <w:sz w:val="24"/>
              </w:rPr>
              <w:t>联系人：张工</w:t>
            </w:r>
          </w:p>
          <w:p w14:paraId="4539E960">
            <w:pPr>
              <w:widowControl/>
              <w:spacing w:line="360" w:lineRule="auto"/>
              <w:ind w:firstLine="480" w:firstLineChars="200"/>
              <w:rPr>
                <w:rFonts w:hint="eastAsia" w:hAnsi="宋体"/>
                <w:bCs/>
                <w:sz w:val="24"/>
              </w:rPr>
            </w:pPr>
            <w:r>
              <w:rPr>
                <w:rFonts w:hint="eastAsia" w:hAnsi="宋体"/>
                <w:bCs/>
                <w:sz w:val="24"/>
              </w:rPr>
              <w:t>联系电话：0991-7987541；电子邮箱：120839429@qq.com</w:t>
            </w:r>
          </w:p>
          <w:p w14:paraId="2C3B82E7">
            <w:pPr>
              <w:widowControl/>
              <w:spacing w:line="360" w:lineRule="auto"/>
              <w:ind w:firstLine="480" w:firstLineChars="200"/>
              <w:rPr>
                <w:rFonts w:hint="eastAsia" w:hAnsi="宋体"/>
                <w:bCs/>
                <w:sz w:val="24"/>
              </w:rPr>
            </w:pPr>
            <w:r>
              <w:rPr>
                <w:rFonts w:hint="eastAsia" w:hAnsi="宋体"/>
                <w:bCs/>
                <w:sz w:val="24"/>
              </w:rPr>
              <w:t>五、公众提出意见的起止时间</w:t>
            </w:r>
          </w:p>
          <w:p w14:paraId="45251AB2">
            <w:pPr>
              <w:widowControl/>
              <w:spacing w:line="360" w:lineRule="auto"/>
              <w:ind w:firstLine="480" w:firstLineChars="200"/>
              <w:rPr>
                <w:rFonts w:ascii="Times New Roman" w:hAnsi="Times New Roman"/>
                <w:b/>
                <w:szCs w:val="21"/>
              </w:rPr>
            </w:pPr>
            <w:r>
              <w:rPr>
                <w:rFonts w:hint="eastAsia" w:hAnsi="宋体"/>
                <w:bCs/>
                <w:sz w:val="24"/>
              </w:rPr>
              <w:t>本次公示公众信息反馈的时间由公示日期起5个工作日。</w:t>
            </w:r>
          </w:p>
        </w:tc>
      </w:tr>
    </w:tbl>
    <w:p w14:paraId="6ADE5C98">
      <w:pPr>
        <w:pStyle w:val="12"/>
        <w:widowControl/>
        <w:spacing w:beforeAutospacing="0" w:afterAutospacing="0" w:line="360" w:lineRule="auto"/>
        <w:ind w:firstLine="480" w:firstLineChars="200"/>
        <w:jc w:val="both"/>
        <w:rPr>
          <w:rFonts w:ascii="Times New Roman" w:hAnsi="Times New Roman"/>
        </w:rPr>
      </w:pPr>
      <w:r>
        <w:rPr>
          <w:rFonts w:ascii="Times New Roman" w:hAnsi="Times New Roman"/>
          <w:lang w:bidi="ar"/>
        </w:rPr>
        <w:br w:type="page"/>
      </w:r>
      <w:r>
        <w:rPr>
          <w:rFonts w:ascii="Times New Roman" w:hAnsi="Times New Roman"/>
        </w:rPr>
        <w:t>②</w:t>
      </w:r>
      <w:r>
        <w:rPr>
          <w:rFonts w:ascii="Times New Roman" w:hAnsi="Times New Roman"/>
          <w:b/>
        </w:rPr>
        <w:t>报纸公示主要内容如下</w:t>
      </w:r>
      <w:r>
        <w:rPr>
          <w:rFonts w:ascii="Times New Roman" w:hAnsi="Times New Roman"/>
        </w:rPr>
        <w:t>：</w:t>
      </w:r>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2063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3" w:hRule="atLeast"/>
        </w:trPr>
        <w:tc>
          <w:tcPr>
            <w:tcW w:w="8520" w:type="dxa"/>
            <w:tcBorders>
              <w:top w:val="single" w:color="auto" w:sz="4" w:space="0"/>
              <w:left w:val="single" w:color="auto" w:sz="4" w:space="0"/>
              <w:bottom w:val="single" w:color="auto" w:sz="4" w:space="0"/>
              <w:right w:val="single" w:color="auto" w:sz="4" w:space="0"/>
            </w:tcBorders>
            <w:shd w:val="clear" w:color="auto" w:fill="auto"/>
          </w:tcPr>
          <w:p w14:paraId="0A7C85C3">
            <w:pPr>
              <w:spacing w:line="360" w:lineRule="auto"/>
              <w:jc w:val="center"/>
              <w:rPr>
                <w:rFonts w:hint="eastAsia" w:ascii="黑体" w:hAnsi="黑体" w:eastAsia="黑体" w:cs="黑体"/>
                <w:b/>
                <w:bCs/>
                <w:kern w:val="0"/>
                <w:sz w:val="28"/>
                <w:szCs w:val="28"/>
              </w:rPr>
            </w:pPr>
            <w:r>
              <w:rPr>
                <w:rFonts w:hint="eastAsia" w:ascii="黑体" w:hAnsi="黑体" w:eastAsia="黑体" w:cs="黑体"/>
                <w:b/>
                <w:bCs/>
                <w:kern w:val="0"/>
                <w:sz w:val="28"/>
                <w:szCs w:val="28"/>
              </w:rPr>
              <w:t>吐鲁番经开区煤基新材料循环产业园集中供热及背压式余热利用</w:t>
            </w:r>
          </w:p>
          <w:p w14:paraId="6F931B84">
            <w:pPr>
              <w:spacing w:line="360" w:lineRule="auto"/>
              <w:jc w:val="center"/>
              <w:rPr>
                <w:rFonts w:hint="eastAsia" w:ascii="黑体" w:hAnsi="黑体" w:eastAsia="黑体" w:cs="黑体"/>
                <w:b/>
                <w:bCs/>
                <w:kern w:val="0"/>
                <w:sz w:val="28"/>
                <w:szCs w:val="28"/>
              </w:rPr>
            </w:pPr>
            <w:r>
              <w:rPr>
                <w:rFonts w:hint="eastAsia" w:ascii="黑体" w:hAnsi="黑体" w:eastAsia="黑体" w:cs="黑体"/>
                <w:b/>
                <w:bCs/>
                <w:kern w:val="0"/>
                <w:sz w:val="28"/>
                <w:szCs w:val="28"/>
              </w:rPr>
              <w:t>项目环境影响评价第二次信息公示</w:t>
            </w:r>
          </w:p>
          <w:p w14:paraId="2D34B5A0">
            <w:pPr>
              <w:pStyle w:val="12"/>
              <w:shd w:val="clear" w:color="auto" w:fill="FFFFFF"/>
              <w:wordWrap w:val="0"/>
              <w:adjustRightInd w:val="0"/>
              <w:snapToGrid w:val="0"/>
              <w:spacing w:beforeAutospacing="0" w:afterAutospacing="0"/>
              <w:ind w:firstLine="482"/>
              <w:jc w:val="both"/>
              <w:rPr>
                <w:rFonts w:ascii="Times New Roman" w:hAnsi="Times New Roman" w:eastAsia="仿宋"/>
                <w:color w:val="333333"/>
                <w:sz w:val="28"/>
                <w:szCs w:val="28"/>
              </w:rPr>
            </w:pPr>
          </w:p>
          <w:p w14:paraId="6A3F6943">
            <w:pPr>
              <w:pStyle w:val="12"/>
              <w:keepNext w:val="0"/>
              <w:keepLines w:val="0"/>
              <w:pageBreakBefore w:val="0"/>
              <w:widowControl w:val="0"/>
              <w:shd w:val="clear" w:color="auto" w:fill="FFFFFF"/>
              <w:kinsoku/>
              <w:wordWrap w:val="0"/>
              <w:overflowPunct/>
              <w:topLinePunct w:val="0"/>
              <w:autoSpaceDE/>
              <w:autoSpaceDN/>
              <w:bidi w:val="0"/>
              <w:adjustRightInd w:val="0"/>
              <w:snapToGrid w:val="0"/>
              <w:spacing w:beforeAutospacing="0" w:afterAutospacing="0" w:line="360" w:lineRule="auto"/>
              <w:ind w:firstLine="482"/>
              <w:jc w:val="both"/>
              <w:textAlignment w:val="auto"/>
              <w:rPr>
                <w:rFonts w:hint="eastAsia" w:ascii="Times New Roman" w:hAnsi="Times New Roman"/>
                <w:color w:val="333333"/>
                <w:szCs w:val="28"/>
              </w:rPr>
            </w:pPr>
            <w:r>
              <w:rPr>
                <w:rFonts w:hint="eastAsia" w:ascii="Times New Roman" w:hAnsi="Times New Roman"/>
                <w:color w:val="333333"/>
                <w:szCs w:val="28"/>
              </w:rPr>
              <w:t>吐鲁番国兴能源投资有限公司拟建吐鲁番经开区煤基新材料循环产业园集中供热及背压式余热利用项目，委托新疆化工设计研究院承担环境影响评价报告的编制工作并已完成了征求意见稿。现对该项目环境影响评价工作进行第二次公示。</w:t>
            </w:r>
          </w:p>
          <w:p w14:paraId="1AA8C57F">
            <w:pPr>
              <w:pStyle w:val="12"/>
              <w:keepNext w:val="0"/>
              <w:keepLines w:val="0"/>
              <w:pageBreakBefore w:val="0"/>
              <w:widowControl w:val="0"/>
              <w:shd w:val="clear" w:color="auto" w:fill="FFFFFF"/>
              <w:kinsoku/>
              <w:wordWrap w:val="0"/>
              <w:overflowPunct/>
              <w:topLinePunct w:val="0"/>
              <w:autoSpaceDE/>
              <w:autoSpaceDN/>
              <w:bidi w:val="0"/>
              <w:adjustRightInd w:val="0"/>
              <w:snapToGrid w:val="0"/>
              <w:spacing w:beforeAutospacing="0" w:afterAutospacing="0" w:line="360" w:lineRule="auto"/>
              <w:ind w:firstLine="482"/>
              <w:jc w:val="both"/>
              <w:textAlignment w:val="auto"/>
              <w:rPr>
                <w:rFonts w:hint="eastAsia" w:ascii="Times New Roman" w:hAnsi="Times New Roman"/>
                <w:color w:val="333333"/>
                <w:szCs w:val="28"/>
              </w:rPr>
            </w:pPr>
            <w:r>
              <w:rPr>
                <w:rFonts w:hint="eastAsia" w:ascii="Times New Roman" w:hAnsi="Times New Roman"/>
                <w:color w:val="333333"/>
                <w:szCs w:val="28"/>
              </w:rPr>
              <w:t>本项目环境影响报告书征求意见稿可在网站https://docs.qq.com/document/DVkh4a0RNTFpRT3Zr查阅，公众意见表可在网站http://www.xjhbcy.cn/blog/article/6257上查阅、下载。公众可在公示之日起5个工作日内通过信函、电话、电子邮件等方式与建设单位或环评单位联系。</w:t>
            </w:r>
          </w:p>
          <w:p w14:paraId="5BF33AED">
            <w:pPr>
              <w:pStyle w:val="12"/>
              <w:shd w:val="clear" w:color="auto" w:fill="FFFFFF"/>
              <w:adjustRightInd w:val="0"/>
              <w:snapToGrid w:val="0"/>
              <w:spacing w:beforeAutospacing="0" w:afterAutospacing="0" w:line="360" w:lineRule="auto"/>
              <w:ind w:firstLine="482"/>
              <w:jc w:val="both"/>
              <w:rPr>
                <w:rFonts w:ascii="Times New Roman" w:hAnsi="Times New Roman"/>
                <w:color w:val="333333"/>
                <w:szCs w:val="28"/>
              </w:rPr>
            </w:pPr>
          </w:p>
          <w:p w14:paraId="1D288418">
            <w:pPr>
              <w:pStyle w:val="12"/>
              <w:shd w:val="clear" w:color="auto" w:fill="FFFFFF"/>
              <w:adjustRightInd w:val="0"/>
              <w:snapToGrid w:val="0"/>
              <w:spacing w:beforeAutospacing="0" w:afterAutospacing="0" w:line="360" w:lineRule="auto"/>
              <w:ind w:firstLine="482"/>
              <w:jc w:val="both"/>
              <w:rPr>
                <w:rFonts w:ascii="Times New Roman" w:hAnsi="Times New Roman" w:eastAsia="仿宋"/>
                <w:color w:val="333333"/>
                <w:sz w:val="28"/>
                <w:szCs w:val="28"/>
              </w:rPr>
            </w:pPr>
          </w:p>
          <w:p w14:paraId="36605912">
            <w:pPr>
              <w:spacing w:line="360" w:lineRule="auto"/>
              <w:ind w:firstLine="480" w:firstLineChars="200"/>
              <w:jc w:val="right"/>
              <w:rPr>
                <w:rFonts w:hint="eastAsia" w:ascii="宋体" w:hAnsi="宋体" w:cs="宋体"/>
                <w:kern w:val="0"/>
                <w:sz w:val="24"/>
              </w:rPr>
            </w:pPr>
            <w:r>
              <w:rPr>
                <w:rFonts w:hint="eastAsia" w:ascii="宋体" w:hAnsi="宋体" w:cs="宋体"/>
                <w:kern w:val="0"/>
                <w:sz w:val="24"/>
              </w:rPr>
              <w:t>吐鲁番国兴能源投资有限公司</w:t>
            </w:r>
          </w:p>
          <w:p w14:paraId="2945E4E7">
            <w:pPr>
              <w:spacing w:line="360" w:lineRule="auto"/>
              <w:ind w:firstLine="480" w:firstLineChars="200"/>
              <w:jc w:val="right"/>
              <w:rPr>
                <w:rFonts w:hint="eastAsia" w:ascii="宋体" w:hAnsi="宋体" w:cs="宋体"/>
                <w:kern w:val="0"/>
                <w:sz w:val="24"/>
              </w:rPr>
            </w:pPr>
            <w:r>
              <w:rPr>
                <w:rFonts w:hint="eastAsia" w:ascii="宋体" w:hAnsi="宋体" w:cs="宋体"/>
                <w:kern w:val="0"/>
                <w:sz w:val="24"/>
              </w:rPr>
              <w:t>2025年</w:t>
            </w:r>
            <w:r>
              <w:rPr>
                <w:rFonts w:hint="eastAsia" w:ascii="宋体" w:hAnsi="宋体" w:cs="宋体"/>
                <w:kern w:val="0"/>
                <w:sz w:val="24"/>
                <w:lang w:val="en-US" w:eastAsia="zh-CN"/>
              </w:rPr>
              <w:t>12</w:t>
            </w:r>
            <w:r>
              <w:rPr>
                <w:rFonts w:hint="eastAsia" w:ascii="宋体" w:hAnsi="宋体" w:cs="宋体"/>
                <w:kern w:val="0"/>
                <w:sz w:val="24"/>
              </w:rPr>
              <w:t>月</w:t>
            </w:r>
            <w:r>
              <w:rPr>
                <w:rFonts w:hint="eastAsia" w:ascii="宋体" w:hAnsi="宋体" w:cs="宋体"/>
                <w:kern w:val="0"/>
                <w:sz w:val="24"/>
                <w:lang w:val="en-US" w:eastAsia="zh-CN"/>
              </w:rPr>
              <w:t>4</w:t>
            </w:r>
            <w:r>
              <w:rPr>
                <w:rFonts w:hint="eastAsia" w:ascii="宋体" w:hAnsi="宋体" w:cs="宋体"/>
                <w:kern w:val="0"/>
                <w:sz w:val="24"/>
              </w:rPr>
              <w:t>日</w:t>
            </w:r>
          </w:p>
          <w:p w14:paraId="796B31D4">
            <w:pPr>
              <w:widowControl/>
              <w:spacing w:line="360" w:lineRule="auto"/>
              <w:ind w:left="4994" w:leftChars="2178" w:hanging="420" w:hangingChars="200"/>
              <w:jc w:val="left"/>
              <w:rPr>
                <w:rFonts w:ascii="Times New Roman" w:hAnsi="Times New Roman"/>
                <w:shd w:val="clear" w:color="auto" w:fill="FFFFFF"/>
              </w:rPr>
            </w:pPr>
          </w:p>
        </w:tc>
      </w:tr>
    </w:tbl>
    <w:p w14:paraId="26942407">
      <w:pPr>
        <w:pStyle w:val="12"/>
        <w:widowControl/>
        <w:spacing w:beforeAutospacing="0" w:afterAutospacing="0" w:line="480" w:lineRule="exact"/>
        <w:ind w:firstLine="480" w:firstLineChars="200"/>
        <w:jc w:val="both"/>
        <w:rPr>
          <w:rFonts w:ascii="Times New Roman" w:hAnsi="Times New Roman"/>
        </w:rPr>
      </w:pPr>
      <w:r>
        <w:rPr>
          <w:rFonts w:ascii="Times New Roman" w:hAnsi="Times New Roman"/>
          <w:lang w:bidi="ar"/>
        </w:rPr>
        <w:br w:type="page"/>
      </w:r>
      <w:r>
        <w:rPr>
          <w:rFonts w:ascii="Times New Roman" w:hAnsi="Times New Roman"/>
        </w:rPr>
        <w:t>（3）《办法》符合性：公示方式包括了网络平台和建设项目所在地公众易于接触的报纸，公示方式符合《办法》要求；且两种公示方式所公示的内容及征求意见期限均符合《办法》要求。</w:t>
      </w:r>
    </w:p>
    <w:p w14:paraId="1C36E03C">
      <w:pPr>
        <w:pStyle w:val="3"/>
        <w:widowControl/>
        <w:spacing w:before="312" w:after="120" w:line="560" w:lineRule="exact"/>
        <w:rPr>
          <w:rFonts w:ascii="Times New Roman" w:hAnsi="Times New Roman"/>
          <w:kern w:val="0"/>
        </w:rPr>
      </w:pPr>
      <w:bookmarkStart w:id="17" w:name="_Toc18102"/>
      <w:bookmarkStart w:id="18" w:name="_Toc22446"/>
      <w:r>
        <w:rPr>
          <w:rFonts w:ascii="Times New Roman" w:hAnsi="Times New Roman"/>
          <w:kern w:val="0"/>
        </w:rPr>
        <w:t>3.2公示方式</w:t>
      </w:r>
      <w:bookmarkEnd w:id="17"/>
      <w:bookmarkEnd w:id="18"/>
    </w:p>
    <w:p w14:paraId="0045206A">
      <w:pPr>
        <w:pStyle w:val="4"/>
        <w:widowControl/>
        <w:spacing w:before="156"/>
        <w:rPr>
          <w:rFonts w:ascii="Times New Roman" w:hAnsi="Times New Roman"/>
        </w:rPr>
      </w:pPr>
      <w:bookmarkStart w:id="19" w:name="_Toc7520"/>
      <w:r>
        <w:rPr>
          <w:rFonts w:ascii="Times New Roman" w:hAnsi="Times New Roman"/>
        </w:rPr>
        <w:t>3.2.1网络</w:t>
      </w:r>
      <w:bookmarkEnd w:id="19"/>
    </w:p>
    <w:p w14:paraId="76F921FA">
      <w:pPr>
        <w:pStyle w:val="12"/>
        <w:widowControl/>
        <w:numPr>
          <w:ilvl w:val="0"/>
          <w:numId w:val="2"/>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载体符合性分析：信息公开</w:t>
      </w:r>
      <w:r>
        <w:rPr>
          <w:rFonts w:hint="eastAsia" w:ascii="Times New Roman" w:hAnsi="Times New Roman"/>
          <w:shd w:val="clear" w:color="auto" w:fill="FFFFFF"/>
          <w:lang w:val="en-US" w:eastAsia="zh-CN"/>
        </w:rPr>
        <w:t>吐鲁番市高昌区人民政府网</w:t>
      </w:r>
      <w:r>
        <w:rPr>
          <w:rFonts w:ascii="Times New Roman" w:hAnsi="Times New Roman"/>
          <w:shd w:val="clear" w:color="auto" w:fill="FFFFFF"/>
        </w:rPr>
        <w:t>（属于《办法》中提到的“建设项目所在地公共媒体网站”）公示的方式，载体的选取符合《办法》相关要求。</w:t>
      </w:r>
    </w:p>
    <w:p w14:paraId="4E9958C0">
      <w:pPr>
        <w:pStyle w:val="12"/>
        <w:widowControl/>
        <w:numPr>
          <w:ilvl w:val="0"/>
          <w:numId w:val="2"/>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网络公示时间：202</w:t>
      </w:r>
      <w:r>
        <w:rPr>
          <w:rFonts w:hint="eastAsia" w:ascii="Times New Roman" w:hAnsi="Times New Roman"/>
          <w:shd w:val="clear" w:color="auto" w:fill="FFFFFF"/>
        </w:rPr>
        <w:t>5</w:t>
      </w:r>
      <w:r>
        <w:rPr>
          <w:rFonts w:ascii="Times New Roman" w:hAnsi="Times New Roman"/>
          <w:shd w:val="clear" w:color="auto" w:fill="FFFFFF"/>
        </w:rPr>
        <w:t>年</w:t>
      </w:r>
      <w:r>
        <w:rPr>
          <w:rFonts w:hint="eastAsia" w:ascii="Times New Roman" w:hAnsi="Times New Roman"/>
          <w:shd w:val="clear" w:color="auto" w:fill="FFFFFF"/>
          <w:lang w:val="en-US" w:eastAsia="zh-CN"/>
        </w:rPr>
        <w:t>12</w:t>
      </w:r>
      <w:r>
        <w:rPr>
          <w:rFonts w:ascii="Times New Roman" w:hAnsi="Times New Roman"/>
          <w:shd w:val="clear" w:color="auto" w:fill="FFFFFF"/>
        </w:rPr>
        <w:t>月</w:t>
      </w:r>
      <w:r>
        <w:rPr>
          <w:rFonts w:hint="eastAsia" w:ascii="Times New Roman" w:hAnsi="Times New Roman"/>
          <w:shd w:val="clear" w:color="auto" w:fill="FFFFFF"/>
          <w:lang w:val="en-US" w:eastAsia="zh-CN"/>
        </w:rPr>
        <w:t>3</w:t>
      </w:r>
      <w:r>
        <w:rPr>
          <w:rFonts w:ascii="Times New Roman" w:hAnsi="Times New Roman"/>
          <w:shd w:val="clear" w:color="auto" w:fill="FFFFFF"/>
        </w:rPr>
        <w:t>日</w:t>
      </w:r>
    </w:p>
    <w:p w14:paraId="6BEE9963">
      <w:pPr>
        <w:pStyle w:val="12"/>
        <w:widowControl/>
        <w:numPr>
          <w:ilvl w:val="0"/>
          <w:numId w:val="2"/>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网络公示网址：</w:t>
      </w:r>
    </w:p>
    <w:p w14:paraId="3B7F4A6D">
      <w:pPr>
        <w:pStyle w:val="12"/>
        <w:widowControl/>
        <w:shd w:val="clear" w:color="auto" w:fill="FFFFFF"/>
        <w:spacing w:beforeAutospacing="0" w:afterAutospacing="0" w:line="480" w:lineRule="exact"/>
        <w:jc w:val="center"/>
        <w:rPr>
          <w:rFonts w:ascii="Times New Roman" w:hAnsi="Times New Roman"/>
          <w:bCs/>
        </w:rPr>
      </w:pPr>
      <w:r>
        <w:rPr>
          <w:rFonts w:hint="eastAsia" w:ascii="Times New Roman" w:hAnsi="Times New Roman"/>
          <w:bCs/>
        </w:rPr>
        <w:t>http://gcq.tlf.gov.cn/gcq/c105962/202512/fc7caf88b56247edab1948d6be8c394c.shtml</w:t>
      </w:r>
    </w:p>
    <w:p w14:paraId="1D56FAF6">
      <w:pPr>
        <w:pStyle w:val="12"/>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（4）网络公示截图：</w:t>
      </w:r>
    </w:p>
    <w:p w14:paraId="2CE66E29">
      <w:pPr>
        <w:pStyle w:val="12"/>
        <w:widowControl/>
        <w:shd w:val="clear" w:color="auto" w:fill="FFFFFF"/>
        <w:spacing w:beforeAutospacing="0" w:afterAutospacing="0" w:line="360" w:lineRule="auto"/>
        <w:jc w:val="center"/>
        <w:rPr>
          <w:rFonts w:ascii="Times New Roman" w:hAnsi="Times New Roman"/>
          <w:shd w:val="clear" w:color="auto" w:fill="FFFFFF"/>
        </w:rPr>
      </w:pPr>
      <w:r>
        <w:drawing>
          <wp:inline distT="0" distB="0" distL="114300" distR="114300">
            <wp:extent cx="4366895" cy="8318500"/>
            <wp:effectExtent l="0" t="0" r="14605"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rcRect t="895" b="7386"/>
                    <a:stretch>
                      <a:fillRect/>
                    </a:stretch>
                  </pic:blipFill>
                  <pic:spPr>
                    <a:xfrm>
                      <a:off x="0" y="0"/>
                      <a:ext cx="4366895" cy="8318500"/>
                    </a:xfrm>
                    <a:prstGeom prst="rect">
                      <a:avLst/>
                    </a:prstGeom>
                    <a:noFill/>
                    <a:ln>
                      <a:noFill/>
                    </a:ln>
                  </pic:spPr>
                </pic:pic>
              </a:graphicData>
            </a:graphic>
          </wp:inline>
        </w:drawing>
      </w:r>
    </w:p>
    <w:p w14:paraId="1F1CD69D">
      <w:pPr>
        <w:pStyle w:val="4"/>
        <w:widowControl/>
        <w:spacing w:before="156"/>
        <w:rPr>
          <w:rFonts w:ascii="Times New Roman" w:hAnsi="Times New Roman"/>
        </w:rPr>
      </w:pPr>
      <w:bookmarkStart w:id="20" w:name="_Toc13842"/>
      <w:r>
        <w:rPr>
          <w:rFonts w:ascii="Times New Roman" w:hAnsi="Times New Roman"/>
        </w:rPr>
        <w:t>3.2.2报纸</w:t>
      </w:r>
      <w:bookmarkEnd w:id="20"/>
    </w:p>
    <w:p w14:paraId="306215F6">
      <w:pPr>
        <w:pStyle w:val="12"/>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（1）载体符合性分析：信息公开采取</w:t>
      </w:r>
      <w:r>
        <w:rPr>
          <w:rFonts w:hint="eastAsia" w:ascii="Times New Roman" w:hAnsi="Times New Roman"/>
          <w:shd w:val="clear" w:color="auto" w:fill="FFFFFF"/>
        </w:rPr>
        <w:t>新疆法治报</w:t>
      </w:r>
      <w:r>
        <w:rPr>
          <w:rFonts w:ascii="Times New Roman" w:hAnsi="Times New Roman"/>
          <w:shd w:val="clear" w:color="auto" w:fill="FFFFFF"/>
        </w:rPr>
        <w:t>（属于《办法》中提到的“建设项目所在地公众易于接触的报纸”）公示的方式，载体的选取符合《办法》相关要求。</w:t>
      </w:r>
    </w:p>
    <w:p w14:paraId="3DF13870">
      <w:pPr>
        <w:pStyle w:val="12"/>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（2）报纸名称：</w:t>
      </w:r>
      <w:r>
        <w:rPr>
          <w:rFonts w:hint="eastAsia" w:ascii="Times New Roman" w:hAnsi="Times New Roman"/>
          <w:shd w:val="clear" w:color="auto" w:fill="FFFFFF"/>
        </w:rPr>
        <w:t>新疆法治报</w:t>
      </w:r>
    </w:p>
    <w:p w14:paraId="6A0EF1C2">
      <w:pPr>
        <w:pStyle w:val="12"/>
        <w:widowControl/>
        <w:shd w:val="clear" w:color="auto" w:fill="FFFFFF"/>
        <w:spacing w:beforeAutospacing="0" w:afterAutospacing="0" w:line="480" w:lineRule="exact"/>
        <w:ind w:left="477" w:leftChars="227"/>
        <w:rPr>
          <w:rFonts w:ascii="Times New Roman" w:hAnsi="Times New Roman"/>
          <w:shd w:val="clear" w:color="auto" w:fill="FFFFFF"/>
        </w:rPr>
      </w:pPr>
      <w:r>
        <w:rPr>
          <w:rFonts w:ascii="Times New Roman" w:hAnsi="Times New Roman"/>
          <w:shd w:val="clear" w:color="auto" w:fill="FFFFFF"/>
        </w:rPr>
        <w:t>（3）报纸公示日期：202</w:t>
      </w:r>
      <w:r>
        <w:rPr>
          <w:rFonts w:hint="eastAsia" w:ascii="Times New Roman" w:hAnsi="Times New Roman"/>
          <w:shd w:val="clear" w:color="auto" w:fill="FFFFFF"/>
        </w:rPr>
        <w:t>5</w:t>
      </w:r>
      <w:r>
        <w:rPr>
          <w:rFonts w:ascii="Times New Roman" w:hAnsi="Times New Roman"/>
          <w:shd w:val="clear" w:color="auto" w:fill="FFFFFF"/>
        </w:rPr>
        <w:t>年</w:t>
      </w:r>
      <w:r>
        <w:rPr>
          <w:rFonts w:hint="eastAsia" w:ascii="Times New Roman" w:hAnsi="Times New Roman"/>
          <w:shd w:val="clear" w:color="auto" w:fill="FFFFFF"/>
          <w:lang w:val="en-US" w:eastAsia="zh-CN"/>
        </w:rPr>
        <w:t>12</w:t>
      </w:r>
      <w:r>
        <w:rPr>
          <w:rFonts w:ascii="Times New Roman" w:hAnsi="Times New Roman"/>
          <w:shd w:val="clear" w:color="auto" w:fill="FFFFFF"/>
        </w:rPr>
        <w:t>月</w:t>
      </w:r>
      <w:r>
        <w:rPr>
          <w:rFonts w:hint="eastAsia" w:ascii="Times New Roman" w:hAnsi="Times New Roman"/>
          <w:shd w:val="clear" w:color="auto" w:fill="FFFFFF"/>
          <w:lang w:val="en-US" w:eastAsia="zh-CN"/>
        </w:rPr>
        <w:t>4</w:t>
      </w:r>
      <w:r>
        <w:rPr>
          <w:rFonts w:ascii="Times New Roman" w:hAnsi="Times New Roman"/>
          <w:shd w:val="clear" w:color="auto" w:fill="FFFFFF"/>
        </w:rPr>
        <w:t>日、202</w:t>
      </w:r>
      <w:r>
        <w:rPr>
          <w:rFonts w:hint="eastAsia" w:ascii="Times New Roman" w:hAnsi="Times New Roman"/>
          <w:shd w:val="clear" w:color="auto" w:fill="FFFFFF"/>
        </w:rPr>
        <w:t>5</w:t>
      </w:r>
      <w:r>
        <w:rPr>
          <w:rFonts w:ascii="Times New Roman" w:hAnsi="Times New Roman"/>
          <w:shd w:val="clear" w:color="auto" w:fill="FFFFFF"/>
        </w:rPr>
        <w:t>年</w:t>
      </w:r>
      <w:r>
        <w:rPr>
          <w:rFonts w:hint="eastAsia" w:ascii="Times New Roman" w:hAnsi="Times New Roman"/>
          <w:shd w:val="clear" w:color="auto" w:fill="FFFFFF"/>
          <w:lang w:val="en-US" w:eastAsia="zh-CN"/>
        </w:rPr>
        <w:t>12</w:t>
      </w:r>
      <w:r>
        <w:rPr>
          <w:rFonts w:ascii="Times New Roman" w:hAnsi="Times New Roman"/>
          <w:shd w:val="clear" w:color="auto" w:fill="FFFFFF"/>
        </w:rPr>
        <w:t>月</w:t>
      </w:r>
      <w:r>
        <w:rPr>
          <w:rFonts w:hint="eastAsia" w:ascii="Times New Roman" w:hAnsi="Times New Roman"/>
          <w:shd w:val="clear" w:color="auto" w:fill="FFFFFF"/>
          <w:lang w:val="en-US" w:eastAsia="zh-CN"/>
        </w:rPr>
        <w:t>5</w:t>
      </w:r>
      <w:r>
        <w:rPr>
          <w:rFonts w:ascii="Times New Roman" w:hAnsi="Times New Roman"/>
          <w:shd w:val="clear" w:color="auto" w:fill="FFFFFF"/>
        </w:rPr>
        <w:t>日</w:t>
      </w:r>
    </w:p>
    <w:p w14:paraId="5A5D8DD8">
      <w:pPr>
        <w:pStyle w:val="12"/>
        <w:widowControl/>
        <w:shd w:val="clear" w:color="auto" w:fill="FFFFFF"/>
        <w:spacing w:beforeAutospacing="0" w:afterAutospacing="0" w:line="480" w:lineRule="exact"/>
        <w:ind w:left="477" w:leftChars="227"/>
        <w:rPr>
          <w:rFonts w:ascii="Times New Roman" w:hAnsi="Times New Roman"/>
          <w:shd w:val="clear" w:color="auto" w:fill="FFFFFF"/>
        </w:rPr>
      </w:pPr>
      <w:r>
        <w:rPr>
          <w:rFonts w:ascii="Times New Roman" w:hAnsi="Times New Roman"/>
          <w:shd w:val="clear" w:color="auto" w:fill="FFFFFF"/>
        </w:rPr>
        <w:t>（4）报纸公示照片：</w:t>
      </w:r>
    </w:p>
    <w:p w14:paraId="6B95F083">
      <w:pPr>
        <w:pStyle w:val="12"/>
        <w:widowControl/>
        <w:shd w:val="clear" w:color="auto" w:fill="FFFFFF"/>
        <w:spacing w:beforeAutospacing="0" w:afterAutospacing="0"/>
        <w:jc w:val="both"/>
        <w:rPr>
          <w:rFonts w:hint="eastAsia" w:ascii="Times New Roman" w:hAnsi="Times New Roman" w:eastAsia="宋体"/>
          <w:shd w:val="clear" w:color="auto" w:fill="FFFFFF"/>
          <w:lang w:eastAsia="zh-CN"/>
        </w:rPr>
      </w:pPr>
      <w:r>
        <w:rPr>
          <w:rFonts w:hint="eastAsia" w:ascii="Times New Roman" w:hAnsi="Times New Roman" w:eastAsia="宋体"/>
          <w:shd w:val="clear" w:color="auto" w:fill="FFFFFF"/>
          <w:lang w:eastAsia="zh-CN"/>
        </w:rPr>
        <w:drawing>
          <wp:inline distT="0" distB="0" distL="114300" distR="114300">
            <wp:extent cx="2628265" cy="4671695"/>
            <wp:effectExtent l="0" t="0" r="635" b="14605"/>
            <wp:docPr id="11" name="图片 11" descr="30323a37fdb25dd4906aac038746f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323a37fdb25dd4906aac038746fd70"/>
                    <pic:cNvPicPr>
                      <a:picLocks noChangeAspect="1"/>
                    </pic:cNvPicPr>
                  </pic:nvPicPr>
                  <pic:blipFill>
                    <a:blip r:embed="rId7"/>
                    <a:stretch>
                      <a:fillRect/>
                    </a:stretch>
                  </pic:blipFill>
                  <pic:spPr>
                    <a:xfrm>
                      <a:off x="0" y="0"/>
                      <a:ext cx="2628265" cy="4671695"/>
                    </a:xfrm>
                    <a:prstGeom prst="rect">
                      <a:avLst/>
                    </a:prstGeom>
                  </pic:spPr>
                </pic:pic>
              </a:graphicData>
            </a:graphic>
          </wp:inline>
        </w:drawing>
      </w:r>
      <w:r>
        <w:rPr>
          <w:rFonts w:hint="eastAsia" w:ascii="Times New Roman" w:hAnsi="Times New Roman" w:eastAsia="宋体"/>
          <w:shd w:val="clear" w:color="auto" w:fill="FFFFFF"/>
          <w:lang w:eastAsia="zh-CN"/>
        </w:rPr>
        <w:drawing>
          <wp:inline distT="0" distB="0" distL="114300" distR="114300">
            <wp:extent cx="2628265" cy="4672330"/>
            <wp:effectExtent l="0" t="0" r="635" b="13970"/>
            <wp:docPr id="12" name="图片 12" descr="6ddd544554d2f7e4e3c7cb2373dd2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ddd544554d2f7e4e3c7cb2373dd2fff"/>
                    <pic:cNvPicPr>
                      <a:picLocks noChangeAspect="1"/>
                    </pic:cNvPicPr>
                  </pic:nvPicPr>
                  <pic:blipFill>
                    <a:blip r:embed="rId7"/>
                    <a:stretch>
                      <a:fillRect/>
                    </a:stretch>
                  </pic:blipFill>
                  <pic:spPr>
                    <a:xfrm>
                      <a:off x="0" y="0"/>
                      <a:ext cx="2628265" cy="4672330"/>
                    </a:xfrm>
                    <a:prstGeom prst="rect">
                      <a:avLst/>
                    </a:prstGeom>
                  </pic:spPr>
                </pic:pic>
              </a:graphicData>
            </a:graphic>
          </wp:inline>
        </w:drawing>
      </w:r>
    </w:p>
    <w:p w14:paraId="7238B9BD">
      <w:pPr>
        <w:pStyle w:val="4"/>
        <w:rPr>
          <w:rFonts w:ascii="Times New Roman" w:hAnsi="Times New Roman"/>
        </w:rPr>
      </w:pPr>
      <w:bookmarkStart w:id="21" w:name="_Toc23828"/>
      <w:r>
        <w:rPr>
          <w:rFonts w:ascii="Times New Roman" w:hAnsi="Times New Roman"/>
        </w:rPr>
        <w:t>3.2.3其他</w:t>
      </w:r>
      <w:bookmarkEnd w:id="21"/>
    </w:p>
    <w:p w14:paraId="053A7416">
      <w:pPr>
        <w:pStyle w:val="14"/>
        <w:widowControl/>
        <w:spacing w:line="480" w:lineRule="exact"/>
        <w:ind w:firstLine="480"/>
        <w:rPr>
          <w:rFonts w:ascii="Times New Roman" w:hAnsi="Times New Roman"/>
          <w:kern w:val="0"/>
          <w:sz w:val="24"/>
          <w:szCs w:val="22"/>
        </w:rPr>
      </w:pPr>
      <w:r>
        <w:rPr>
          <w:rFonts w:ascii="Times New Roman" w:hAnsi="Times New Roman"/>
          <w:kern w:val="0"/>
          <w:sz w:val="24"/>
          <w:szCs w:val="22"/>
        </w:rPr>
        <w:t>本项目在征求意见稿公开期间，除采取政府网站和报纸的公开方式外，未采取其他公众参与方式。</w:t>
      </w:r>
    </w:p>
    <w:p w14:paraId="2E841D2D">
      <w:pPr>
        <w:pStyle w:val="3"/>
        <w:widowControl/>
        <w:spacing w:before="312" w:after="120" w:line="560" w:lineRule="exact"/>
        <w:rPr>
          <w:rFonts w:ascii="Times New Roman" w:hAnsi="Times New Roman"/>
          <w:kern w:val="0"/>
        </w:rPr>
      </w:pPr>
      <w:bookmarkStart w:id="22" w:name="_Toc5643"/>
      <w:bookmarkStart w:id="23" w:name="_Toc30756"/>
      <w:r>
        <w:rPr>
          <w:rFonts w:ascii="Times New Roman" w:hAnsi="Times New Roman"/>
          <w:kern w:val="0"/>
        </w:rPr>
        <w:t>3.3查阅情况</w:t>
      </w:r>
      <w:bookmarkEnd w:id="22"/>
      <w:bookmarkEnd w:id="23"/>
    </w:p>
    <w:p w14:paraId="1D600F22">
      <w:pPr>
        <w:spacing w:line="480" w:lineRule="exact"/>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lang w:bidi="ar"/>
        </w:rPr>
        <w:t>本项目征求意见稿在第二次公示期间，新疆化工设计研究院有限责任公司在环评单位设置了项目报告书征求意见稿纸质版查阅场所，无公众前来查阅。</w:t>
      </w:r>
    </w:p>
    <w:p w14:paraId="09313F48">
      <w:pPr>
        <w:pStyle w:val="3"/>
        <w:widowControl/>
        <w:spacing w:before="312" w:after="120" w:line="560" w:lineRule="exact"/>
        <w:rPr>
          <w:rFonts w:ascii="Times New Roman" w:hAnsi="Times New Roman"/>
          <w:kern w:val="0"/>
        </w:rPr>
      </w:pPr>
      <w:bookmarkStart w:id="24" w:name="_Toc10091"/>
      <w:bookmarkStart w:id="25" w:name="_Toc21846"/>
      <w:r>
        <w:rPr>
          <w:rFonts w:ascii="Times New Roman" w:hAnsi="Times New Roman"/>
          <w:kern w:val="0"/>
        </w:rPr>
        <w:t>3.4公众提出意见情况</w:t>
      </w:r>
      <w:bookmarkEnd w:id="24"/>
      <w:bookmarkEnd w:id="25"/>
    </w:p>
    <w:p w14:paraId="41555BE9">
      <w:pPr>
        <w:pStyle w:val="14"/>
        <w:widowControl/>
        <w:spacing w:line="480" w:lineRule="exact"/>
        <w:ind w:firstLine="480"/>
        <w:rPr>
          <w:rFonts w:ascii="Times New Roman" w:hAnsi="Times New Roman" w:eastAsia="黑体"/>
          <w:b/>
          <w:kern w:val="44"/>
          <w:sz w:val="44"/>
          <w:szCs w:val="44"/>
          <w:lang w:bidi="ar"/>
        </w:rPr>
        <w:sectPr>
          <w:footerReference r:id="rId3" w:type="default"/>
          <w:pgSz w:w="11906" w:h="16838"/>
          <w:pgMar w:top="1440" w:right="1800" w:bottom="1440" w:left="1800" w:header="794" w:footer="992" w:gutter="0"/>
          <w:pgNumType w:start="1"/>
          <w:cols w:space="425" w:num="1"/>
          <w:docGrid w:type="lines" w:linePitch="312" w:charSpace="0"/>
        </w:sectPr>
      </w:pPr>
      <w:r>
        <w:rPr>
          <w:rFonts w:ascii="Times New Roman" w:hAnsi="Times New Roman"/>
          <w:kern w:val="0"/>
          <w:sz w:val="24"/>
          <w:szCs w:val="22"/>
        </w:rPr>
        <w:t>本项目在征求意见稿公开期间未收到公众反馈意见，故未开展公众座谈会、听证会、专家论证会等深度公众参与，符合《环境影响评价工作参与办法》要求。</w:t>
      </w:r>
    </w:p>
    <w:p w14:paraId="02B3E0AD">
      <w:pPr>
        <w:pStyle w:val="2"/>
        <w:widowControl/>
        <w:spacing w:before="0" w:after="0" w:line="240" w:lineRule="auto"/>
        <w:jc w:val="left"/>
        <w:rPr>
          <w:rFonts w:ascii="Times New Roman" w:hAnsi="Times New Roman" w:eastAsia="黑体"/>
        </w:rPr>
      </w:pPr>
      <w:bookmarkStart w:id="26" w:name="_Toc5049"/>
      <w:bookmarkStart w:id="27" w:name="_Toc18076"/>
      <w:r>
        <w:rPr>
          <w:rFonts w:ascii="Times New Roman" w:hAnsi="Times New Roman" w:eastAsia="黑体"/>
        </w:rPr>
        <w:t>4.其他公众参与情况</w:t>
      </w:r>
      <w:bookmarkEnd w:id="26"/>
      <w:bookmarkEnd w:id="27"/>
    </w:p>
    <w:p w14:paraId="49BEF6F5">
      <w:pPr>
        <w:pStyle w:val="3"/>
        <w:widowControl/>
        <w:spacing w:before="312" w:after="120" w:line="560" w:lineRule="exact"/>
        <w:rPr>
          <w:rFonts w:ascii="Times New Roman" w:hAnsi="Times New Roman"/>
          <w:kern w:val="0"/>
        </w:rPr>
      </w:pPr>
      <w:bookmarkStart w:id="28" w:name="_Toc5801"/>
      <w:bookmarkStart w:id="29" w:name="_Toc24950"/>
      <w:r>
        <w:rPr>
          <w:rFonts w:ascii="Times New Roman" w:hAnsi="Times New Roman"/>
          <w:kern w:val="0"/>
        </w:rPr>
        <w:t>4.1公众座谈会、听证会、专家论证会等情况</w:t>
      </w:r>
      <w:bookmarkEnd w:id="28"/>
      <w:bookmarkEnd w:id="29"/>
    </w:p>
    <w:p w14:paraId="3E14F1FE">
      <w:pPr>
        <w:pStyle w:val="12"/>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本项目在征求意见稿公示期间均未收到公众反馈意见，未收到对该项目的建设提出相关异议或者反对建设的情况，因此，不进行深度公众参与调查。</w:t>
      </w:r>
    </w:p>
    <w:p w14:paraId="449477B6">
      <w:pPr>
        <w:pStyle w:val="3"/>
        <w:widowControl/>
        <w:spacing w:before="312" w:after="120" w:line="560" w:lineRule="exact"/>
        <w:rPr>
          <w:rFonts w:ascii="Times New Roman" w:hAnsi="Times New Roman"/>
          <w:kern w:val="0"/>
        </w:rPr>
      </w:pPr>
      <w:bookmarkStart w:id="30" w:name="_Toc9344"/>
      <w:bookmarkStart w:id="31" w:name="_Toc16276"/>
      <w:r>
        <w:rPr>
          <w:rFonts w:ascii="Times New Roman" w:hAnsi="Times New Roman"/>
          <w:kern w:val="0"/>
        </w:rPr>
        <w:t>4.2其他公众参与情况</w:t>
      </w:r>
      <w:bookmarkEnd w:id="30"/>
      <w:bookmarkEnd w:id="31"/>
    </w:p>
    <w:p w14:paraId="0EC1642D">
      <w:pPr>
        <w:spacing w:line="48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本项目未采取其他公众参与方式。</w:t>
      </w:r>
    </w:p>
    <w:p w14:paraId="2C2CCAC5">
      <w:pPr>
        <w:pStyle w:val="3"/>
        <w:widowControl/>
        <w:spacing w:before="312" w:after="120" w:line="560" w:lineRule="exact"/>
        <w:rPr>
          <w:rFonts w:ascii="Times New Roman" w:hAnsi="Times New Roman"/>
          <w:kern w:val="0"/>
        </w:rPr>
      </w:pPr>
      <w:bookmarkStart w:id="32" w:name="_Toc21456"/>
      <w:bookmarkStart w:id="33" w:name="_Toc16848"/>
      <w:r>
        <w:rPr>
          <w:rFonts w:ascii="Times New Roman" w:hAnsi="Times New Roman"/>
          <w:kern w:val="0"/>
        </w:rPr>
        <w:t>4.3宣传科普情况</w:t>
      </w:r>
      <w:bookmarkEnd w:id="32"/>
      <w:bookmarkEnd w:id="33"/>
    </w:p>
    <w:p w14:paraId="4D6BB8CA">
      <w:pPr>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本项目未采取科普宣传措施。</w:t>
      </w:r>
    </w:p>
    <w:p w14:paraId="389CF354">
      <w:pPr>
        <w:rPr>
          <w:rFonts w:ascii="Times New Roman" w:hAnsi="Times New Roman" w:eastAsia="黑体"/>
        </w:rPr>
      </w:pPr>
      <w:bookmarkStart w:id="34" w:name="_Toc7058"/>
      <w:r>
        <w:rPr>
          <w:rFonts w:ascii="Times New Roman" w:hAnsi="Times New Roman" w:eastAsia="黑体"/>
        </w:rPr>
        <w:br w:type="page"/>
      </w:r>
    </w:p>
    <w:p w14:paraId="782F9E1A">
      <w:pPr>
        <w:pStyle w:val="2"/>
        <w:widowControl/>
        <w:spacing w:before="180" w:after="180" w:line="720" w:lineRule="exact"/>
        <w:jc w:val="left"/>
        <w:rPr>
          <w:rFonts w:ascii="Times New Roman" w:hAnsi="Times New Roman" w:eastAsia="黑体"/>
        </w:rPr>
      </w:pPr>
      <w:bookmarkStart w:id="35" w:name="_Toc13577"/>
      <w:r>
        <w:rPr>
          <w:rFonts w:ascii="Times New Roman" w:hAnsi="Times New Roman" w:eastAsia="黑体"/>
        </w:rPr>
        <w:t>5.公众意见处理情况</w:t>
      </w:r>
      <w:bookmarkEnd w:id="34"/>
      <w:bookmarkEnd w:id="35"/>
    </w:p>
    <w:p w14:paraId="55D13B50">
      <w:pPr>
        <w:pStyle w:val="3"/>
        <w:widowControl/>
        <w:spacing w:before="312" w:after="120" w:line="560" w:lineRule="exact"/>
        <w:rPr>
          <w:rFonts w:ascii="Times New Roman" w:hAnsi="Times New Roman"/>
          <w:kern w:val="0"/>
        </w:rPr>
      </w:pPr>
      <w:bookmarkStart w:id="36" w:name="_Toc16017"/>
      <w:bookmarkStart w:id="37" w:name="_Toc25239"/>
      <w:r>
        <w:rPr>
          <w:rFonts w:ascii="Times New Roman" w:hAnsi="Times New Roman"/>
          <w:kern w:val="0"/>
        </w:rPr>
        <w:t>5.1公众意见概述和分析</w:t>
      </w:r>
      <w:bookmarkEnd w:id="36"/>
      <w:bookmarkEnd w:id="37"/>
    </w:p>
    <w:p w14:paraId="56DD4D3E">
      <w:pPr>
        <w:pStyle w:val="12"/>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本项目在</w:t>
      </w:r>
      <w:r>
        <w:rPr>
          <w:rFonts w:hint="eastAsia" w:ascii="Times New Roman" w:hAnsi="Times New Roman"/>
          <w:shd w:val="clear" w:color="auto" w:fill="FFFFFF"/>
          <w:lang w:val="en-US" w:eastAsia="zh-CN"/>
        </w:rPr>
        <w:t>吐鲁番市高昌区人民政府网</w:t>
      </w:r>
      <w:r>
        <w:rPr>
          <w:rFonts w:ascii="Times New Roman" w:hAnsi="Times New Roman"/>
          <w:shd w:val="clear" w:color="auto" w:fill="FFFFFF"/>
        </w:rPr>
        <w:t>、</w:t>
      </w:r>
      <w:r>
        <w:rPr>
          <w:rFonts w:hint="eastAsia" w:ascii="Times New Roman" w:hAnsi="Times New Roman"/>
          <w:shd w:val="clear" w:color="auto" w:fill="FFFFFF"/>
        </w:rPr>
        <w:t>新疆法治报</w:t>
      </w:r>
      <w:r>
        <w:rPr>
          <w:rFonts w:ascii="Times New Roman" w:hAnsi="Times New Roman"/>
          <w:shd w:val="clear" w:color="auto" w:fill="FFFFFF"/>
        </w:rPr>
        <w:t>公示期间，均未收到任何反馈意见。</w:t>
      </w:r>
    </w:p>
    <w:p w14:paraId="02E933EC">
      <w:pPr>
        <w:pStyle w:val="3"/>
        <w:widowControl/>
        <w:spacing w:before="312" w:after="120" w:line="560" w:lineRule="exact"/>
        <w:rPr>
          <w:rFonts w:ascii="Times New Roman" w:hAnsi="Times New Roman"/>
          <w:kern w:val="0"/>
        </w:rPr>
      </w:pPr>
      <w:bookmarkStart w:id="38" w:name="_Toc28568"/>
      <w:bookmarkStart w:id="39" w:name="_Toc27215"/>
      <w:r>
        <w:rPr>
          <w:rFonts w:ascii="Times New Roman" w:hAnsi="Times New Roman"/>
          <w:kern w:val="0"/>
        </w:rPr>
        <w:t>5.2公众意见采纳情况</w:t>
      </w:r>
      <w:bookmarkEnd w:id="38"/>
      <w:bookmarkEnd w:id="39"/>
    </w:p>
    <w:p w14:paraId="47798388">
      <w:pPr>
        <w:pStyle w:val="12"/>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本项目在</w:t>
      </w:r>
      <w:r>
        <w:rPr>
          <w:rFonts w:hint="eastAsia" w:ascii="Times New Roman" w:hAnsi="Times New Roman"/>
          <w:shd w:val="clear" w:color="auto" w:fill="FFFFFF"/>
          <w:lang w:val="en-US" w:eastAsia="zh-CN"/>
        </w:rPr>
        <w:t>吐鲁番市高昌区人民政府网</w:t>
      </w:r>
      <w:r>
        <w:rPr>
          <w:rFonts w:ascii="Times New Roman" w:hAnsi="Times New Roman"/>
          <w:shd w:val="clear" w:color="auto" w:fill="FFFFFF"/>
        </w:rPr>
        <w:t>、</w:t>
      </w:r>
      <w:r>
        <w:rPr>
          <w:rFonts w:hint="eastAsia" w:ascii="Times New Roman" w:hAnsi="Times New Roman"/>
          <w:shd w:val="clear" w:color="auto" w:fill="FFFFFF"/>
        </w:rPr>
        <w:t>新疆法治报</w:t>
      </w:r>
      <w:r>
        <w:rPr>
          <w:rFonts w:ascii="Times New Roman" w:hAnsi="Times New Roman"/>
          <w:shd w:val="clear" w:color="auto" w:fill="FFFFFF"/>
        </w:rPr>
        <w:t>公示期间，均未收到任何反馈意见。</w:t>
      </w:r>
    </w:p>
    <w:p w14:paraId="1BB7C4FD">
      <w:pPr>
        <w:pStyle w:val="3"/>
        <w:widowControl/>
        <w:spacing w:before="312" w:after="120" w:line="560" w:lineRule="exact"/>
        <w:rPr>
          <w:rFonts w:ascii="Times New Roman" w:hAnsi="Times New Roman"/>
          <w:kern w:val="0"/>
        </w:rPr>
      </w:pPr>
      <w:bookmarkStart w:id="40" w:name="_Toc11157"/>
      <w:bookmarkStart w:id="41" w:name="_Toc30790"/>
      <w:r>
        <w:rPr>
          <w:rFonts w:ascii="Times New Roman" w:hAnsi="Times New Roman"/>
          <w:kern w:val="0"/>
        </w:rPr>
        <w:t>5.3公众意见未采纳情况</w:t>
      </w:r>
      <w:bookmarkEnd w:id="40"/>
      <w:bookmarkEnd w:id="41"/>
    </w:p>
    <w:p w14:paraId="740CDA73">
      <w:pPr>
        <w:pStyle w:val="12"/>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本项目在</w:t>
      </w:r>
      <w:r>
        <w:rPr>
          <w:rFonts w:hint="eastAsia" w:ascii="Times New Roman" w:hAnsi="Times New Roman"/>
          <w:shd w:val="clear" w:color="auto" w:fill="FFFFFF"/>
          <w:lang w:val="en-US" w:eastAsia="zh-CN"/>
        </w:rPr>
        <w:t>吐鲁番市高昌区人民政府网</w:t>
      </w:r>
      <w:r>
        <w:rPr>
          <w:rFonts w:ascii="Times New Roman" w:hAnsi="Times New Roman"/>
          <w:shd w:val="clear" w:color="auto" w:fill="FFFFFF"/>
        </w:rPr>
        <w:t>、</w:t>
      </w:r>
      <w:r>
        <w:rPr>
          <w:rFonts w:hint="eastAsia" w:ascii="Times New Roman" w:hAnsi="Times New Roman"/>
          <w:shd w:val="clear" w:color="auto" w:fill="FFFFFF"/>
        </w:rPr>
        <w:t>新疆法治报</w:t>
      </w:r>
      <w:r>
        <w:rPr>
          <w:rFonts w:ascii="Times New Roman" w:hAnsi="Times New Roman"/>
          <w:shd w:val="clear" w:color="auto" w:fill="FFFFFF"/>
        </w:rPr>
        <w:t>公示期间，均未收到任何反馈意见。</w:t>
      </w:r>
    </w:p>
    <w:p w14:paraId="2C2564FD">
      <w:pPr>
        <w:rPr>
          <w:rFonts w:ascii="Times New Roman" w:hAnsi="Times New Roman" w:cs="Times New Roman"/>
        </w:rPr>
      </w:pPr>
    </w:p>
    <w:p w14:paraId="7A6B1CE0">
      <w:pPr>
        <w:pStyle w:val="2"/>
        <w:rPr>
          <w:rFonts w:ascii="Times New Roman" w:hAnsi="Times New Roman" w:eastAsia="黑体"/>
        </w:rPr>
      </w:pPr>
      <w:r>
        <w:rPr>
          <w:rFonts w:ascii="Times New Roman" w:hAnsi="Times New Roman" w:eastAsia="黑体"/>
          <w:lang w:bidi="ar"/>
        </w:rPr>
        <w:br w:type="page"/>
      </w:r>
      <w:bookmarkStart w:id="42" w:name="_Toc7227"/>
      <w:bookmarkStart w:id="43" w:name="_Toc10876"/>
      <w:r>
        <w:rPr>
          <w:rFonts w:hint="eastAsia" w:ascii="Times New Roman" w:hAnsi="Times New Roman" w:eastAsia="黑体"/>
          <w:lang w:bidi="ar"/>
        </w:rPr>
        <w:t>6</w:t>
      </w:r>
      <w:r>
        <w:rPr>
          <w:rFonts w:ascii="Times New Roman" w:hAnsi="Times New Roman" w:eastAsia="黑体"/>
          <w:lang w:bidi="ar"/>
        </w:rPr>
        <w:t>.</w:t>
      </w:r>
      <w:bookmarkStart w:id="44" w:name="_Toc29460"/>
      <w:bookmarkStart w:id="45" w:name="_Toc14204_WPSOffice_Level1"/>
      <w:r>
        <w:rPr>
          <w:rFonts w:ascii="Times New Roman" w:hAnsi="Times New Roman" w:eastAsia="黑体"/>
        </w:rPr>
        <w:t>报批前公开情况</w:t>
      </w:r>
      <w:bookmarkEnd w:id="42"/>
      <w:bookmarkEnd w:id="44"/>
      <w:bookmarkEnd w:id="45"/>
    </w:p>
    <w:p w14:paraId="0C1A70F7">
      <w:pPr>
        <w:pStyle w:val="3"/>
        <w:widowControl/>
        <w:spacing w:before="312" w:after="120" w:line="560" w:lineRule="exact"/>
        <w:rPr>
          <w:rFonts w:ascii="Times New Roman" w:hAnsi="Times New Roman" w:eastAsia="宋体" w:cs="Times New Roman"/>
          <w:kern w:val="0"/>
          <w:lang w:val="en-US" w:eastAsia="zh-CN"/>
        </w:rPr>
      </w:pPr>
      <w:bookmarkStart w:id="46" w:name="_Toc14662"/>
      <w:bookmarkStart w:id="47" w:name="_Toc636"/>
      <w:r>
        <w:rPr>
          <w:rFonts w:ascii="Times New Roman" w:hAnsi="Times New Roman" w:eastAsia="宋体" w:cs="Times New Roman"/>
          <w:b/>
          <w:kern w:val="0"/>
          <w:sz w:val="32"/>
          <w:szCs w:val="32"/>
          <w:highlight w:val="none"/>
          <w:lang w:val="en-US" w:eastAsia="zh-CN" w:bidi="ar-SA"/>
        </w:rPr>
        <w:t>6.</w:t>
      </w:r>
      <w:r>
        <w:rPr>
          <w:rFonts w:hint="eastAsia" w:ascii="Times New Roman" w:hAnsi="Times New Roman" w:eastAsia="宋体" w:cs="Times New Roman"/>
          <w:b/>
          <w:kern w:val="0"/>
          <w:sz w:val="32"/>
          <w:szCs w:val="32"/>
          <w:highlight w:val="none"/>
          <w:lang w:val="en-US" w:eastAsia="zh-CN" w:bidi="ar-SA"/>
        </w:rPr>
        <w:t>1</w:t>
      </w:r>
      <w:r>
        <w:rPr>
          <w:rFonts w:ascii="Times New Roman" w:hAnsi="Times New Roman" w:eastAsia="宋体" w:cs="Times New Roman"/>
          <w:kern w:val="0"/>
          <w:lang w:val="en-US" w:eastAsia="zh-CN"/>
        </w:rPr>
        <w:t>公开内容及日期</w:t>
      </w:r>
      <w:bookmarkEnd w:id="46"/>
      <w:bookmarkEnd w:id="47"/>
    </w:p>
    <w:p w14:paraId="41EECAFE">
      <w:pPr>
        <w:widowControl/>
        <w:shd w:val="clear" w:color="auto" w:fill="FFFFFF"/>
        <w:spacing w:beforeAutospacing="0" w:afterAutospacing="0" w:line="480" w:lineRule="exact"/>
        <w:ind w:firstLine="480" w:firstLineChars="200"/>
        <w:jc w:val="left"/>
        <w:rPr>
          <w:rFonts w:ascii="Times New Roman" w:hAnsi="Times New Roman" w:eastAsia="宋体" w:cs="Times New Roman"/>
          <w:kern w:val="0"/>
          <w:sz w:val="24"/>
          <w:szCs w:val="24"/>
          <w:highlight w:val="none"/>
          <w:shd w:val="clear" w:color="auto" w:fill="FFFFFF"/>
          <w:lang w:val="en-US" w:eastAsia="zh-CN" w:bidi="ar-SA"/>
        </w:rPr>
      </w:pPr>
      <w:r>
        <w:rPr>
          <w:rFonts w:hint="eastAsia" w:ascii="宋体" w:hAnsi="宋体" w:cs="宋体"/>
          <w:kern w:val="0"/>
          <w:sz w:val="24"/>
        </w:rPr>
        <w:t>吐鲁番国兴能源投资有限公司</w:t>
      </w:r>
      <w:r>
        <w:rPr>
          <w:rFonts w:hint="eastAsia" w:ascii="Times New Roman" w:hAnsi="Times New Roman" w:eastAsia="宋体" w:cs="Times New Roman"/>
          <w:kern w:val="0"/>
          <w:sz w:val="24"/>
          <w:szCs w:val="24"/>
          <w:highlight w:val="none"/>
          <w:shd w:val="clear" w:color="auto" w:fill="FFFFFF"/>
          <w:lang w:val="en-US" w:eastAsia="zh-CN" w:bidi="ar-SA"/>
        </w:rPr>
        <w:t>在2026年1月9日开展拟</w:t>
      </w:r>
      <w:r>
        <w:rPr>
          <w:rFonts w:ascii="Times New Roman" w:hAnsi="Times New Roman" w:eastAsia="宋体" w:cs="Times New Roman"/>
          <w:kern w:val="0"/>
          <w:sz w:val="24"/>
          <w:szCs w:val="24"/>
          <w:highlight w:val="none"/>
          <w:shd w:val="clear" w:color="auto" w:fill="FFFFFF"/>
          <w:lang w:val="en-US" w:eastAsia="zh-CN" w:bidi="ar-SA"/>
        </w:rPr>
        <w:t>报批公示，公开拟报批的环境影响报告书全文和公众参与说明。</w:t>
      </w:r>
      <w:r>
        <w:rPr>
          <w:rFonts w:hint="eastAsia" w:ascii="Times New Roman" w:hAnsi="Times New Roman" w:eastAsia="宋体" w:cs="Times New Roman"/>
          <w:kern w:val="0"/>
          <w:sz w:val="24"/>
          <w:szCs w:val="24"/>
          <w:highlight w:val="none"/>
          <w:shd w:val="clear" w:color="auto" w:fill="FFFFFF"/>
          <w:lang w:val="en-US" w:eastAsia="zh-CN" w:bidi="ar-SA"/>
        </w:rPr>
        <w:t xml:space="preserve"> </w:t>
      </w:r>
    </w:p>
    <w:p w14:paraId="719DC27E">
      <w:pPr>
        <w:keepNext/>
        <w:keepLines/>
        <w:widowControl/>
        <w:spacing w:before="312" w:beforeLines="100" w:after="120" w:line="560" w:lineRule="exact"/>
        <w:jc w:val="left"/>
        <w:outlineLvl w:val="1"/>
        <w:rPr>
          <w:rFonts w:ascii="Times New Roman" w:hAnsi="Times New Roman" w:eastAsia="宋体" w:cs="Times New Roman"/>
          <w:b/>
          <w:kern w:val="0"/>
          <w:sz w:val="32"/>
          <w:szCs w:val="32"/>
          <w:highlight w:val="none"/>
          <w:lang w:val="en-US" w:eastAsia="zh-CN" w:bidi="ar-SA"/>
        </w:rPr>
      </w:pPr>
      <w:bookmarkStart w:id="48" w:name="_Toc31516_WPSOffice_Level2"/>
      <w:bookmarkStart w:id="49" w:name="_Toc26190"/>
      <w:bookmarkStart w:id="50" w:name="_Toc10939"/>
      <w:r>
        <w:rPr>
          <w:rFonts w:ascii="Times New Roman" w:hAnsi="Times New Roman" w:eastAsia="宋体" w:cs="Times New Roman"/>
          <w:b/>
          <w:kern w:val="0"/>
          <w:sz w:val="32"/>
          <w:szCs w:val="32"/>
          <w:highlight w:val="none"/>
          <w:lang w:val="en-US" w:eastAsia="zh-CN" w:bidi="ar-SA"/>
        </w:rPr>
        <w:t>6.2公开方式</w:t>
      </w:r>
      <w:bookmarkEnd w:id="48"/>
      <w:bookmarkEnd w:id="49"/>
      <w:bookmarkEnd w:id="50"/>
    </w:p>
    <w:p w14:paraId="0DD2950A">
      <w:pPr>
        <w:spacing w:line="360" w:lineRule="auto"/>
        <w:ind w:firstLine="480" w:firstLineChars="200"/>
        <w:rPr>
          <w:rFonts w:ascii="Times New Roman" w:hAnsi="Times New Roman" w:eastAsia="宋体" w:cs="Times New Roman"/>
          <w:kern w:val="0"/>
          <w:sz w:val="24"/>
          <w:highlight w:val="none"/>
          <w:shd w:val="clear" w:color="auto" w:fill="FFFFFF"/>
          <w:lang w:bidi="ar"/>
        </w:rPr>
      </w:pPr>
      <w:r>
        <w:rPr>
          <w:rFonts w:hint="eastAsia" w:ascii="宋体" w:hAnsi="宋体" w:cs="宋体"/>
          <w:kern w:val="0"/>
          <w:sz w:val="24"/>
        </w:rPr>
        <w:t>吐鲁番国兴能源投资有限公司</w:t>
      </w:r>
      <w:r>
        <w:rPr>
          <w:rFonts w:ascii="Times New Roman" w:hAnsi="Times New Roman" w:eastAsia="宋体" w:cs="Times New Roman"/>
          <w:kern w:val="0"/>
          <w:sz w:val="24"/>
          <w:highlight w:val="none"/>
          <w:shd w:val="clear" w:color="auto" w:fill="FFFFFF"/>
          <w:lang w:bidi="ar"/>
        </w:rPr>
        <w:t>在向</w:t>
      </w:r>
      <w:r>
        <w:rPr>
          <w:rFonts w:hint="eastAsia" w:ascii="Times New Roman" w:hAnsi="Times New Roman" w:eastAsia="宋体" w:cs="Times New Roman"/>
          <w:kern w:val="0"/>
          <w:sz w:val="24"/>
          <w:highlight w:val="none"/>
          <w:shd w:val="clear" w:color="auto" w:fill="FFFFFF"/>
          <w:lang w:bidi="ar"/>
        </w:rPr>
        <w:t>新疆维吾尔自治区生态环境厅</w:t>
      </w:r>
      <w:r>
        <w:rPr>
          <w:rFonts w:ascii="Times New Roman" w:hAnsi="Times New Roman" w:eastAsia="宋体" w:cs="Times New Roman"/>
          <w:kern w:val="0"/>
          <w:sz w:val="24"/>
          <w:highlight w:val="none"/>
          <w:shd w:val="clear" w:color="auto" w:fill="FFFFFF"/>
          <w:lang w:bidi="ar"/>
        </w:rPr>
        <w:t>报批环境影响报告书前，于202</w:t>
      </w:r>
      <w:r>
        <w:rPr>
          <w:rFonts w:hint="eastAsia" w:ascii="Times New Roman" w:hAnsi="Times New Roman" w:eastAsia="宋体" w:cs="Times New Roman"/>
          <w:kern w:val="0"/>
          <w:sz w:val="24"/>
          <w:highlight w:val="none"/>
          <w:shd w:val="clear" w:color="auto" w:fill="FFFFFF"/>
          <w:lang w:val="en-US" w:eastAsia="zh-CN" w:bidi="ar"/>
        </w:rPr>
        <w:t>6</w:t>
      </w:r>
      <w:r>
        <w:rPr>
          <w:rFonts w:ascii="Times New Roman" w:hAnsi="Times New Roman" w:eastAsia="宋体" w:cs="Times New Roman"/>
          <w:kern w:val="0"/>
          <w:sz w:val="24"/>
          <w:highlight w:val="none"/>
          <w:shd w:val="clear" w:color="auto" w:fill="FFFFFF"/>
          <w:lang w:bidi="ar"/>
        </w:rPr>
        <w:t>年</w:t>
      </w:r>
      <w:r>
        <w:rPr>
          <w:rFonts w:hint="eastAsia" w:ascii="Times New Roman" w:hAnsi="Times New Roman" w:eastAsia="宋体" w:cs="Times New Roman"/>
          <w:kern w:val="0"/>
          <w:sz w:val="24"/>
          <w:highlight w:val="none"/>
          <w:shd w:val="clear" w:color="auto" w:fill="FFFFFF"/>
          <w:lang w:val="en-US" w:eastAsia="zh-CN" w:bidi="ar"/>
        </w:rPr>
        <w:t>1</w:t>
      </w:r>
      <w:r>
        <w:rPr>
          <w:rFonts w:ascii="Times New Roman" w:hAnsi="Times New Roman" w:eastAsia="宋体" w:cs="Times New Roman"/>
          <w:kern w:val="0"/>
          <w:sz w:val="24"/>
          <w:highlight w:val="none"/>
          <w:shd w:val="clear" w:color="auto" w:fill="FFFFFF"/>
          <w:lang w:bidi="ar"/>
        </w:rPr>
        <w:t>月</w:t>
      </w:r>
      <w:r>
        <w:rPr>
          <w:rFonts w:hint="eastAsia" w:ascii="Times New Roman" w:hAnsi="Times New Roman" w:eastAsia="宋体" w:cs="Times New Roman"/>
          <w:kern w:val="0"/>
          <w:sz w:val="24"/>
          <w:highlight w:val="none"/>
          <w:shd w:val="clear" w:color="auto" w:fill="FFFFFF"/>
          <w:lang w:val="en-US" w:eastAsia="zh-CN" w:bidi="ar"/>
        </w:rPr>
        <w:t>9</w:t>
      </w:r>
      <w:r>
        <w:rPr>
          <w:rFonts w:ascii="Times New Roman" w:hAnsi="Times New Roman" w:eastAsia="宋体" w:cs="Times New Roman"/>
          <w:kern w:val="0"/>
          <w:sz w:val="24"/>
          <w:highlight w:val="none"/>
          <w:shd w:val="clear" w:color="auto" w:fill="FFFFFF"/>
          <w:lang w:bidi="ar"/>
        </w:rPr>
        <w:t>日在</w:t>
      </w:r>
      <w:r>
        <w:rPr>
          <w:rFonts w:hint="eastAsia" w:ascii="Times New Roman" w:hAnsi="Times New Roman" w:eastAsia="宋体" w:cs="Times New Roman"/>
          <w:kern w:val="0"/>
          <w:sz w:val="24"/>
          <w:highlight w:val="none"/>
          <w:shd w:val="clear" w:color="auto" w:fill="FFFFFF"/>
          <w:lang w:bidi="ar"/>
        </w:rPr>
        <w:t>吐鲁番市高昌区人民政府网</w:t>
      </w:r>
      <w:r>
        <w:rPr>
          <w:rFonts w:ascii="Times New Roman" w:hAnsi="Times New Roman" w:eastAsia="宋体" w:cs="Times New Roman"/>
          <w:kern w:val="0"/>
          <w:sz w:val="24"/>
          <w:highlight w:val="none"/>
          <w:shd w:val="clear" w:color="auto" w:fill="FFFFFF"/>
          <w:lang w:bidi="ar"/>
        </w:rPr>
        <w:t>上进行拟报批网络公示。</w:t>
      </w:r>
    </w:p>
    <w:p w14:paraId="3EAAE640">
      <w:pPr>
        <w:spacing w:line="360" w:lineRule="auto"/>
        <w:ind w:firstLine="480" w:firstLineChars="200"/>
        <w:rPr>
          <w:rFonts w:ascii="Times New Roman" w:hAnsi="Times New Roman" w:cs="Times New Roman"/>
          <w:sz w:val="24"/>
          <w:highlight w:val="none"/>
        </w:rPr>
      </w:pPr>
      <w:r>
        <w:rPr>
          <w:rFonts w:hint="eastAsia" w:ascii="宋体" w:hAnsi="宋体" w:cs="宋体"/>
          <w:kern w:val="0"/>
          <w:sz w:val="24"/>
        </w:rPr>
        <w:t>吐鲁番国兴能源投资有限公司</w:t>
      </w:r>
      <w:r>
        <w:rPr>
          <w:rFonts w:ascii="Times New Roman" w:hAnsi="Times New Roman" w:cs="Times New Roman"/>
          <w:sz w:val="24"/>
          <w:highlight w:val="none"/>
        </w:rPr>
        <w:t>在</w:t>
      </w:r>
      <w:r>
        <w:rPr>
          <w:rFonts w:hint="eastAsia" w:ascii="Times New Roman" w:hAnsi="Times New Roman" w:eastAsia="宋体" w:cs="Times New Roman"/>
          <w:kern w:val="0"/>
          <w:sz w:val="24"/>
          <w:highlight w:val="none"/>
          <w:shd w:val="clear" w:color="auto" w:fill="FFFFFF"/>
          <w:lang w:bidi="ar"/>
        </w:rPr>
        <w:t>吐鲁番市高昌区人民政府网</w:t>
      </w:r>
      <w:r>
        <w:rPr>
          <w:rFonts w:ascii="Times New Roman" w:hAnsi="Times New Roman" w:cs="Times New Roman"/>
          <w:sz w:val="24"/>
          <w:highlight w:val="none"/>
        </w:rPr>
        <w:t>开展网络公示，载体选择符合《环境影响评价公众参与办法》要求。</w:t>
      </w:r>
    </w:p>
    <w:p w14:paraId="6F775CA0">
      <w:pPr>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公示网址：</w:t>
      </w:r>
    </w:p>
    <w:p w14:paraId="30F32F42">
      <w:pPr>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http://gcq.tlf.gov.cn//gcq/c106007/202601/3c1a50c954214dea858f80db992e37c0.shtml；</w:t>
      </w:r>
    </w:p>
    <w:p w14:paraId="7E242FC1">
      <w:pPr>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http://gcq.tlf.gov.cn//gcq/c106007/202601/041b1a06808c4c5c8c72efce318a2598.shtml</w:t>
      </w:r>
    </w:p>
    <w:p w14:paraId="7A2B2D7E">
      <w:pPr>
        <w:pStyle w:val="14"/>
        <w:widowControl/>
        <w:ind w:firstLine="480"/>
        <w:rPr>
          <w:rFonts w:ascii="Times New Roman" w:hAnsi="Times New Roman" w:cs="Times New Roman"/>
          <w:sz w:val="24"/>
          <w:highlight w:val="none"/>
        </w:rPr>
      </w:pPr>
      <w:r>
        <w:rPr>
          <w:rFonts w:ascii="Times New Roman" w:hAnsi="Times New Roman" w:cs="Times New Roman"/>
          <w:sz w:val="24"/>
          <w:highlight w:val="none"/>
        </w:rPr>
        <w:t>网络公示截图：</w:t>
      </w:r>
    </w:p>
    <w:p w14:paraId="53D43138">
      <w:pPr>
        <w:pStyle w:val="12"/>
        <w:bidi w:val="0"/>
        <w:jc w:val="center"/>
      </w:pPr>
      <w:r>
        <w:drawing>
          <wp:inline distT="0" distB="0" distL="114300" distR="114300">
            <wp:extent cx="3636010" cy="34385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636010" cy="3438525"/>
                    </a:xfrm>
                    <a:prstGeom prst="rect">
                      <a:avLst/>
                    </a:prstGeom>
                    <a:noFill/>
                    <a:ln>
                      <a:noFill/>
                    </a:ln>
                  </pic:spPr>
                </pic:pic>
              </a:graphicData>
            </a:graphic>
          </wp:inline>
        </w:drawing>
      </w:r>
      <w:r>
        <w:drawing>
          <wp:inline distT="0" distB="0" distL="114300" distR="114300">
            <wp:extent cx="3636010" cy="3665220"/>
            <wp:effectExtent l="0" t="0" r="254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36010" cy="3665220"/>
                    </a:xfrm>
                    <a:prstGeom prst="rect">
                      <a:avLst/>
                    </a:prstGeom>
                    <a:noFill/>
                    <a:ln>
                      <a:noFill/>
                    </a:ln>
                  </pic:spPr>
                </pic:pic>
              </a:graphicData>
            </a:graphic>
          </wp:inline>
        </w:drawing>
      </w:r>
    </w:p>
    <w:p w14:paraId="45A48812">
      <w:pPr>
        <w:rPr>
          <w:rFonts w:ascii="Times New Roman" w:hAnsi="Times New Roman" w:cs="Times New Roman"/>
          <w:sz w:val="24"/>
          <w:highlight w:val="none"/>
        </w:rPr>
      </w:pPr>
      <w:r>
        <w:rPr>
          <w:rFonts w:ascii="Times New Roman" w:hAnsi="Times New Roman" w:cs="Times New Roman"/>
          <w:sz w:val="24"/>
          <w:highlight w:val="none"/>
        </w:rPr>
        <w:br w:type="page"/>
      </w:r>
    </w:p>
    <w:p w14:paraId="31A01773">
      <w:pPr>
        <w:pStyle w:val="2"/>
        <w:rPr>
          <w:rFonts w:ascii="Times New Roman" w:hAnsi="Times New Roman" w:eastAsia="黑体"/>
        </w:rPr>
      </w:pPr>
      <w:bookmarkStart w:id="51" w:name="_Toc4169"/>
      <w:r>
        <w:rPr>
          <w:rFonts w:hint="eastAsia" w:ascii="Times New Roman" w:hAnsi="Times New Roman" w:eastAsia="黑体"/>
          <w:lang w:val="en-US" w:eastAsia="zh-CN" w:bidi="ar"/>
        </w:rPr>
        <w:t>7</w:t>
      </w:r>
      <w:r>
        <w:rPr>
          <w:rFonts w:ascii="Times New Roman" w:hAnsi="Times New Roman" w:eastAsia="黑体"/>
          <w:lang w:bidi="ar"/>
        </w:rPr>
        <w:t>.其他</w:t>
      </w:r>
      <w:bookmarkEnd w:id="43"/>
      <w:bookmarkEnd w:id="51"/>
    </w:p>
    <w:p w14:paraId="65B072F0">
      <w:pPr>
        <w:pStyle w:val="14"/>
        <w:widowControl/>
        <w:ind w:firstLine="480"/>
        <w:rPr>
          <w:rFonts w:ascii="Times New Roman" w:hAnsi="Times New Roman" w:eastAsia="黑体"/>
          <w:sz w:val="44"/>
          <w:szCs w:val="44"/>
          <w:lang w:bidi="ar"/>
        </w:rPr>
        <w:sectPr>
          <w:pgSz w:w="11906" w:h="16838"/>
          <w:pgMar w:top="1440" w:right="1800" w:bottom="1440" w:left="1800" w:header="851" w:footer="992" w:gutter="0"/>
          <w:cols w:space="425" w:num="1"/>
          <w:docGrid w:type="lines" w:linePitch="312" w:charSpace="0"/>
        </w:sectPr>
      </w:pPr>
      <w:r>
        <w:rPr>
          <w:rStyle w:val="31"/>
          <w:rFonts w:ascii="Times New Roman" w:hAnsi="Times New Roman" w:eastAsia="宋体" w:cs="Times New Roman"/>
          <w:color w:val="auto"/>
        </w:rPr>
        <w:t>无。</w:t>
      </w:r>
    </w:p>
    <w:p w14:paraId="3D364B10">
      <w:pPr>
        <w:pStyle w:val="2"/>
        <w:widowControl/>
        <w:rPr>
          <w:rFonts w:ascii="Times New Roman" w:hAnsi="Times New Roman" w:eastAsia="黑体"/>
        </w:rPr>
      </w:pPr>
      <w:bookmarkStart w:id="52" w:name="_Toc1650"/>
      <w:bookmarkStart w:id="53" w:name="_Toc8363"/>
      <w:r>
        <w:rPr>
          <w:rFonts w:hint="eastAsia" w:ascii="Times New Roman" w:hAnsi="Times New Roman" w:eastAsia="黑体"/>
          <w:lang w:val="en-US" w:eastAsia="zh-CN"/>
        </w:rPr>
        <w:t>8</w:t>
      </w:r>
      <w:r>
        <w:rPr>
          <w:rFonts w:ascii="Times New Roman" w:hAnsi="Times New Roman" w:eastAsia="黑体"/>
        </w:rPr>
        <w:t>.诚信承诺</w:t>
      </w:r>
      <w:bookmarkEnd w:id="52"/>
      <w:bookmarkEnd w:id="53"/>
    </w:p>
    <w:p w14:paraId="66EA7189">
      <w:pPr>
        <w:pStyle w:val="14"/>
        <w:widowControl/>
        <w:ind w:firstLine="0" w:firstLineChars="0"/>
        <w:jc w:val="center"/>
        <w:rPr>
          <w:rFonts w:ascii="Times New Roman" w:hAnsi="Times New Roman"/>
          <w:sz w:val="24"/>
        </w:rPr>
      </w:pPr>
      <w:r>
        <w:drawing>
          <wp:inline distT="0" distB="0" distL="114300" distR="114300">
            <wp:extent cx="5292090" cy="7512685"/>
            <wp:effectExtent l="0" t="0" r="3810" b="120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292090" cy="7512685"/>
                    </a:xfrm>
                    <a:prstGeom prst="rect">
                      <a:avLst/>
                    </a:prstGeom>
                    <a:noFill/>
                    <a:ln>
                      <a:noFill/>
                    </a:ln>
                  </pic:spPr>
                </pic:pic>
              </a:graphicData>
            </a:graphic>
          </wp:inline>
        </w:drawing>
      </w:r>
    </w:p>
    <w:p w14:paraId="4B1294F9">
      <w:pPr>
        <w:rPr>
          <w:rFonts w:ascii="Times New Roman" w:hAnsi="Times New Roman"/>
          <w:sz w:val="24"/>
        </w:rPr>
      </w:pPr>
      <w:r>
        <w:rPr>
          <w:rFonts w:ascii="Times New Roman" w:hAnsi="Times New Roman"/>
          <w:sz w:val="24"/>
        </w:rPr>
        <w:br w:type="page"/>
      </w:r>
    </w:p>
    <w:p w14:paraId="22E9E622">
      <w:pPr>
        <w:pStyle w:val="2"/>
        <w:widowControl/>
        <w:rPr>
          <w:rFonts w:ascii="Times New Roman" w:hAnsi="Times New Roman"/>
        </w:rPr>
      </w:pPr>
      <w:bookmarkStart w:id="54" w:name="_Toc4242"/>
      <w:bookmarkStart w:id="55" w:name="_Toc10843"/>
      <w:r>
        <w:rPr>
          <w:rFonts w:hint="eastAsia" w:ascii="Times New Roman" w:hAnsi="Times New Roman" w:eastAsia="黑体"/>
          <w:lang w:val="en-US" w:eastAsia="zh-CN"/>
        </w:rPr>
        <w:t>9</w:t>
      </w:r>
      <w:r>
        <w:rPr>
          <w:rFonts w:ascii="Times New Roman" w:hAnsi="Times New Roman" w:eastAsia="黑体"/>
        </w:rPr>
        <w:t>.附件</w:t>
      </w:r>
      <w:bookmarkEnd w:id="54"/>
      <w:bookmarkEnd w:id="55"/>
    </w:p>
    <w:p w14:paraId="022E5962">
      <w:pPr>
        <w:pStyle w:val="14"/>
        <w:widowControl/>
        <w:ind w:firstLine="480"/>
        <w:rPr>
          <w:rFonts w:ascii="Times New Roman" w:hAnsi="Times New Roman" w:eastAsia="黑体"/>
          <w:sz w:val="44"/>
          <w:szCs w:val="44"/>
        </w:rPr>
      </w:pPr>
      <w:r>
        <w:rPr>
          <w:rStyle w:val="31"/>
          <w:rFonts w:ascii="Times New Roman" w:hAnsi="Times New Roman" w:eastAsia="宋体" w:cs="Times New Roman"/>
          <w:color w:val="auto"/>
        </w:rPr>
        <w:t>无。</w:t>
      </w:r>
    </w:p>
    <w:p w14:paraId="4727AC77">
      <w:pPr>
        <w:rPr>
          <w:rFonts w:ascii="Times New Roman" w:hAnsi="Times New Roman" w:cs="Times New Roman"/>
        </w:rPr>
      </w:pPr>
    </w:p>
    <w:sectPr>
      <w:pgSz w:w="11906" w:h="16838"/>
      <w:pgMar w:top="1440" w:right="1800" w:bottom="1440" w:left="1800" w:header="737"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acds>
    <wne:acd wne:argValue="AQAAAAEA" wne:acdName="acd0" wne:fciIndexBasedOn="0065"/>
    <wne:acd wne:argValue="AQAAAAI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YaHei">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3BFBC">
    <w:pPr>
      <w:pStyle w:val="8"/>
    </w:pPr>
    <w:r>
      <mc:AlternateContent>
        <mc:Choice Requires="wps">
          <w:drawing>
            <wp:anchor distT="0" distB="0" distL="114300" distR="114300" simplePos="0" relativeHeight="251659264" behindDoc="0" locked="0" layoutInCell="1" allowOverlap="1">
              <wp:simplePos x="0" y="0"/>
              <wp:positionH relativeFrom="margin">
                <wp:posOffset>2570480</wp:posOffset>
              </wp:positionH>
              <wp:positionV relativeFrom="paragraph">
                <wp:posOffset>0</wp:posOffset>
              </wp:positionV>
              <wp:extent cx="203200" cy="1828800"/>
              <wp:effectExtent l="0" t="0" r="6350" b="0"/>
              <wp:wrapNone/>
              <wp:docPr id="7" name="文本框 7"/>
              <wp:cNvGraphicFramePr/>
              <a:graphic xmlns:a="http://schemas.openxmlformats.org/drawingml/2006/main">
                <a:graphicData uri="http://schemas.microsoft.com/office/word/2010/wordprocessingShape">
                  <wps:wsp>
                    <wps:cNvSpPr txBox="1"/>
                    <wps:spPr>
                      <a:xfrm>
                        <a:off x="0" y="0"/>
                        <a:ext cx="20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86266">
                          <w:pPr>
                            <w:pStyle w:val="8"/>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w:t>
                          </w:r>
                          <w:r>
                            <w:rPr>
                              <w:rFonts w:ascii="Times New Roman" w:hAnsi="Times New Roman" w:cs="Times New Roman"/>
                              <w:sz w:val="20"/>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2.4pt;margin-top:0pt;height:144pt;width:16pt;mso-position-horizontal-relative:margin;z-index:251659264;mso-width-relative:page;mso-height-relative:page;" filled="f" stroked="f" coordsize="21600,21600" o:gfxdata="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p2HP1gAAAAgBAAAPAAAAAAAAAAEAIAAAACIAAABkcnMvZG93bnJldi54bWxQ&#10;SwECFAAUAAAACACHTuJA1iAz5DICAABWBAAADgAAAAAAAAABACAAAAAlAQAAZHJzL2Uyb0RvYy54&#10;bWxQSwUGAAAAAAYABgBZAQAAyQUAAAAA&#10;">
              <v:fill on="f" focussize="0,0"/>
              <v:stroke on="f" weight="0.5pt"/>
              <v:imagedata o:title=""/>
              <o:lock v:ext="edit" aspectratio="f"/>
              <v:textbox inset="0mm,0mm,0mm,0mm" style="mso-fit-shape-to-text:t;">
                <w:txbxContent>
                  <w:p w14:paraId="47C86266">
                    <w:pPr>
                      <w:pStyle w:val="8"/>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w:t>
                    </w:r>
                    <w:r>
                      <w:rPr>
                        <w:rFonts w:ascii="Times New Roman" w:hAnsi="Times New Roman" w:cs="Times New Roman"/>
                        <w:sz w:val="20"/>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09FBF"/>
    <w:multiLevelType w:val="multilevel"/>
    <w:tmpl w:val="A2D09FB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E8CACC8B"/>
    <w:multiLevelType w:val="multilevel"/>
    <w:tmpl w:val="E8CACC8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VjYjQ2YTI1OWFkNmU5N2ZmYmJkYTY2ZTU2ZjU0ZTMifQ=="/>
  </w:docVars>
  <w:rsids>
    <w:rsidRoot w:val="742F72A3"/>
    <w:rsid w:val="001C29E2"/>
    <w:rsid w:val="00240503"/>
    <w:rsid w:val="00244FED"/>
    <w:rsid w:val="003911ED"/>
    <w:rsid w:val="004D64A9"/>
    <w:rsid w:val="006A21DA"/>
    <w:rsid w:val="0087142B"/>
    <w:rsid w:val="00B23203"/>
    <w:rsid w:val="00BC7A75"/>
    <w:rsid w:val="00C1529C"/>
    <w:rsid w:val="00C9705A"/>
    <w:rsid w:val="00D31031"/>
    <w:rsid w:val="00DD60AB"/>
    <w:rsid w:val="00DD6BCC"/>
    <w:rsid w:val="00DF1C73"/>
    <w:rsid w:val="00E21F2C"/>
    <w:rsid w:val="00E50806"/>
    <w:rsid w:val="00F04200"/>
    <w:rsid w:val="00F40861"/>
    <w:rsid w:val="01572C0E"/>
    <w:rsid w:val="021B4DC5"/>
    <w:rsid w:val="03C47A69"/>
    <w:rsid w:val="04707F12"/>
    <w:rsid w:val="06670B76"/>
    <w:rsid w:val="074853A4"/>
    <w:rsid w:val="0CBD3A2F"/>
    <w:rsid w:val="0EC83395"/>
    <w:rsid w:val="0F1D31F4"/>
    <w:rsid w:val="100B7705"/>
    <w:rsid w:val="10673905"/>
    <w:rsid w:val="121A7BB6"/>
    <w:rsid w:val="13903B56"/>
    <w:rsid w:val="147D7B32"/>
    <w:rsid w:val="163E5C3C"/>
    <w:rsid w:val="16C070F7"/>
    <w:rsid w:val="18436B26"/>
    <w:rsid w:val="1BF923CD"/>
    <w:rsid w:val="1C04147D"/>
    <w:rsid w:val="228C67BE"/>
    <w:rsid w:val="261930FD"/>
    <w:rsid w:val="290E5A33"/>
    <w:rsid w:val="29A92F5C"/>
    <w:rsid w:val="2A9E2CCA"/>
    <w:rsid w:val="2AED455C"/>
    <w:rsid w:val="2B8F3BB3"/>
    <w:rsid w:val="2C424F51"/>
    <w:rsid w:val="2C5E2240"/>
    <w:rsid w:val="2D891BE3"/>
    <w:rsid w:val="2DC62FB8"/>
    <w:rsid w:val="2E90621B"/>
    <w:rsid w:val="2F121494"/>
    <w:rsid w:val="2F597562"/>
    <w:rsid w:val="312A40DA"/>
    <w:rsid w:val="3191549C"/>
    <w:rsid w:val="32E10719"/>
    <w:rsid w:val="32E31C5B"/>
    <w:rsid w:val="332F1BE0"/>
    <w:rsid w:val="333F4601"/>
    <w:rsid w:val="347C24BF"/>
    <w:rsid w:val="36D2754E"/>
    <w:rsid w:val="3ABC15C4"/>
    <w:rsid w:val="460F5D17"/>
    <w:rsid w:val="49A147B6"/>
    <w:rsid w:val="4BC25062"/>
    <w:rsid w:val="4C72356E"/>
    <w:rsid w:val="505A5C50"/>
    <w:rsid w:val="51E65B79"/>
    <w:rsid w:val="52E25994"/>
    <w:rsid w:val="55B0667E"/>
    <w:rsid w:val="55E005F1"/>
    <w:rsid w:val="58F76F48"/>
    <w:rsid w:val="59411541"/>
    <w:rsid w:val="5DC309AF"/>
    <w:rsid w:val="5EC87E6D"/>
    <w:rsid w:val="62360B93"/>
    <w:rsid w:val="64CC60D4"/>
    <w:rsid w:val="687C52D8"/>
    <w:rsid w:val="6CE34395"/>
    <w:rsid w:val="742F72A3"/>
    <w:rsid w:val="75E813C9"/>
    <w:rsid w:val="772A48BC"/>
    <w:rsid w:val="78C1253F"/>
    <w:rsid w:val="7A32304D"/>
    <w:rsid w:val="7BDE0111"/>
    <w:rsid w:val="7D6A6BD0"/>
    <w:rsid w:val="7FAE3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40" w:line="240" w:lineRule="auto"/>
      <w:outlineLvl w:val="0"/>
    </w:pPr>
    <w:rPr>
      <w:rFonts w:ascii="Calibri" w:hAnsi="Calibri" w:eastAsia="宋体" w:cs="Times New Roman"/>
      <w:b/>
      <w:kern w:val="44"/>
      <w:sz w:val="44"/>
      <w:szCs w:val="44"/>
    </w:rPr>
  </w:style>
  <w:style w:type="paragraph" w:styleId="3">
    <w:name w:val="heading 2"/>
    <w:basedOn w:val="1"/>
    <w:next w:val="1"/>
    <w:link w:val="23"/>
    <w:semiHidden/>
    <w:unhideWhenUsed/>
    <w:qFormat/>
    <w:uiPriority w:val="0"/>
    <w:pPr>
      <w:keepNext/>
      <w:keepLines/>
      <w:tabs>
        <w:tab w:val="left" w:pos="964"/>
      </w:tabs>
      <w:spacing w:line="240" w:lineRule="auto"/>
      <w:jc w:val="left"/>
      <w:outlineLvl w:val="1"/>
    </w:pPr>
    <w:rPr>
      <w:rFonts w:ascii="Arial" w:hAnsi="Arial" w:eastAsia="宋体" w:cs="Times New Roman"/>
      <w:b/>
      <w:sz w:val="32"/>
      <w:szCs w:val="32"/>
    </w:rPr>
  </w:style>
  <w:style w:type="paragraph" w:styleId="4">
    <w:name w:val="heading 3"/>
    <w:basedOn w:val="1"/>
    <w:next w:val="1"/>
    <w:link w:val="24"/>
    <w:unhideWhenUsed/>
    <w:qFormat/>
    <w:uiPriority w:val="0"/>
    <w:pPr>
      <w:keepNext/>
      <w:keepLines/>
      <w:spacing w:before="140" w:after="140" w:line="415" w:lineRule="auto"/>
      <w:outlineLvl w:val="2"/>
    </w:pPr>
    <w:rPr>
      <w:rFonts w:ascii="Calibri" w:hAnsi="Calibri" w:eastAsia="宋体" w:cs="Times New Roman"/>
      <w:b/>
      <w:sz w:val="32"/>
      <w:szCs w:val="32"/>
    </w:rPr>
  </w:style>
  <w:style w:type="character" w:default="1" w:styleId="17">
    <w:name w:val="Default Paragraph Font"/>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5"/>
    <w:qFormat/>
    <w:uiPriority w:val="0"/>
    <w:pPr>
      <w:jc w:val="left"/>
    </w:pPr>
  </w:style>
  <w:style w:type="paragraph" w:styleId="6">
    <w:name w:val="Body Text Indent"/>
    <w:basedOn w:val="1"/>
    <w:link w:val="28"/>
    <w:qFormat/>
    <w:uiPriority w:val="0"/>
    <w:pPr>
      <w:spacing w:after="120"/>
      <w:ind w:left="420" w:leftChars="200"/>
    </w:pPr>
  </w:style>
  <w:style w:type="paragraph" w:styleId="7">
    <w:name w:val="toc 3"/>
    <w:basedOn w:val="1"/>
    <w:next w:val="1"/>
    <w:qFormat/>
    <w:uiPriority w:val="0"/>
    <w:pPr>
      <w:ind w:left="840" w:leftChars="400"/>
    </w:pPr>
    <w:rPr>
      <w:rFonts w:ascii="Calibri" w:hAnsi="Calibri" w:eastAsia="宋体" w:cs="Times New Roman"/>
    </w:rPr>
  </w:style>
  <w:style w:type="paragraph" w:styleId="8">
    <w:name w:val="footer"/>
    <w:basedOn w:val="1"/>
    <w:link w:val="32"/>
    <w:qFormat/>
    <w:uiPriority w:val="0"/>
    <w:pPr>
      <w:tabs>
        <w:tab w:val="center" w:pos="4153"/>
        <w:tab w:val="right" w:pos="8306"/>
      </w:tabs>
      <w:snapToGrid w:val="0"/>
      <w:jc w:val="left"/>
    </w:pPr>
    <w:rPr>
      <w:sz w:val="18"/>
    </w:rPr>
  </w:style>
  <w:style w:type="paragraph" w:styleId="9">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rPr>
      <w:rFonts w:ascii="Calibri" w:hAnsi="Calibri" w:eastAsia="宋体" w:cs="Times New Roman"/>
    </w:rPr>
  </w:style>
  <w:style w:type="paragraph" w:styleId="11">
    <w:name w:val="toc 2"/>
    <w:basedOn w:val="1"/>
    <w:next w:val="1"/>
    <w:qFormat/>
    <w:uiPriority w:val="0"/>
    <w:pPr>
      <w:ind w:left="420" w:leftChars="200"/>
    </w:pPr>
    <w:rPr>
      <w:rFonts w:ascii="Calibri" w:hAnsi="Calibri" w:eastAsia="宋体" w:cs="Times New Roman"/>
    </w:rPr>
  </w:style>
  <w:style w:type="paragraph" w:styleId="12">
    <w:name w:val="Normal (Web)"/>
    <w:basedOn w:val="1"/>
    <w:qFormat/>
    <w:uiPriority w:val="0"/>
    <w:pPr>
      <w:spacing w:beforeAutospacing="1" w:afterAutospacing="1"/>
      <w:jc w:val="left"/>
    </w:pPr>
    <w:rPr>
      <w:rFonts w:ascii="Calibri" w:hAnsi="Calibri" w:eastAsia="宋体" w:cs="Times New Roman"/>
      <w:kern w:val="0"/>
      <w:sz w:val="24"/>
    </w:rPr>
  </w:style>
  <w:style w:type="paragraph" w:styleId="13">
    <w:name w:val="annotation subject"/>
    <w:basedOn w:val="5"/>
    <w:next w:val="5"/>
    <w:link w:val="36"/>
    <w:qFormat/>
    <w:uiPriority w:val="0"/>
    <w:rPr>
      <w:b/>
      <w:bCs/>
    </w:rPr>
  </w:style>
  <w:style w:type="paragraph" w:styleId="14">
    <w:name w:val="Body Text First Indent 2"/>
    <w:basedOn w:val="1"/>
    <w:link w:val="27"/>
    <w:qFormat/>
    <w:uiPriority w:val="0"/>
    <w:pPr>
      <w:ind w:firstLine="420" w:firstLineChars="200"/>
    </w:pPr>
    <w:rPr>
      <w:rFonts w:ascii="Calibri" w:hAnsi="Calibri" w:eastAsia="宋体" w:cs="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8">
    <w:name w:val="Strong"/>
    <w:basedOn w:val="17"/>
    <w:qFormat/>
    <w:uiPriority w:val="0"/>
    <w:rPr>
      <w:b/>
    </w:rPr>
  </w:style>
  <w:style w:type="character" w:styleId="19">
    <w:name w:val="FollowedHyperlink"/>
    <w:basedOn w:val="17"/>
    <w:qFormat/>
    <w:uiPriority w:val="0"/>
    <w:rPr>
      <w:color w:val="954F72"/>
      <w:u w:val="single"/>
    </w:rPr>
  </w:style>
  <w:style w:type="character" w:styleId="20">
    <w:name w:val="Hyperlink"/>
    <w:basedOn w:val="17"/>
    <w:qFormat/>
    <w:uiPriority w:val="0"/>
    <w:rPr>
      <w:color w:val="0563C1"/>
      <w:u w:val="single"/>
    </w:rPr>
  </w:style>
  <w:style w:type="character" w:styleId="21">
    <w:name w:val="annotation reference"/>
    <w:basedOn w:val="17"/>
    <w:qFormat/>
    <w:uiPriority w:val="0"/>
    <w:rPr>
      <w:sz w:val="21"/>
      <w:szCs w:val="21"/>
    </w:rPr>
  </w:style>
  <w:style w:type="character" w:customStyle="1" w:styleId="22">
    <w:name w:val="标题 1 字符"/>
    <w:basedOn w:val="17"/>
    <w:link w:val="2"/>
    <w:qFormat/>
    <w:uiPriority w:val="0"/>
    <w:rPr>
      <w:rFonts w:hint="default" w:ascii="Calibri" w:hAnsi="Calibri" w:eastAsia="宋体" w:cs="Times New Roman"/>
      <w:b/>
      <w:kern w:val="44"/>
      <w:sz w:val="44"/>
      <w:szCs w:val="44"/>
    </w:rPr>
  </w:style>
  <w:style w:type="character" w:customStyle="1" w:styleId="23">
    <w:name w:val="标题 2 字符"/>
    <w:basedOn w:val="17"/>
    <w:link w:val="3"/>
    <w:qFormat/>
    <w:uiPriority w:val="0"/>
    <w:rPr>
      <w:rFonts w:hint="default" w:ascii="Arial" w:hAnsi="Arial" w:eastAsia="宋体" w:cs="Times New Roman"/>
      <w:b/>
      <w:kern w:val="2"/>
      <w:sz w:val="32"/>
      <w:szCs w:val="32"/>
    </w:rPr>
  </w:style>
  <w:style w:type="character" w:customStyle="1" w:styleId="24">
    <w:name w:val="标题 3 字符"/>
    <w:basedOn w:val="17"/>
    <w:link w:val="4"/>
    <w:qFormat/>
    <w:uiPriority w:val="0"/>
    <w:rPr>
      <w:rFonts w:hint="default" w:ascii="Calibri" w:hAnsi="Calibri" w:eastAsia="宋体" w:cs="Times New Roman"/>
      <w:b/>
      <w:kern w:val="2"/>
      <w:sz w:val="32"/>
      <w:szCs w:val="32"/>
    </w:rPr>
  </w:style>
  <w:style w:type="paragraph" w:customStyle="1" w:styleId="25">
    <w:name w:val="_Style 2"/>
    <w:basedOn w:val="2"/>
    <w:next w:val="1"/>
    <w:qFormat/>
    <w:uiPriority w:val="0"/>
    <w:pPr>
      <w:widowControl/>
      <w:spacing w:before="480" w:after="0" w:line="276" w:lineRule="auto"/>
      <w:jc w:val="left"/>
    </w:pPr>
    <w:rPr>
      <w:rFonts w:ascii="Cambria" w:hAnsi="Cambria"/>
      <w:color w:val="365F91"/>
      <w:kern w:val="0"/>
      <w:sz w:val="28"/>
      <w:szCs w:val="28"/>
    </w:rPr>
  </w:style>
  <w:style w:type="paragraph" w:customStyle="1" w:styleId="26">
    <w:name w:val="表格内"/>
    <w:basedOn w:val="1"/>
    <w:qFormat/>
    <w:uiPriority w:val="0"/>
    <w:pPr>
      <w:widowControl/>
      <w:adjustRightInd w:val="0"/>
      <w:snapToGrid w:val="0"/>
      <w:spacing w:after="200" w:line="360" w:lineRule="exact"/>
      <w:jc w:val="center"/>
    </w:pPr>
    <w:rPr>
      <w:rFonts w:ascii="Calibri" w:hAnsi="Calibri" w:eastAsia="微软雅黑" w:cs="Times New Roman"/>
      <w:kern w:val="0"/>
      <w:sz w:val="22"/>
      <w:szCs w:val="21"/>
    </w:rPr>
  </w:style>
  <w:style w:type="character" w:customStyle="1" w:styleId="27">
    <w:name w:val="正文文本首行缩进 2 字符"/>
    <w:basedOn w:val="28"/>
    <w:link w:val="14"/>
    <w:qFormat/>
    <w:uiPriority w:val="0"/>
    <w:rPr>
      <w:rFonts w:hint="default" w:ascii="Calibri" w:hAnsi="Calibri" w:eastAsia="宋体" w:cs="Times New Roman"/>
      <w:kern w:val="2"/>
      <w:sz w:val="21"/>
      <w:szCs w:val="24"/>
    </w:rPr>
  </w:style>
  <w:style w:type="character" w:customStyle="1" w:styleId="28">
    <w:name w:val="正文文本缩进 字符"/>
    <w:basedOn w:val="17"/>
    <w:link w:val="6"/>
    <w:qFormat/>
    <w:uiPriority w:val="0"/>
    <w:rPr>
      <w:rFonts w:hint="default" w:ascii="Calibri" w:hAnsi="Calibri" w:eastAsia="宋体" w:cs="Times New Roman"/>
      <w:kern w:val="2"/>
      <w:sz w:val="21"/>
      <w:szCs w:val="24"/>
    </w:rPr>
  </w:style>
  <w:style w:type="paragraph" w:customStyle="1" w:styleId="29">
    <w:name w:val="正文 楷体"/>
    <w:basedOn w:val="1"/>
    <w:qFormat/>
    <w:uiPriority w:val="0"/>
    <w:pPr>
      <w:spacing w:line="500" w:lineRule="exact"/>
      <w:ind w:firstLine="200" w:firstLineChars="200"/>
    </w:pPr>
    <w:rPr>
      <w:rFonts w:hint="eastAsia" w:ascii="楷体_GB2312" w:hAnsi="楷体_GB2312" w:eastAsia="楷体_GB2312" w:cs="Times New Roman"/>
    </w:rPr>
  </w:style>
  <w:style w:type="character" w:customStyle="1" w:styleId="30">
    <w:name w:val="页眉 字符"/>
    <w:basedOn w:val="17"/>
    <w:link w:val="9"/>
    <w:qFormat/>
    <w:uiPriority w:val="0"/>
    <w:rPr>
      <w:rFonts w:hint="default" w:ascii="Calibri" w:hAnsi="Calibri" w:eastAsia="宋体" w:cs="Times New Roman"/>
      <w:sz w:val="18"/>
      <w:szCs w:val="18"/>
    </w:rPr>
  </w:style>
  <w:style w:type="character" w:customStyle="1" w:styleId="31">
    <w:name w:val="fontstyle01"/>
    <w:basedOn w:val="17"/>
    <w:qFormat/>
    <w:uiPriority w:val="0"/>
    <w:rPr>
      <w:rFonts w:hint="default" w:ascii="MicrosoftYaHei" w:hAnsi="MicrosoftYaHei" w:eastAsia="MicrosoftYaHei" w:cs="MicrosoftYaHei"/>
      <w:color w:val="000000"/>
      <w:sz w:val="24"/>
      <w:szCs w:val="24"/>
    </w:rPr>
  </w:style>
  <w:style w:type="character" w:customStyle="1" w:styleId="32">
    <w:name w:val="页脚 字符"/>
    <w:basedOn w:val="17"/>
    <w:link w:val="8"/>
    <w:qFormat/>
    <w:uiPriority w:val="0"/>
    <w:rPr>
      <w:rFonts w:hint="default" w:ascii="Calibri" w:hAnsi="Calibri" w:eastAsia="宋体" w:cs="Times New Roman"/>
      <w:sz w:val="18"/>
      <w:szCs w:val="18"/>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5">
    <w:name w:val="批注文字 字符"/>
    <w:basedOn w:val="17"/>
    <w:link w:val="5"/>
    <w:qFormat/>
    <w:uiPriority w:val="0"/>
    <w:rPr>
      <w:rFonts w:asciiTheme="minorHAnsi" w:hAnsiTheme="minorHAnsi" w:eastAsiaTheme="minorEastAsia" w:cstheme="minorBidi"/>
      <w:kern w:val="2"/>
      <w:sz w:val="21"/>
      <w:szCs w:val="24"/>
    </w:rPr>
  </w:style>
  <w:style w:type="character" w:customStyle="1" w:styleId="36">
    <w:name w:val="批注主题 字符"/>
    <w:basedOn w:val="35"/>
    <w:link w:val="13"/>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microsoft.com/office/2006/relationships/keyMapCustomizations" Target="customizations.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81568-5041-466B-945A-0339C9549935}">
  <ds:schemaRefs/>
</ds:datastoreItem>
</file>

<file path=docProps/app.xml><?xml version="1.0" encoding="utf-8"?>
<Properties xmlns="http://schemas.openxmlformats.org/officeDocument/2006/extended-properties" xmlns:vt="http://schemas.openxmlformats.org/officeDocument/2006/docPropsVTypes">
  <Template>Normal</Template>
  <Pages>19</Pages>
  <Words>3354</Words>
  <Characters>3820</Characters>
  <Lines>36</Lines>
  <Paragraphs>10</Paragraphs>
  <TotalTime>3</TotalTime>
  <ScaleCrop>false</ScaleCrop>
  <LinksUpToDate>false</LinksUpToDate>
  <CharactersWithSpaces>3902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2023-11-14T02:52:00Z</dcterms:created>
  <dc:creator>Administrator</dc:creator>
  <cp:lastModifiedBy>杜强</cp:lastModifiedBy>
  <dcterms:modified xsi:type="dcterms:W3CDTF">2026-03-25T08:50:46Z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B6BA73338ACB4DD597738BEA6185EC27_13</vt:lpwstr>
  </property>
  <property fmtid="{D5CDD505-2E9C-101B-9397-08002B2CF9AE}" pid="4" name="KSOTemplateDocerSaveRecord">
    <vt:lpwstr>eyJoZGlkIjoiYWJjYWM5YWQwOGJjODhhMjdlM2JkYzg3ZGYyOTkxMTQiLCJ1c2VySWQiOiI2OTIzMzQ1MDMifQ==</vt:lpwstr>
  </property>
</Properties>
</file>